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17BE23" w14:textId="77777777" w:rsidR="00F56EEE" w:rsidRPr="008A3BCB" w:rsidRDefault="00F56EEE" w:rsidP="00F4218B">
      <w:pPr>
        <w:jc w:val="center"/>
        <w:rPr>
          <w:rFonts w:ascii="Arial" w:hAnsi="Arial" w:cs="Arial"/>
          <w:b w:val="0"/>
          <w:sz w:val="28"/>
          <w:szCs w:val="24"/>
          <w:lang w:val="es-MX"/>
        </w:rPr>
      </w:pPr>
      <w:r w:rsidRPr="008A3BCB">
        <w:rPr>
          <w:rFonts w:ascii="Arial" w:hAnsi="Arial" w:cs="Arial"/>
          <w:b w:val="0"/>
          <w:sz w:val="28"/>
          <w:szCs w:val="24"/>
          <w:lang w:val="es-MX"/>
        </w:rPr>
        <w:t>Instituto Tecnológico y de Estudios Superiores de Monterrey</w:t>
      </w:r>
    </w:p>
    <w:p w14:paraId="2DE6273F" w14:textId="77777777" w:rsidR="00F56EEE" w:rsidRPr="006055C4" w:rsidRDefault="00F56EEE" w:rsidP="00F56EEE">
      <w:pPr>
        <w:jc w:val="center"/>
        <w:rPr>
          <w:rFonts w:ascii="Arial" w:hAnsi="Arial" w:cs="Arial"/>
          <w:b w:val="0"/>
          <w:bCs w:val="0"/>
          <w:sz w:val="24"/>
          <w:szCs w:val="24"/>
          <w:lang w:val="es-MX"/>
        </w:rPr>
      </w:pPr>
    </w:p>
    <w:p w14:paraId="717C7041" w14:textId="77777777" w:rsidR="00F56EEE" w:rsidRPr="006055C4" w:rsidRDefault="00F56EEE" w:rsidP="00F56EEE">
      <w:pPr>
        <w:jc w:val="center"/>
        <w:rPr>
          <w:rFonts w:ascii="Arial" w:hAnsi="Arial" w:cs="Arial"/>
          <w:b w:val="0"/>
          <w:bCs w:val="0"/>
          <w:sz w:val="24"/>
          <w:szCs w:val="24"/>
          <w:lang w:val="es-MX"/>
        </w:rPr>
      </w:pPr>
    </w:p>
    <w:p w14:paraId="53CB1DB6" w14:textId="77777777" w:rsidR="00DC415B" w:rsidRPr="00D05212" w:rsidRDefault="00DC415B" w:rsidP="00DC415B">
      <w:pPr>
        <w:jc w:val="center"/>
        <w:rPr>
          <w:rFonts w:ascii="Arial" w:hAnsi="Arial" w:cs="Arial"/>
          <w:b w:val="0"/>
          <w:bCs w:val="0"/>
          <w:sz w:val="28"/>
          <w:szCs w:val="24"/>
          <w:lang w:val="es-MX"/>
        </w:rPr>
      </w:pPr>
      <w:r w:rsidRPr="00D05212">
        <w:rPr>
          <w:rFonts w:ascii="Arial" w:hAnsi="Arial" w:cs="Arial"/>
          <w:b w:val="0"/>
          <w:bCs w:val="0"/>
          <w:sz w:val="28"/>
          <w:szCs w:val="24"/>
          <w:lang w:val="es-MX"/>
        </w:rPr>
        <w:t>EGADE Business School</w:t>
      </w:r>
    </w:p>
    <w:p w14:paraId="323FA536" w14:textId="77777777" w:rsidR="00DC415B" w:rsidRPr="00D05212" w:rsidRDefault="00DC415B" w:rsidP="00DC415B">
      <w:pPr>
        <w:jc w:val="center"/>
        <w:rPr>
          <w:rFonts w:ascii="Arial" w:hAnsi="Arial" w:cs="Arial"/>
          <w:b w:val="0"/>
          <w:bCs w:val="0"/>
          <w:sz w:val="24"/>
          <w:szCs w:val="24"/>
          <w:lang w:val="es-MX"/>
        </w:rPr>
      </w:pPr>
    </w:p>
    <w:p w14:paraId="4EB1D724" w14:textId="02921634" w:rsidR="00DC415B" w:rsidRPr="00D05212" w:rsidRDefault="00FE5DB9" w:rsidP="00DC415B">
      <w:pPr>
        <w:jc w:val="center"/>
        <w:rPr>
          <w:rFonts w:ascii="Arial" w:hAnsi="Arial" w:cs="Arial"/>
          <w:b w:val="0"/>
          <w:bCs w:val="0"/>
          <w:sz w:val="24"/>
          <w:szCs w:val="24"/>
          <w:lang w:val="es-MX"/>
        </w:rPr>
      </w:pPr>
      <w:r w:rsidRPr="00A51F4D">
        <w:rPr>
          <w:rFonts w:ascii="Arial" w:hAnsi="Arial" w:cs="Arial"/>
          <w:b w:val="0"/>
          <w:bCs w:val="0"/>
          <w:sz w:val="24"/>
          <w:szCs w:val="24"/>
          <w:lang w:val="es-MX"/>
        </w:rPr>
        <w:t>Monterrey</w:t>
      </w:r>
    </w:p>
    <w:p w14:paraId="1948436A" w14:textId="3F0C646A" w:rsidR="00DC415B" w:rsidRPr="00DC415B" w:rsidRDefault="00DC415B" w:rsidP="00DC415B">
      <w:pPr>
        <w:rPr>
          <w:rFonts w:ascii="Arial" w:hAnsi="Arial" w:cs="Arial"/>
          <w:b w:val="0"/>
          <w:bCs w:val="0"/>
          <w:sz w:val="24"/>
          <w:szCs w:val="24"/>
          <w:lang w:val="es-MX"/>
        </w:rPr>
      </w:pPr>
    </w:p>
    <w:p w14:paraId="2FF9B381" w14:textId="77777777" w:rsidR="00F56EEE" w:rsidRPr="006055C4" w:rsidRDefault="00F56EEE" w:rsidP="00F56EEE">
      <w:pPr>
        <w:jc w:val="center"/>
        <w:rPr>
          <w:rFonts w:ascii="Arial" w:hAnsi="Arial" w:cs="Arial"/>
          <w:b w:val="0"/>
          <w:bCs w:val="0"/>
          <w:sz w:val="24"/>
          <w:szCs w:val="24"/>
          <w:lang w:val="es-MX"/>
        </w:rPr>
      </w:pPr>
      <w:r>
        <w:rPr>
          <w:noProof/>
        </w:rPr>
        <w:drawing>
          <wp:inline distT="0" distB="0" distL="0" distR="0" wp14:anchorId="4086313F" wp14:editId="21B9780F">
            <wp:extent cx="3238500" cy="1376362"/>
            <wp:effectExtent l="0" t="0" r="0" b="0"/>
            <wp:docPr id="11342954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8500" cy="1376362"/>
                    </a:xfrm>
                    <a:prstGeom prst="rect">
                      <a:avLst/>
                    </a:prstGeom>
                  </pic:spPr>
                </pic:pic>
              </a:graphicData>
            </a:graphic>
          </wp:inline>
        </w:drawing>
      </w:r>
    </w:p>
    <w:p w14:paraId="19682F43" w14:textId="77777777" w:rsidR="00F56EEE" w:rsidRPr="006055C4" w:rsidRDefault="00F56EEE" w:rsidP="00F56EEE">
      <w:pPr>
        <w:jc w:val="center"/>
        <w:rPr>
          <w:rFonts w:ascii="Arial" w:hAnsi="Arial" w:cs="Arial"/>
          <w:b w:val="0"/>
          <w:bCs w:val="0"/>
          <w:sz w:val="24"/>
          <w:szCs w:val="24"/>
        </w:rPr>
      </w:pPr>
      <w:r w:rsidRPr="006055C4">
        <w:rPr>
          <w:rFonts w:ascii="Arial" w:hAnsi="Arial" w:cs="Arial"/>
          <w:b w:val="0"/>
          <w:bCs w:val="0"/>
          <w:sz w:val="24"/>
          <w:szCs w:val="24"/>
        </w:rPr>
        <w:t xml:space="preserve">  </w:t>
      </w:r>
    </w:p>
    <w:p w14:paraId="4CE9D72F" w14:textId="011C9AD8" w:rsidR="00F56EEE" w:rsidRPr="008A3BCB" w:rsidRDefault="00A51F4D" w:rsidP="00F56EEE">
      <w:pPr>
        <w:pStyle w:val="Textoindependiente2"/>
        <w:rPr>
          <w:b w:val="0"/>
          <w:sz w:val="28"/>
          <w:lang w:val="en-US"/>
        </w:rPr>
      </w:pPr>
      <w:r>
        <w:rPr>
          <w:b w:val="0"/>
          <w:sz w:val="28"/>
          <w:lang w:val="en-US"/>
        </w:rPr>
        <w:t>Well-Being and Brand Relationships in Adolescence</w:t>
      </w:r>
    </w:p>
    <w:p w14:paraId="41F1089B" w14:textId="77777777" w:rsidR="00F56EEE" w:rsidRDefault="00F56EEE" w:rsidP="00F56EEE">
      <w:pPr>
        <w:autoSpaceDE w:val="0"/>
        <w:autoSpaceDN w:val="0"/>
        <w:adjustRightInd w:val="0"/>
        <w:jc w:val="center"/>
        <w:rPr>
          <w:rFonts w:ascii="Arial" w:eastAsiaTheme="minorHAnsi" w:hAnsi="Arial" w:cs="Arial"/>
          <w:b w:val="0"/>
          <w:bCs w:val="0"/>
          <w:sz w:val="24"/>
          <w:szCs w:val="24"/>
        </w:rPr>
      </w:pPr>
    </w:p>
    <w:p w14:paraId="56E3F6AD" w14:textId="77777777" w:rsidR="00F56EEE" w:rsidRDefault="00F56EEE" w:rsidP="00F56EEE">
      <w:pPr>
        <w:autoSpaceDE w:val="0"/>
        <w:autoSpaceDN w:val="0"/>
        <w:adjustRightInd w:val="0"/>
        <w:jc w:val="center"/>
        <w:rPr>
          <w:rFonts w:ascii="Arial" w:eastAsiaTheme="minorHAnsi" w:hAnsi="Arial" w:cs="Arial"/>
          <w:b w:val="0"/>
          <w:bCs w:val="0"/>
          <w:sz w:val="24"/>
          <w:szCs w:val="24"/>
        </w:rPr>
      </w:pPr>
      <w:r w:rsidRPr="006055C4">
        <w:rPr>
          <w:rFonts w:ascii="Arial" w:eastAsiaTheme="minorHAnsi" w:hAnsi="Arial" w:cs="Arial"/>
          <w:b w:val="0"/>
          <w:bCs w:val="0"/>
          <w:sz w:val="24"/>
          <w:szCs w:val="24"/>
        </w:rPr>
        <w:t>A dissertation presented by</w:t>
      </w:r>
    </w:p>
    <w:p w14:paraId="027B38EC" w14:textId="77777777" w:rsidR="00F56EEE" w:rsidRPr="006055C4" w:rsidRDefault="00F56EEE" w:rsidP="00F56EEE">
      <w:pPr>
        <w:autoSpaceDE w:val="0"/>
        <w:autoSpaceDN w:val="0"/>
        <w:adjustRightInd w:val="0"/>
        <w:jc w:val="center"/>
        <w:rPr>
          <w:rFonts w:ascii="Arial" w:eastAsiaTheme="minorHAnsi" w:hAnsi="Arial" w:cs="Arial"/>
          <w:b w:val="0"/>
          <w:bCs w:val="0"/>
          <w:sz w:val="24"/>
          <w:szCs w:val="24"/>
        </w:rPr>
      </w:pPr>
    </w:p>
    <w:p w14:paraId="4C4362B1" w14:textId="07DC9CA7" w:rsidR="00F56EEE" w:rsidRPr="008A3BCB" w:rsidRDefault="00A51F4D" w:rsidP="00F56EEE">
      <w:pPr>
        <w:autoSpaceDE w:val="0"/>
        <w:autoSpaceDN w:val="0"/>
        <w:adjustRightInd w:val="0"/>
        <w:jc w:val="center"/>
        <w:rPr>
          <w:rFonts w:ascii="Arial" w:eastAsiaTheme="minorHAnsi" w:hAnsi="Arial" w:cs="Arial"/>
          <w:b w:val="0"/>
          <w:sz w:val="28"/>
          <w:szCs w:val="24"/>
        </w:rPr>
      </w:pPr>
      <w:r w:rsidRPr="00A51F4D">
        <w:rPr>
          <w:rFonts w:ascii="Arial" w:eastAsiaTheme="minorHAnsi" w:hAnsi="Arial" w:cs="Arial"/>
          <w:b w:val="0"/>
          <w:sz w:val="28"/>
          <w:szCs w:val="24"/>
        </w:rPr>
        <w:t>Marisol Rodríguez Ontiveros</w:t>
      </w:r>
    </w:p>
    <w:p w14:paraId="502DF98B" w14:textId="77777777" w:rsidR="00F56EEE" w:rsidRPr="006055C4" w:rsidRDefault="00F56EEE" w:rsidP="00F56EEE">
      <w:pPr>
        <w:autoSpaceDE w:val="0"/>
        <w:autoSpaceDN w:val="0"/>
        <w:adjustRightInd w:val="0"/>
        <w:jc w:val="center"/>
        <w:rPr>
          <w:rFonts w:ascii="Arial" w:eastAsiaTheme="minorHAnsi" w:hAnsi="Arial" w:cs="Arial"/>
          <w:b w:val="0"/>
          <w:sz w:val="24"/>
          <w:szCs w:val="24"/>
        </w:rPr>
      </w:pPr>
    </w:p>
    <w:p w14:paraId="0ECB20CA" w14:textId="77777777" w:rsidR="00F56EEE" w:rsidRPr="006055C4" w:rsidRDefault="00F56EEE" w:rsidP="00F56EEE">
      <w:pPr>
        <w:autoSpaceDE w:val="0"/>
        <w:autoSpaceDN w:val="0"/>
        <w:adjustRightInd w:val="0"/>
        <w:jc w:val="center"/>
        <w:rPr>
          <w:rFonts w:ascii="Arial" w:eastAsiaTheme="minorHAnsi" w:hAnsi="Arial" w:cs="Arial"/>
          <w:b w:val="0"/>
          <w:bCs w:val="0"/>
          <w:sz w:val="24"/>
          <w:szCs w:val="24"/>
        </w:rPr>
      </w:pPr>
      <w:r w:rsidRPr="006055C4">
        <w:rPr>
          <w:rFonts w:ascii="Arial" w:eastAsiaTheme="minorHAnsi" w:hAnsi="Arial" w:cs="Arial"/>
          <w:b w:val="0"/>
          <w:bCs w:val="0"/>
          <w:sz w:val="24"/>
          <w:szCs w:val="24"/>
        </w:rPr>
        <w:t>Submitted to the</w:t>
      </w:r>
    </w:p>
    <w:p w14:paraId="21B5B050" w14:textId="20CAFA75" w:rsidR="00F56EEE" w:rsidRPr="006055C4" w:rsidRDefault="00DC415B" w:rsidP="00F56EEE">
      <w:pPr>
        <w:autoSpaceDE w:val="0"/>
        <w:autoSpaceDN w:val="0"/>
        <w:adjustRightInd w:val="0"/>
        <w:jc w:val="center"/>
        <w:rPr>
          <w:rFonts w:ascii="Arial" w:eastAsiaTheme="minorHAnsi" w:hAnsi="Arial" w:cs="Arial"/>
          <w:b w:val="0"/>
          <w:bCs w:val="0"/>
          <w:sz w:val="24"/>
          <w:szCs w:val="24"/>
        </w:rPr>
      </w:pPr>
      <w:r w:rsidRPr="00A51F4D">
        <w:rPr>
          <w:rFonts w:ascii="Arial" w:eastAsiaTheme="minorHAnsi" w:hAnsi="Arial" w:cs="Arial"/>
          <w:b w:val="0"/>
          <w:bCs w:val="0"/>
          <w:sz w:val="24"/>
          <w:szCs w:val="24"/>
        </w:rPr>
        <w:t>EGADE Business School</w:t>
      </w:r>
    </w:p>
    <w:p w14:paraId="5239B91D" w14:textId="77777777" w:rsidR="00F56EEE" w:rsidRDefault="00F56EEE" w:rsidP="00F56EEE">
      <w:pPr>
        <w:autoSpaceDE w:val="0"/>
        <w:autoSpaceDN w:val="0"/>
        <w:adjustRightInd w:val="0"/>
        <w:jc w:val="center"/>
        <w:rPr>
          <w:rFonts w:ascii="Arial" w:eastAsiaTheme="minorHAnsi" w:hAnsi="Arial" w:cs="Arial"/>
          <w:b w:val="0"/>
          <w:bCs w:val="0"/>
          <w:sz w:val="24"/>
          <w:szCs w:val="24"/>
        </w:rPr>
      </w:pPr>
      <w:r w:rsidRPr="006055C4">
        <w:rPr>
          <w:rFonts w:ascii="Arial" w:eastAsiaTheme="minorHAnsi" w:hAnsi="Arial" w:cs="Arial"/>
          <w:b w:val="0"/>
          <w:bCs w:val="0"/>
          <w:sz w:val="24"/>
          <w:szCs w:val="24"/>
        </w:rPr>
        <w:t>in partial fulfillment of the requirements for the degree of</w:t>
      </w:r>
    </w:p>
    <w:p w14:paraId="0B7F7564" w14:textId="77777777" w:rsidR="00F56EEE" w:rsidRPr="006055C4" w:rsidRDefault="00F56EEE" w:rsidP="00F56EEE">
      <w:pPr>
        <w:autoSpaceDE w:val="0"/>
        <w:autoSpaceDN w:val="0"/>
        <w:adjustRightInd w:val="0"/>
        <w:jc w:val="center"/>
        <w:rPr>
          <w:rFonts w:ascii="Arial" w:eastAsiaTheme="minorHAnsi" w:hAnsi="Arial" w:cs="Arial"/>
          <w:b w:val="0"/>
          <w:bCs w:val="0"/>
          <w:sz w:val="24"/>
          <w:szCs w:val="24"/>
        </w:rPr>
      </w:pPr>
    </w:p>
    <w:p w14:paraId="33C7275D" w14:textId="2394A040" w:rsidR="00F56EEE" w:rsidRDefault="00F56EEE" w:rsidP="00F56EEE">
      <w:pPr>
        <w:autoSpaceDE w:val="0"/>
        <w:autoSpaceDN w:val="0"/>
        <w:adjustRightInd w:val="0"/>
        <w:jc w:val="center"/>
        <w:rPr>
          <w:rFonts w:ascii="Arial" w:eastAsiaTheme="minorHAnsi" w:hAnsi="Arial" w:cs="Arial"/>
          <w:b w:val="0"/>
          <w:bCs w:val="0"/>
          <w:sz w:val="24"/>
          <w:szCs w:val="24"/>
        </w:rPr>
      </w:pPr>
      <w:r w:rsidRPr="00D472F0">
        <w:rPr>
          <w:rFonts w:ascii="Arial" w:eastAsiaTheme="minorHAnsi" w:hAnsi="Arial" w:cs="Arial"/>
          <w:b w:val="0"/>
          <w:bCs w:val="0"/>
          <w:sz w:val="24"/>
          <w:szCs w:val="24"/>
        </w:rPr>
        <w:t>Doctor o</w:t>
      </w:r>
      <w:r w:rsidR="00D472F0" w:rsidRPr="00D472F0">
        <w:rPr>
          <w:rFonts w:ascii="Arial" w:eastAsiaTheme="minorHAnsi" w:hAnsi="Arial" w:cs="Arial"/>
          <w:b w:val="0"/>
          <w:bCs w:val="0"/>
          <w:sz w:val="24"/>
          <w:szCs w:val="24"/>
        </w:rPr>
        <w:t xml:space="preserve">f </w:t>
      </w:r>
      <w:r w:rsidR="009A29C8">
        <w:rPr>
          <w:rFonts w:ascii="Arial" w:eastAsiaTheme="minorHAnsi" w:hAnsi="Arial" w:cs="Arial"/>
          <w:b w:val="0"/>
          <w:bCs w:val="0"/>
          <w:sz w:val="24"/>
          <w:szCs w:val="24"/>
        </w:rPr>
        <w:t>Philosophy</w:t>
      </w:r>
    </w:p>
    <w:p w14:paraId="7A3DF0CD" w14:textId="77777777" w:rsidR="00F56EEE" w:rsidRPr="006055C4" w:rsidRDefault="00F56EEE" w:rsidP="00F56EEE">
      <w:pPr>
        <w:autoSpaceDE w:val="0"/>
        <w:autoSpaceDN w:val="0"/>
        <w:adjustRightInd w:val="0"/>
        <w:jc w:val="center"/>
        <w:rPr>
          <w:rFonts w:ascii="Arial" w:eastAsiaTheme="minorHAnsi" w:hAnsi="Arial" w:cs="Arial"/>
          <w:b w:val="0"/>
          <w:bCs w:val="0"/>
          <w:sz w:val="24"/>
          <w:szCs w:val="24"/>
        </w:rPr>
      </w:pPr>
    </w:p>
    <w:p w14:paraId="354BD665" w14:textId="77777777" w:rsidR="00F56EEE" w:rsidRDefault="00F56EEE" w:rsidP="00F56EEE">
      <w:pPr>
        <w:autoSpaceDE w:val="0"/>
        <w:autoSpaceDN w:val="0"/>
        <w:adjustRightInd w:val="0"/>
        <w:jc w:val="center"/>
        <w:rPr>
          <w:rFonts w:ascii="Arial" w:eastAsiaTheme="minorHAnsi" w:hAnsi="Arial" w:cs="Arial"/>
          <w:b w:val="0"/>
          <w:bCs w:val="0"/>
          <w:sz w:val="24"/>
          <w:szCs w:val="24"/>
        </w:rPr>
      </w:pPr>
      <w:r w:rsidRPr="006055C4">
        <w:rPr>
          <w:rFonts w:ascii="Arial" w:eastAsiaTheme="minorHAnsi" w:hAnsi="Arial" w:cs="Arial"/>
          <w:b w:val="0"/>
          <w:bCs w:val="0"/>
          <w:sz w:val="24"/>
          <w:szCs w:val="24"/>
        </w:rPr>
        <w:t>In</w:t>
      </w:r>
    </w:p>
    <w:p w14:paraId="396CA627" w14:textId="77777777" w:rsidR="00F56EEE" w:rsidRPr="006055C4" w:rsidRDefault="00F56EEE" w:rsidP="00F56EEE">
      <w:pPr>
        <w:autoSpaceDE w:val="0"/>
        <w:autoSpaceDN w:val="0"/>
        <w:adjustRightInd w:val="0"/>
        <w:jc w:val="center"/>
        <w:rPr>
          <w:rFonts w:ascii="Arial" w:eastAsiaTheme="minorHAnsi" w:hAnsi="Arial" w:cs="Arial"/>
          <w:b w:val="0"/>
          <w:bCs w:val="0"/>
          <w:sz w:val="24"/>
          <w:szCs w:val="24"/>
        </w:rPr>
      </w:pPr>
    </w:p>
    <w:p w14:paraId="5A90E765" w14:textId="2DA628A5" w:rsidR="00F56EEE" w:rsidRPr="006055C4" w:rsidRDefault="009A29C8" w:rsidP="00F56EEE">
      <w:pPr>
        <w:autoSpaceDN w:val="0"/>
        <w:adjustRightInd w:val="0"/>
        <w:jc w:val="center"/>
        <w:rPr>
          <w:rFonts w:ascii="Arial" w:hAnsi="Arial" w:cs="Arial"/>
          <w:b w:val="0"/>
          <w:sz w:val="24"/>
          <w:szCs w:val="24"/>
        </w:rPr>
      </w:pPr>
      <w:r>
        <w:rPr>
          <w:rFonts w:ascii="Arial" w:hAnsi="Arial" w:cs="Arial"/>
          <w:b w:val="0"/>
          <w:sz w:val="24"/>
          <w:szCs w:val="24"/>
        </w:rPr>
        <w:t>Business Administration</w:t>
      </w:r>
    </w:p>
    <w:p w14:paraId="0409E91C" w14:textId="77777777" w:rsidR="00F56EEE" w:rsidRPr="006055C4" w:rsidRDefault="00F56EEE" w:rsidP="00F56EEE">
      <w:pPr>
        <w:autoSpaceDN w:val="0"/>
        <w:adjustRightInd w:val="0"/>
        <w:jc w:val="center"/>
        <w:rPr>
          <w:rFonts w:ascii="Arial" w:hAnsi="Arial" w:cs="Arial"/>
          <w:b w:val="0"/>
          <w:sz w:val="24"/>
          <w:szCs w:val="24"/>
        </w:rPr>
      </w:pPr>
    </w:p>
    <w:p w14:paraId="0B407B5E" w14:textId="1CD721FD" w:rsidR="00F56EEE" w:rsidRPr="0080105E" w:rsidRDefault="00F56EEE" w:rsidP="00F56EEE">
      <w:pPr>
        <w:autoSpaceDN w:val="0"/>
        <w:adjustRightInd w:val="0"/>
        <w:jc w:val="center"/>
        <w:rPr>
          <w:rFonts w:ascii="Arial" w:hAnsi="Arial" w:cs="Arial"/>
          <w:b w:val="0"/>
          <w:sz w:val="24"/>
          <w:szCs w:val="24"/>
        </w:rPr>
      </w:pPr>
      <w:r w:rsidRPr="0080105E">
        <w:rPr>
          <w:rFonts w:ascii="Arial" w:hAnsi="Arial" w:cs="Arial"/>
          <w:b w:val="0"/>
          <w:sz w:val="24"/>
          <w:szCs w:val="24"/>
        </w:rPr>
        <w:t xml:space="preserve">Major in </w:t>
      </w:r>
      <w:r w:rsidR="009A29C8">
        <w:rPr>
          <w:rFonts w:ascii="Arial" w:hAnsi="Arial" w:cs="Arial"/>
          <w:b w:val="0"/>
          <w:sz w:val="24"/>
          <w:szCs w:val="24"/>
        </w:rPr>
        <w:t>Consumer Behavior</w:t>
      </w:r>
      <w:r w:rsidR="00C21A23">
        <w:rPr>
          <w:rFonts w:ascii="Arial" w:hAnsi="Arial" w:cs="Arial"/>
          <w:b w:val="0"/>
          <w:sz w:val="24"/>
          <w:szCs w:val="24"/>
        </w:rPr>
        <w:t xml:space="preserve"> and Conscious Marketing</w:t>
      </w:r>
    </w:p>
    <w:p w14:paraId="43C96E5C" w14:textId="77777777" w:rsidR="00F56EEE" w:rsidRPr="0080105E" w:rsidRDefault="00F56EEE" w:rsidP="00F56EEE">
      <w:pPr>
        <w:autoSpaceDN w:val="0"/>
        <w:adjustRightInd w:val="0"/>
        <w:jc w:val="center"/>
        <w:rPr>
          <w:rFonts w:ascii="Arial" w:hAnsi="Arial" w:cs="Arial"/>
          <w:sz w:val="24"/>
          <w:szCs w:val="24"/>
        </w:rPr>
      </w:pPr>
    </w:p>
    <w:p w14:paraId="219B9584" w14:textId="77777777" w:rsidR="00F56EEE" w:rsidRPr="0080105E" w:rsidRDefault="00F56EEE" w:rsidP="00F56EEE">
      <w:pPr>
        <w:jc w:val="center"/>
        <w:rPr>
          <w:rFonts w:ascii="Times New Roman" w:eastAsiaTheme="minorHAnsi" w:hAnsi="Times New Roman"/>
          <w:b w:val="0"/>
          <w:bCs w:val="0"/>
          <w:sz w:val="29"/>
          <w:szCs w:val="29"/>
        </w:rPr>
      </w:pPr>
    </w:p>
    <w:p w14:paraId="68C3B77A" w14:textId="77777777" w:rsidR="00F56EEE" w:rsidRPr="0080105E" w:rsidRDefault="00F56EEE" w:rsidP="00F56EEE">
      <w:pPr>
        <w:jc w:val="center"/>
        <w:rPr>
          <w:rFonts w:ascii="Lucida Sans Unicode" w:hAnsi="Lucida Sans Unicode" w:cs="Lucida Sans Unicode"/>
          <w:b w:val="0"/>
          <w:bCs w:val="0"/>
          <w:sz w:val="22"/>
        </w:rPr>
      </w:pPr>
      <w:r w:rsidRPr="0080105E">
        <w:rPr>
          <w:rFonts w:ascii="Lucida Sans Unicode" w:hAnsi="Lucida Sans Unicode" w:cs="Lucida Sans Unicode"/>
          <w:b w:val="0"/>
          <w:bCs w:val="0"/>
          <w:sz w:val="22"/>
        </w:rPr>
        <w:t xml:space="preserve">   </w:t>
      </w:r>
    </w:p>
    <w:p w14:paraId="3762AAF2" w14:textId="77777777" w:rsidR="00F56EEE" w:rsidRPr="0080105E" w:rsidRDefault="00F56EEE" w:rsidP="00F56EEE">
      <w:pPr>
        <w:jc w:val="right"/>
        <w:rPr>
          <w:rFonts w:ascii="Lucida Sans Unicode" w:hAnsi="Lucida Sans Unicode" w:cs="Lucida Sans Unicode"/>
          <w:b w:val="0"/>
          <w:bCs w:val="0"/>
          <w:sz w:val="22"/>
        </w:rPr>
      </w:pPr>
    </w:p>
    <w:p w14:paraId="5F44E7C5" w14:textId="77777777" w:rsidR="00F56EEE" w:rsidRDefault="00F56EEE" w:rsidP="00F56EEE">
      <w:pPr>
        <w:jc w:val="center"/>
        <w:rPr>
          <w:rFonts w:ascii="Arial" w:hAnsi="Arial" w:cs="Arial"/>
          <w:b w:val="0"/>
          <w:bCs w:val="0"/>
          <w:sz w:val="24"/>
          <w:szCs w:val="24"/>
          <w:highlight w:val="yellow"/>
        </w:rPr>
      </w:pPr>
    </w:p>
    <w:p w14:paraId="717C52F2" w14:textId="2F6707CD" w:rsidR="00F56EEE" w:rsidRPr="007A153C" w:rsidRDefault="00A51F4D" w:rsidP="00F56EEE">
      <w:pPr>
        <w:jc w:val="center"/>
        <w:rPr>
          <w:rFonts w:ascii="Arial" w:hAnsi="Arial" w:cs="Arial"/>
          <w:b w:val="0"/>
          <w:bCs w:val="0"/>
          <w:sz w:val="24"/>
          <w:szCs w:val="24"/>
          <w:lang w:val="es-MX"/>
        </w:rPr>
      </w:pPr>
      <w:r w:rsidRPr="00A51F4D">
        <w:rPr>
          <w:rFonts w:ascii="Arial" w:hAnsi="Arial" w:cs="Arial"/>
          <w:b w:val="0"/>
          <w:bCs w:val="0"/>
          <w:sz w:val="24"/>
          <w:szCs w:val="24"/>
          <w:lang w:val="es-MX"/>
        </w:rPr>
        <w:t>Monterrey</w:t>
      </w:r>
      <w:r w:rsidR="00FE5DB9" w:rsidRPr="00A51F4D">
        <w:rPr>
          <w:rFonts w:ascii="Arial" w:hAnsi="Arial" w:cs="Arial"/>
          <w:b w:val="0"/>
          <w:bCs w:val="0"/>
          <w:sz w:val="24"/>
          <w:szCs w:val="24"/>
          <w:lang w:val="es-MX"/>
        </w:rPr>
        <w:t>/</w:t>
      </w:r>
      <w:r w:rsidRPr="00A51F4D">
        <w:rPr>
          <w:rFonts w:ascii="Arial" w:hAnsi="Arial" w:cs="Arial"/>
          <w:b w:val="0"/>
          <w:bCs w:val="0"/>
          <w:sz w:val="24"/>
          <w:szCs w:val="24"/>
          <w:lang w:val="es-MX"/>
        </w:rPr>
        <w:t xml:space="preserve">Nuevo </w:t>
      </w:r>
      <w:r w:rsidRPr="00533A73">
        <w:rPr>
          <w:rFonts w:ascii="Arial" w:hAnsi="Arial" w:cs="Arial"/>
          <w:b w:val="0"/>
          <w:bCs w:val="0"/>
          <w:sz w:val="24"/>
          <w:szCs w:val="24"/>
          <w:lang w:val="es-MX"/>
        </w:rPr>
        <w:t>León</w:t>
      </w:r>
      <w:r w:rsidR="00DC415B" w:rsidRPr="00533A73">
        <w:rPr>
          <w:rFonts w:ascii="Arial" w:hAnsi="Arial" w:cs="Arial"/>
          <w:b w:val="0"/>
          <w:bCs w:val="0"/>
          <w:sz w:val="24"/>
          <w:szCs w:val="24"/>
          <w:lang w:val="es-MX"/>
        </w:rPr>
        <w:t xml:space="preserve">, </w:t>
      </w:r>
      <w:r w:rsidR="00533A73" w:rsidRPr="00533A73">
        <w:rPr>
          <w:rFonts w:ascii="Arial" w:hAnsi="Arial" w:cs="Arial"/>
          <w:b w:val="0"/>
          <w:bCs w:val="0"/>
          <w:sz w:val="24"/>
          <w:szCs w:val="24"/>
          <w:lang w:val="es-MX"/>
        </w:rPr>
        <w:t>25</w:t>
      </w:r>
      <w:r w:rsidR="001D5574" w:rsidRPr="00533A73">
        <w:rPr>
          <w:rFonts w:ascii="Arial" w:hAnsi="Arial" w:cs="Arial"/>
          <w:b w:val="0"/>
          <w:bCs w:val="0"/>
          <w:sz w:val="24"/>
          <w:szCs w:val="24"/>
          <w:lang w:val="es-MX"/>
        </w:rPr>
        <w:t>/11/</w:t>
      </w:r>
      <w:r w:rsidRPr="00533A73">
        <w:rPr>
          <w:rFonts w:ascii="Arial" w:hAnsi="Arial" w:cs="Arial"/>
          <w:b w:val="0"/>
          <w:bCs w:val="0"/>
          <w:sz w:val="24"/>
          <w:szCs w:val="24"/>
          <w:lang w:val="es-MX"/>
        </w:rPr>
        <w:t>20</w:t>
      </w:r>
      <w:r w:rsidR="001D5574" w:rsidRPr="00533A73">
        <w:rPr>
          <w:rFonts w:ascii="Arial" w:hAnsi="Arial" w:cs="Arial"/>
          <w:b w:val="0"/>
          <w:bCs w:val="0"/>
          <w:sz w:val="24"/>
          <w:szCs w:val="24"/>
          <w:lang w:val="es-MX"/>
        </w:rPr>
        <w:t>20</w:t>
      </w:r>
    </w:p>
    <w:p w14:paraId="4986FAB6" w14:textId="77777777" w:rsidR="00F56EEE" w:rsidRPr="007A153C" w:rsidRDefault="00F56EEE" w:rsidP="00F56EEE">
      <w:pPr>
        <w:autoSpaceDE w:val="0"/>
        <w:autoSpaceDN w:val="0"/>
        <w:adjustRightInd w:val="0"/>
        <w:jc w:val="center"/>
        <w:rPr>
          <w:rFonts w:ascii="Arial" w:hAnsi="Arial" w:cs="Arial"/>
          <w:b w:val="0"/>
          <w:bCs w:val="0"/>
          <w:sz w:val="24"/>
          <w:szCs w:val="24"/>
          <w:lang w:val="es-MX"/>
        </w:rPr>
      </w:pPr>
    </w:p>
    <w:p w14:paraId="5A4CE810" w14:textId="77777777" w:rsidR="00F56EEE" w:rsidRPr="007A153C" w:rsidRDefault="00F56EEE" w:rsidP="00F56EEE">
      <w:pPr>
        <w:autoSpaceDE w:val="0"/>
        <w:autoSpaceDN w:val="0"/>
        <w:adjustRightInd w:val="0"/>
        <w:jc w:val="center"/>
        <w:rPr>
          <w:rFonts w:ascii="Arial" w:hAnsi="Arial" w:cs="Arial"/>
          <w:b w:val="0"/>
          <w:bCs w:val="0"/>
          <w:sz w:val="24"/>
          <w:szCs w:val="24"/>
          <w:lang w:val="es-MX"/>
        </w:rPr>
      </w:pPr>
    </w:p>
    <w:p w14:paraId="536FA6BF" w14:textId="77777777" w:rsidR="00F56EEE" w:rsidRPr="007A153C" w:rsidRDefault="00F56EEE" w:rsidP="00F56EEE">
      <w:pPr>
        <w:autoSpaceDE w:val="0"/>
        <w:autoSpaceDN w:val="0"/>
        <w:adjustRightInd w:val="0"/>
        <w:jc w:val="center"/>
        <w:rPr>
          <w:rFonts w:ascii="Arial" w:hAnsi="Arial" w:cs="Arial"/>
          <w:b w:val="0"/>
          <w:bCs w:val="0"/>
          <w:sz w:val="24"/>
          <w:szCs w:val="24"/>
          <w:lang w:val="es-MX"/>
        </w:rPr>
      </w:pPr>
    </w:p>
    <w:p w14:paraId="7D5CCDAB" w14:textId="77777777" w:rsidR="00F56EEE" w:rsidRPr="007A153C" w:rsidRDefault="00F56EEE" w:rsidP="00F56EEE">
      <w:pPr>
        <w:autoSpaceDE w:val="0"/>
        <w:autoSpaceDN w:val="0"/>
        <w:adjustRightInd w:val="0"/>
        <w:jc w:val="center"/>
        <w:rPr>
          <w:rFonts w:ascii="Arial" w:hAnsi="Arial" w:cs="Arial"/>
          <w:b w:val="0"/>
          <w:bCs w:val="0"/>
          <w:sz w:val="24"/>
          <w:szCs w:val="24"/>
          <w:lang w:val="es-MX"/>
        </w:rPr>
      </w:pPr>
    </w:p>
    <w:p w14:paraId="6C4B029E" w14:textId="77777777" w:rsidR="00F56EEE" w:rsidRPr="007A153C" w:rsidRDefault="00F56EEE" w:rsidP="00F56EEE">
      <w:pPr>
        <w:autoSpaceDE w:val="0"/>
        <w:autoSpaceDN w:val="0"/>
        <w:adjustRightInd w:val="0"/>
        <w:jc w:val="center"/>
        <w:rPr>
          <w:rFonts w:ascii="Arial" w:hAnsi="Arial" w:cs="Arial"/>
          <w:b w:val="0"/>
          <w:bCs w:val="0"/>
          <w:sz w:val="24"/>
          <w:szCs w:val="24"/>
          <w:lang w:val="es-MX"/>
        </w:rPr>
      </w:pPr>
    </w:p>
    <w:p w14:paraId="01CBB765" w14:textId="77777777" w:rsidR="00DC415B" w:rsidRPr="00277AD5" w:rsidRDefault="00DC415B" w:rsidP="008D1017">
      <w:pPr>
        <w:autoSpaceDE w:val="0"/>
        <w:autoSpaceDN w:val="0"/>
        <w:adjustRightInd w:val="0"/>
        <w:rPr>
          <w:rFonts w:ascii="Arial" w:eastAsiaTheme="minorHAnsi" w:hAnsi="Arial" w:cs="Arial"/>
          <w:sz w:val="24"/>
          <w:szCs w:val="24"/>
        </w:rPr>
      </w:pPr>
    </w:p>
    <w:p w14:paraId="445E8DCC" w14:textId="26714868" w:rsidR="005C6470" w:rsidRPr="00D10F37" w:rsidRDefault="00F56EEE" w:rsidP="00D10F37">
      <w:pPr>
        <w:jc w:val="center"/>
        <w:rPr>
          <w:rFonts w:ascii="Lucida Sans Unicode" w:hAnsi="Lucida Sans Unicode" w:cs="Lucida Sans Unicode"/>
        </w:rPr>
      </w:pPr>
      <w:r w:rsidRPr="00A34306">
        <w:rPr>
          <w:rFonts w:ascii="Arial" w:eastAsiaTheme="minorHAnsi" w:hAnsi="Arial" w:cs="Arial"/>
          <w:bCs w:val="0"/>
          <w:sz w:val="24"/>
          <w:szCs w:val="24"/>
        </w:rPr>
        <w:lastRenderedPageBreak/>
        <w:t>Dedication</w:t>
      </w:r>
      <w:bookmarkStart w:id="0" w:name="_GoBack"/>
      <w:bookmarkEnd w:id="0"/>
    </w:p>
    <w:p w14:paraId="59E2CD5E" w14:textId="77777777" w:rsidR="005C6470" w:rsidRDefault="005C6470" w:rsidP="005C6470">
      <w:pPr>
        <w:jc w:val="center"/>
        <w:rPr>
          <w:rFonts w:ascii="Arial" w:hAnsi="Arial" w:cs="Arial"/>
          <w:b w:val="0"/>
          <w:bCs w:val="0"/>
          <w:sz w:val="24"/>
          <w:szCs w:val="24"/>
        </w:rPr>
      </w:pPr>
    </w:p>
    <w:p w14:paraId="0F2972DE" w14:textId="77777777" w:rsidR="005C6470" w:rsidRDefault="005C6470" w:rsidP="005C6470">
      <w:pPr>
        <w:rPr>
          <w:rFonts w:ascii="Arial" w:hAnsi="Arial" w:cs="Arial"/>
          <w:b w:val="0"/>
          <w:bCs w:val="0"/>
          <w:sz w:val="24"/>
          <w:szCs w:val="24"/>
        </w:rPr>
      </w:pPr>
    </w:p>
    <w:p w14:paraId="53D2C91E" w14:textId="77777777" w:rsidR="005C6470" w:rsidRDefault="005C6470" w:rsidP="00C76950">
      <w:pPr>
        <w:rPr>
          <w:rFonts w:ascii="Arial" w:hAnsi="Arial" w:cs="Arial"/>
          <w:b w:val="0"/>
          <w:bCs w:val="0"/>
          <w:sz w:val="24"/>
          <w:szCs w:val="24"/>
        </w:rPr>
      </w:pPr>
    </w:p>
    <w:p w14:paraId="5690FDF2" w14:textId="587A7471" w:rsidR="0019397F" w:rsidRPr="0019397F" w:rsidRDefault="0019397F" w:rsidP="005C6470">
      <w:pPr>
        <w:jc w:val="center"/>
        <w:rPr>
          <w:rFonts w:ascii="Arial" w:hAnsi="Arial" w:cs="Arial"/>
          <w:b w:val="0"/>
          <w:bCs w:val="0"/>
          <w:sz w:val="24"/>
          <w:szCs w:val="24"/>
        </w:rPr>
      </w:pPr>
      <w:r w:rsidRPr="0019397F">
        <w:rPr>
          <w:rFonts w:ascii="Arial" w:hAnsi="Arial" w:cs="Arial"/>
          <w:b w:val="0"/>
          <w:bCs w:val="0"/>
          <w:sz w:val="24"/>
          <w:szCs w:val="24"/>
        </w:rPr>
        <w:t>This dissertation is dedicated to my parents.</w:t>
      </w:r>
    </w:p>
    <w:p w14:paraId="136AFE10" w14:textId="77777777" w:rsidR="0019397F" w:rsidRPr="0019397F" w:rsidRDefault="0019397F" w:rsidP="0019397F">
      <w:pPr>
        <w:jc w:val="center"/>
        <w:rPr>
          <w:rFonts w:ascii="Arial" w:hAnsi="Arial" w:cs="Arial"/>
          <w:b w:val="0"/>
          <w:bCs w:val="0"/>
          <w:sz w:val="24"/>
          <w:szCs w:val="24"/>
        </w:rPr>
      </w:pPr>
    </w:p>
    <w:p w14:paraId="0AA17ACA" w14:textId="77777777" w:rsidR="0019397F" w:rsidRPr="0019397F" w:rsidRDefault="0019397F" w:rsidP="0019397F">
      <w:pPr>
        <w:jc w:val="center"/>
        <w:rPr>
          <w:rFonts w:ascii="Arial" w:hAnsi="Arial" w:cs="Arial"/>
          <w:b w:val="0"/>
          <w:bCs w:val="0"/>
          <w:sz w:val="24"/>
          <w:szCs w:val="24"/>
        </w:rPr>
      </w:pPr>
      <w:r w:rsidRPr="0019397F">
        <w:rPr>
          <w:rFonts w:ascii="Arial" w:hAnsi="Arial" w:cs="Arial"/>
          <w:b w:val="0"/>
          <w:bCs w:val="0"/>
          <w:sz w:val="24"/>
          <w:szCs w:val="24"/>
        </w:rPr>
        <w:t xml:space="preserve">To the memory of my beloved father, Miguel </w:t>
      </w:r>
      <w:proofErr w:type="spellStart"/>
      <w:r w:rsidRPr="0019397F">
        <w:rPr>
          <w:rFonts w:ascii="Arial" w:hAnsi="Arial" w:cs="Arial"/>
          <w:b w:val="0"/>
          <w:bCs w:val="0"/>
          <w:sz w:val="24"/>
          <w:szCs w:val="24"/>
        </w:rPr>
        <w:t>Ángel</w:t>
      </w:r>
      <w:proofErr w:type="spellEnd"/>
      <w:r w:rsidRPr="0019397F">
        <w:rPr>
          <w:rFonts w:ascii="Arial" w:hAnsi="Arial" w:cs="Arial"/>
          <w:b w:val="0"/>
          <w:bCs w:val="0"/>
          <w:sz w:val="24"/>
          <w:szCs w:val="24"/>
        </w:rPr>
        <w:t xml:space="preserve"> Rodríguez Salgado.</w:t>
      </w:r>
    </w:p>
    <w:p w14:paraId="6FF05C17" w14:textId="77777777" w:rsidR="0019397F" w:rsidRPr="0019397F" w:rsidRDefault="0019397F" w:rsidP="0019397F">
      <w:pPr>
        <w:jc w:val="center"/>
        <w:rPr>
          <w:rFonts w:ascii="Arial" w:hAnsi="Arial" w:cs="Arial"/>
          <w:b w:val="0"/>
          <w:bCs w:val="0"/>
          <w:sz w:val="24"/>
          <w:szCs w:val="24"/>
        </w:rPr>
      </w:pPr>
      <w:r w:rsidRPr="0019397F">
        <w:rPr>
          <w:rFonts w:ascii="Arial" w:hAnsi="Arial" w:cs="Arial"/>
          <w:b w:val="0"/>
          <w:bCs w:val="0"/>
          <w:sz w:val="24"/>
          <w:szCs w:val="24"/>
        </w:rPr>
        <w:t>To my beloved mother, Irma Bertha Ontiveros Olvera.</w:t>
      </w:r>
    </w:p>
    <w:p w14:paraId="7309CDD9" w14:textId="7FB8DCBF" w:rsidR="0019397F" w:rsidRPr="0019397F" w:rsidRDefault="0019397F" w:rsidP="0019397F">
      <w:pPr>
        <w:jc w:val="center"/>
        <w:rPr>
          <w:rFonts w:ascii="Arial" w:hAnsi="Arial" w:cs="Arial"/>
          <w:b w:val="0"/>
          <w:bCs w:val="0"/>
          <w:sz w:val="24"/>
          <w:szCs w:val="24"/>
        </w:rPr>
      </w:pPr>
      <w:r w:rsidRPr="0019397F">
        <w:rPr>
          <w:rFonts w:ascii="Arial" w:hAnsi="Arial" w:cs="Arial"/>
          <w:b w:val="0"/>
          <w:bCs w:val="0"/>
          <w:sz w:val="24"/>
          <w:szCs w:val="24"/>
        </w:rPr>
        <w:t>For all your guide, inspiration, love, encouragement and support on everything I do.</w:t>
      </w:r>
    </w:p>
    <w:p w14:paraId="5A2AE276" w14:textId="77777777" w:rsidR="0019397F" w:rsidRPr="0019397F" w:rsidRDefault="0019397F" w:rsidP="0019397F">
      <w:pPr>
        <w:jc w:val="center"/>
        <w:rPr>
          <w:rFonts w:ascii="Arial" w:hAnsi="Arial" w:cs="Arial"/>
          <w:b w:val="0"/>
          <w:bCs w:val="0"/>
          <w:sz w:val="24"/>
          <w:szCs w:val="24"/>
        </w:rPr>
      </w:pPr>
    </w:p>
    <w:p w14:paraId="3A3EA09C" w14:textId="0A93E082" w:rsidR="0019397F" w:rsidRDefault="0019397F" w:rsidP="0019397F">
      <w:pPr>
        <w:jc w:val="center"/>
        <w:rPr>
          <w:rFonts w:ascii="Arial" w:hAnsi="Arial" w:cs="Arial"/>
          <w:b w:val="0"/>
          <w:bCs w:val="0"/>
          <w:sz w:val="24"/>
          <w:szCs w:val="24"/>
        </w:rPr>
      </w:pPr>
      <w:r w:rsidRPr="0019397F">
        <w:rPr>
          <w:rFonts w:ascii="Arial" w:hAnsi="Arial" w:cs="Arial"/>
          <w:b w:val="0"/>
          <w:bCs w:val="0"/>
          <w:sz w:val="24"/>
          <w:szCs w:val="24"/>
        </w:rPr>
        <w:t>Also,</w:t>
      </w:r>
    </w:p>
    <w:p w14:paraId="5635EBED" w14:textId="0D52BABB" w:rsidR="006917D7" w:rsidRPr="006917D7" w:rsidRDefault="006917D7" w:rsidP="006917D7">
      <w:pPr>
        <w:jc w:val="center"/>
        <w:rPr>
          <w:rFonts w:ascii="Arial" w:hAnsi="Arial" w:cs="Arial"/>
          <w:b w:val="0"/>
          <w:bCs w:val="0"/>
          <w:sz w:val="24"/>
          <w:szCs w:val="24"/>
        </w:rPr>
      </w:pPr>
      <w:r w:rsidRPr="006917D7">
        <w:rPr>
          <w:rFonts w:ascii="Arial" w:hAnsi="Arial" w:cs="Arial"/>
          <w:b w:val="0"/>
          <w:bCs w:val="0"/>
          <w:sz w:val="24"/>
          <w:szCs w:val="24"/>
        </w:rPr>
        <w:t>To</w:t>
      </w:r>
      <w:r w:rsidR="005E6E80">
        <w:rPr>
          <w:rFonts w:ascii="Arial" w:hAnsi="Arial" w:cs="Arial"/>
          <w:b w:val="0"/>
          <w:bCs w:val="0"/>
          <w:sz w:val="24"/>
          <w:szCs w:val="24"/>
        </w:rPr>
        <w:t xml:space="preserve"> my </w:t>
      </w:r>
      <w:r w:rsidRPr="006917D7">
        <w:rPr>
          <w:rFonts w:ascii="Arial" w:hAnsi="Arial" w:cs="Arial"/>
          <w:b w:val="0"/>
          <w:bCs w:val="0"/>
          <w:sz w:val="24"/>
          <w:szCs w:val="24"/>
        </w:rPr>
        <w:t>grandfather</w:t>
      </w:r>
      <w:r w:rsidR="003356CE">
        <w:rPr>
          <w:rFonts w:ascii="Arial" w:hAnsi="Arial" w:cs="Arial"/>
          <w:b w:val="0"/>
          <w:bCs w:val="0"/>
          <w:sz w:val="24"/>
          <w:szCs w:val="24"/>
        </w:rPr>
        <w:t xml:space="preserve"> </w:t>
      </w:r>
      <w:r w:rsidRPr="006917D7">
        <w:rPr>
          <w:rFonts w:ascii="Arial" w:hAnsi="Arial" w:cs="Arial"/>
          <w:b w:val="0"/>
          <w:bCs w:val="0"/>
          <w:sz w:val="24"/>
          <w:szCs w:val="24"/>
        </w:rPr>
        <w:t xml:space="preserve">Fortunato, for </w:t>
      </w:r>
      <w:r>
        <w:rPr>
          <w:rFonts w:ascii="Arial" w:hAnsi="Arial" w:cs="Arial"/>
          <w:b w:val="0"/>
          <w:bCs w:val="0"/>
          <w:sz w:val="24"/>
          <w:szCs w:val="24"/>
        </w:rPr>
        <w:t>his wise, curious and exceptional mind.</w:t>
      </w:r>
    </w:p>
    <w:p w14:paraId="66188868" w14:textId="2AB30FF7" w:rsidR="006917D7" w:rsidRPr="006917D7" w:rsidRDefault="006917D7" w:rsidP="006917D7">
      <w:pPr>
        <w:jc w:val="center"/>
        <w:rPr>
          <w:rFonts w:ascii="Arial" w:hAnsi="Arial" w:cs="Arial"/>
          <w:b w:val="0"/>
          <w:bCs w:val="0"/>
          <w:sz w:val="24"/>
          <w:szCs w:val="24"/>
        </w:rPr>
      </w:pPr>
      <w:r w:rsidRPr="006917D7">
        <w:rPr>
          <w:rFonts w:ascii="Arial" w:hAnsi="Arial" w:cs="Arial"/>
          <w:b w:val="0"/>
          <w:bCs w:val="0"/>
          <w:sz w:val="24"/>
          <w:szCs w:val="24"/>
        </w:rPr>
        <w:t>To my grandmother Clarita, for teaching me to enjoy the little things</w:t>
      </w:r>
      <w:r>
        <w:rPr>
          <w:rFonts w:ascii="Arial" w:hAnsi="Arial" w:cs="Arial"/>
          <w:b w:val="0"/>
          <w:bCs w:val="0"/>
          <w:sz w:val="24"/>
          <w:szCs w:val="24"/>
        </w:rPr>
        <w:t xml:space="preserve"> of life.</w:t>
      </w:r>
    </w:p>
    <w:p w14:paraId="0FA44F0D" w14:textId="77777777" w:rsidR="0019397F" w:rsidRPr="0019397F" w:rsidRDefault="0019397F" w:rsidP="0019397F">
      <w:pPr>
        <w:jc w:val="center"/>
        <w:rPr>
          <w:rFonts w:ascii="Arial" w:hAnsi="Arial" w:cs="Arial"/>
          <w:b w:val="0"/>
          <w:bCs w:val="0"/>
          <w:sz w:val="24"/>
          <w:szCs w:val="24"/>
        </w:rPr>
      </w:pPr>
      <w:r w:rsidRPr="0019397F">
        <w:rPr>
          <w:rFonts w:ascii="Arial" w:hAnsi="Arial" w:cs="Arial"/>
          <w:b w:val="0"/>
          <w:bCs w:val="0"/>
          <w:sz w:val="24"/>
          <w:szCs w:val="24"/>
        </w:rPr>
        <w:t>To my aunt, Ma. Del Socorro Ontiveros.</w:t>
      </w:r>
    </w:p>
    <w:p w14:paraId="2D79590D" w14:textId="77777777" w:rsidR="0019397F" w:rsidRPr="0019397F" w:rsidRDefault="0019397F" w:rsidP="0019397F">
      <w:pPr>
        <w:jc w:val="center"/>
        <w:rPr>
          <w:rFonts w:ascii="Arial" w:hAnsi="Arial" w:cs="Arial"/>
          <w:b w:val="0"/>
          <w:bCs w:val="0"/>
          <w:sz w:val="24"/>
          <w:szCs w:val="24"/>
        </w:rPr>
      </w:pPr>
      <w:r w:rsidRPr="0019397F">
        <w:rPr>
          <w:rFonts w:ascii="Arial" w:hAnsi="Arial" w:cs="Arial"/>
          <w:b w:val="0"/>
          <w:bCs w:val="0"/>
          <w:sz w:val="24"/>
          <w:szCs w:val="24"/>
        </w:rPr>
        <w:t xml:space="preserve">To my best friend, </w:t>
      </w:r>
      <w:proofErr w:type="spellStart"/>
      <w:r w:rsidRPr="0019397F">
        <w:rPr>
          <w:rFonts w:ascii="Arial" w:hAnsi="Arial" w:cs="Arial"/>
          <w:b w:val="0"/>
          <w:bCs w:val="0"/>
          <w:sz w:val="24"/>
          <w:szCs w:val="24"/>
        </w:rPr>
        <w:t>Richo</w:t>
      </w:r>
      <w:proofErr w:type="spellEnd"/>
      <w:r w:rsidRPr="0019397F">
        <w:rPr>
          <w:rFonts w:ascii="Arial" w:hAnsi="Arial" w:cs="Arial"/>
          <w:b w:val="0"/>
          <w:bCs w:val="0"/>
          <w:sz w:val="24"/>
          <w:szCs w:val="24"/>
        </w:rPr>
        <w:t>.</w:t>
      </w:r>
    </w:p>
    <w:p w14:paraId="2EDCC602" w14:textId="51131CA3" w:rsidR="005E53BE" w:rsidRDefault="0019397F" w:rsidP="0019397F">
      <w:pPr>
        <w:jc w:val="center"/>
        <w:rPr>
          <w:rFonts w:ascii="Arial" w:hAnsi="Arial" w:cs="Arial"/>
          <w:b w:val="0"/>
          <w:bCs w:val="0"/>
          <w:sz w:val="24"/>
          <w:szCs w:val="24"/>
        </w:rPr>
      </w:pPr>
      <w:r w:rsidRPr="0019397F">
        <w:rPr>
          <w:rFonts w:ascii="Arial" w:hAnsi="Arial" w:cs="Arial"/>
          <w:b w:val="0"/>
          <w:bCs w:val="0"/>
          <w:sz w:val="24"/>
          <w:szCs w:val="24"/>
        </w:rPr>
        <w:t>To</w:t>
      </w:r>
      <w:r w:rsidR="00863933">
        <w:rPr>
          <w:rFonts w:ascii="Arial" w:hAnsi="Arial" w:cs="Arial"/>
          <w:b w:val="0"/>
          <w:bCs w:val="0"/>
          <w:sz w:val="24"/>
          <w:szCs w:val="24"/>
        </w:rPr>
        <w:t xml:space="preserve"> </w:t>
      </w:r>
      <w:r w:rsidRPr="0019397F">
        <w:rPr>
          <w:rFonts w:ascii="Arial" w:hAnsi="Arial" w:cs="Arial"/>
          <w:b w:val="0"/>
          <w:bCs w:val="0"/>
          <w:sz w:val="24"/>
          <w:szCs w:val="24"/>
        </w:rPr>
        <w:t>family</w:t>
      </w:r>
      <w:r w:rsidR="005E53BE">
        <w:rPr>
          <w:rFonts w:ascii="Arial" w:hAnsi="Arial" w:cs="Arial"/>
          <w:b w:val="0"/>
          <w:bCs w:val="0"/>
          <w:sz w:val="24"/>
          <w:szCs w:val="24"/>
        </w:rPr>
        <w:t xml:space="preserve"> and l</w:t>
      </w:r>
      <w:r w:rsidR="00863933">
        <w:rPr>
          <w:rFonts w:ascii="Arial" w:hAnsi="Arial" w:cs="Arial"/>
          <w:b w:val="0"/>
          <w:bCs w:val="0"/>
          <w:sz w:val="24"/>
          <w:szCs w:val="24"/>
        </w:rPr>
        <w:t>oved friends</w:t>
      </w:r>
      <w:r w:rsidR="001147F1">
        <w:rPr>
          <w:rFonts w:ascii="Arial" w:hAnsi="Arial" w:cs="Arial"/>
          <w:b w:val="0"/>
          <w:bCs w:val="0"/>
          <w:sz w:val="24"/>
          <w:szCs w:val="24"/>
        </w:rPr>
        <w:t>.</w:t>
      </w:r>
    </w:p>
    <w:p w14:paraId="079666F7" w14:textId="653E754D" w:rsidR="005E53BE" w:rsidRDefault="005E53BE" w:rsidP="005E53BE">
      <w:pPr>
        <w:jc w:val="center"/>
        <w:rPr>
          <w:rFonts w:ascii="Arial" w:hAnsi="Arial" w:cs="Arial"/>
          <w:b w:val="0"/>
          <w:bCs w:val="0"/>
          <w:sz w:val="24"/>
          <w:szCs w:val="24"/>
        </w:rPr>
      </w:pPr>
      <w:r>
        <w:rPr>
          <w:rFonts w:ascii="Arial" w:hAnsi="Arial" w:cs="Arial"/>
          <w:b w:val="0"/>
          <w:bCs w:val="0"/>
          <w:sz w:val="24"/>
          <w:szCs w:val="24"/>
        </w:rPr>
        <w:t xml:space="preserve">To </w:t>
      </w:r>
      <w:r w:rsidR="001147F1">
        <w:rPr>
          <w:rFonts w:ascii="Arial" w:hAnsi="Arial" w:cs="Arial"/>
          <w:b w:val="0"/>
          <w:bCs w:val="0"/>
          <w:sz w:val="24"/>
          <w:szCs w:val="24"/>
        </w:rPr>
        <w:t xml:space="preserve">those </w:t>
      </w:r>
      <w:r>
        <w:rPr>
          <w:rFonts w:ascii="Arial" w:hAnsi="Arial" w:cs="Arial"/>
          <w:b w:val="0"/>
          <w:bCs w:val="0"/>
          <w:sz w:val="24"/>
          <w:szCs w:val="24"/>
        </w:rPr>
        <w:t xml:space="preserve">who have inspired </w:t>
      </w:r>
      <w:r w:rsidR="001147F1">
        <w:rPr>
          <w:rFonts w:ascii="Arial" w:hAnsi="Arial" w:cs="Arial"/>
          <w:b w:val="0"/>
          <w:bCs w:val="0"/>
          <w:sz w:val="24"/>
          <w:szCs w:val="24"/>
        </w:rPr>
        <w:t>me and who have</w:t>
      </w:r>
      <w:r>
        <w:rPr>
          <w:rFonts w:ascii="Arial" w:hAnsi="Arial" w:cs="Arial"/>
          <w:b w:val="0"/>
          <w:bCs w:val="0"/>
          <w:sz w:val="24"/>
          <w:szCs w:val="24"/>
        </w:rPr>
        <w:t xml:space="preserve"> mentored me</w:t>
      </w:r>
      <w:r w:rsidR="001147F1">
        <w:rPr>
          <w:rFonts w:ascii="Arial" w:hAnsi="Arial" w:cs="Arial"/>
          <w:b w:val="0"/>
          <w:bCs w:val="0"/>
          <w:sz w:val="24"/>
          <w:szCs w:val="24"/>
        </w:rPr>
        <w:t>.</w:t>
      </w:r>
    </w:p>
    <w:p w14:paraId="6B6A9BDD" w14:textId="4DAEB8E2" w:rsidR="005E53BE" w:rsidRPr="0019397F" w:rsidRDefault="005E53BE" w:rsidP="005E53BE">
      <w:pPr>
        <w:jc w:val="center"/>
        <w:rPr>
          <w:rFonts w:ascii="Arial" w:hAnsi="Arial" w:cs="Arial"/>
          <w:b w:val="0"/>
          <w:bCs w:val="0"/>
          <w:sz w:val="24"/>
          <w:szCs w:val="24"/>
        </w:rPr>
      </w:pPr>
      <w:r>
        <w:rPr>
          <w:rFonts w:ascii="Arial" w:hAnsi="Arial" w:cs="Arial"/>
          <w:b w:val="0"/>
          <w:bCs w:val="0"/>
          <w:sz w:val="24"/>
          <w:szCs w:val="24"/>
        </w:rPr>
        <w:t xml:space="preserve">To </w:t>
      </w:r>
      <w:r w:rsidR="001147F1">
        <w:rPr>
          <w:rFonts w:ascii="Arial" w:hAnsi="Arial" w:cs="Arial"/>
          <w:b w:val="0"/>
          <w:bCs w:val="0"/>
          <w:sz w:val="24"/>
          <w:szCs w:val="24"/>
        </w:rPr>
        <w:t>those fighting for their ideals, to believe challenges can be met.</w:t>
      </w:r>
    </w:p>
    <w:p w14:paraId="3DBC2C91" w14:textId="424C9685" w:rsidR="00F56EEE" w:rsidRDefault="00F56EEE" w:rsidP="00F56EEE">
      <w:pPr>
        <w:spacing w:after="160" w:line="259" w:lineRule="auto"/>
        <w:jc w:val="both"/>
        <w:rPr>
          <w:rFonts w:ascii="Arial" w:eastAsiaTheme="minorHAnsi" w:hAnsi="Arial" w:cs="Arial"/>
          <w:b w:val="0"/>
          <w:bCs w:val="0"/>
          <w:sz w:val="24"/>
          <w:szCs w:val="24"/>
        </w:rPr>
      </w:pPr>
      <w:r>
        <w:rPr>
          <w:rFonts w:ascii="Arial" w:eastAsiaTheme="minorHAnsi" w:hAnsi="Arial" w:cs="Arial"/>
          <w:b w:val="0"/>
          <w:bCs w:val="0"/>
          <w:sz w:val="24"/>
          <w:szCs w:val="24"/>
        </w:rPr>
        <w:br w:type="page"/>
      </w:r>
    </w:p>
    <w:p w14:paraId="7706819A" w14:textId="77777777" w:rsidR="00F56EEE" w:rsidRPr="00A34306" w:rsidRDefault="00F56EEE" w:rsidP="00F56EEE">
      <w:pPr>
        <w:autoSpaceDE w:val="0"/>
        <w:autoSpaceDN w:val="0"/>
        <w:adjustRightInd w:val="0"/>
        <w:jc w:val="center"/>
        <w:rPr>
          <w:rFonts w:ascii="Arial" w:eastAsiaTheme="minorHAnsi" w:hAnsi="Arial" w:cs="Arial"/>
          <w:bCs w:val="0"/>
          <w:sz w:val="24"/>
          <w:szCs w:val="24"/>
        </w:rPr>
      </w:pPr>
      <w:r w:rsidRPr="00A34306">
        <w:rPr>
          <w:rFonts w:ascii="Arial" w:eastAsiaTheme="minorHAnsi" w:hAnsi="Arial" w:cs="Arial"/>
          <w:bCs w:val="0"/>
          <w:sz w:val="24"/>
          <w:szCs w:val="24"/>
        </w:rPr>
        <w:lastRenderedPageBreak/>
        <w:t>Acknowledgements</w:t>
      </w:r>
    </w:p>
    <w:p w14:paraId="4FA6E35C" w14:textId="77777777" w:rsidR="00F56EEE" w:rsidRPr="00A34306" w:rsidRDefault="00F56EEE" w:rsidP="00F56EEE">
      <w:pPr>
        <w:autoSpaceDE w:val="0"/>
        <w:autoSpaceDN w:val="0"/>
        <w:adjustRightInd w:val="0"/>
        <w:jc w:val="both"/>
        <w:rPr>
          <w:rFonts w:ascii="Arial" w:eastAsiaTheme="minorHAnsi" w:hAnsi="Arial" w:cs="Arial"/>
          <w:bCs w:val="0"/>
          <w:sz w:val="32"/>
          <w:szCs w:val="24"/>
        </w:rPr>
      </w:pPr>
    </w:p>
    <w:p w14:paraId="332E6E64" w14:textId="78B5D956" w:rsidR="00432A30" w:rsidRDefault="00D847FA" w:rsidP="00A54305">
      <w:pPr>
        <w:autoSpaceDE w:val="0"/>
        <w:autoSpaceDN w:val="0"/>
        <w:adjustRightInd w:val="0"/>
        <w:jc w:val="both"/>
        <w:rPr>
          <w:rFonts w:ascii="Arial" w:eastAsiaTheme="minorHAnsi" w:hAnsi="Arial" w:cs="Arial"/>
          <w:b w:val="0"/>
          <w:bCs w:val="0"/>
          <w:sz w:val="24"/>
          <w:szCs w:val="24"/>
        </w:rPr>
      </w:pPr>
      <w:r>
        <w:rPr>
          <w:rFonts w:ascii="Arial" w:eastAsiaTheme="minorHAnsi" w:hAnsi="Arial" w:cs="Arial"/>
          <w:b w:val="0"/>
          <w:bCs w:val="0"/>
          <w:sz w:val="24"/>
          <w:szCs w:val="24"/>
        </w:rPr>
        <w:t xml:space="preserve">I would like to express my gratitude to </w:t>
      </w:r>
      <w:r w:rsidR="00AB7697">
        <w:rPr>
          <w:rFonts w:ascii="Arial" w:eastAsiaTheme="minorHAnsi" w:hAnsi="Arial" w:cs="Arial"/>
          <w:b w:val="0"/>
          <w:bCs w:val="0"/>
          <w:sz w:val="24"/>
          <w:szCs w:val="24"/>
        </w:rPr>
        <w:t xml:space="preserve">EGADE Business School and </w:t>
      </w:r>
      <w:proofErr w:type="spellStart"/>
      <w:r>
        <w:rPr>
          <w:rFonts w:ascii="Arial" w:eastAsiaTheme="minorHAnsi" w:hAnsi="Arial" w:cs="Arial"/>
          <w:b w:val="0"/>
          <w:bCs w:val="0"/>
          <w:sz w:val="24"/>
          <w:szCs w:val="24"/>
        </w:rPr>
        <w:t>Tecnológico</w:t>
      </w:r>
      <w:proofErr w:type="spellEnd"/>
      <w:r>
        <w:rPr>
          <w:rFonts w:ascii="Arial" w:eastAsiaTheme="minorHAnsi" w:hAnsi="Arial" w:cs="Arial"/>
          <w:b w:val="0"/>
          <w:bCs w:val="0"/>
          <w:sz w:val="24"/>
          <w:szCs w:val="24"/>
        </w:rPr>
        <w:t xml:space="preserve"> de Monterrey for the support on tuition</w:t>
      </w:r>
      <w:r w:rsidR="00AB7697">
        <w:rPr>
          <w:rFonts w:ascii="Arial" w:eastAsiaTheme="minorHAnsi" w:hAnsi="Arial" w:cs="Arial"/>
          <w:b w:val="0"/>
          <w:bCs w:val="0"/>
          <w:sz w:val="24"/>
          <w:szCs w:val="24"/>
        </w:rPr>
        <w:t>. To the staff of the doctoral program</w:t>
      </w:r>
      <w:r w:rsidR="00432A30">
        <w:rPr>
          <w:rFonts w:ascii="Arial" w:eastAsiaTheme="minorHAnsi" w:hAnsi="Arial" w:cs="Arial"/>
          <w:b w:val="0"/>
          <w:bCs w:val="0"/>
          <w:sz w:val="24"/>
          <w:szCs w:val="24"/>
        </w:rPr>
        <w:t xml:space="preserve"> in business administration</w:t>
      </w:r>
      <w:r w:rsidR="00AB7697">
        <w:rPr>
          <w:rFonts w:ascii="Arial" w:eastAsiaTheme="minorHAnsi" w:hAnsi="Arial" w:cs="Arial"/>
          <w:b w:val="0"/>
          <w:bCs w:val="0"/>
          <w:sz w:val="24"/>
          <w:szCs w:val="24"/>
        </w:rPr>
        <w:t xml:space="preserve">, Dr. </w:t>
      </w:r>
      <w:r w:rsidR="00432A30">
        <w:rPr>
          <w:rFonts w:ascii="Arial" w:eastAsiaTheme="minorHAnsi" w:hAnsi="Arial" w:cs="Arial"/>
          <w:b w:val="0"/>
          <w:bCs w:val="0"/>
          <w:sz w:val="24"/>
          <w:szCs w:val="24"/>
        </w:rPr>
        <w:t xml:space="preserve">José </w:t>
      </w:r>
      <w:r w:rsidR="00AB7697">
        <w:rPr>
          <w:rFonts w:ascii="Arial" w:eastAsiaTheme="minorHAnsi" w:hAnsi="Arial" w:cs="Arial"/>
          <w:b w:val="0"/>
          <w:bCs w:val="0"/>
          <w:sz w:val="24"/>
          <w:szCs w:val="24"/>
        </w:rPr>
        <w:t>Er</w:t>
      </w:r>
      <w:r w:rsidR="00432A30">
        <w:rPr>
          <w:rFonts w:ascii="Arial" w:eastAsiaTheme="minorHAnsi" w:hAnsi="Arial" w:cs="Arial"/>
          <w:b w:val="0"/>
          <w:bCs w:val="0"/>
          <w:sz w:val="24"/>
          <w:szCs w:val="24"/>
        </w:rPr>
        <w:t>n</w:t>
      </w:r>
      <w:r w:rsidR="00AB7697">
        <w:rPr>
          <w:rFonts w:ascii="Arial" w:eastAsiaTheme="minorHAnsi" w:hAnsi="Arial" w:cs="Arial"/>
          <w:b w:val="0"/>
          <w:bCs w:val="0"/>
          <w:sz w:val="24"/>
          <w:szCs w:val="24"/>
        </w:rPr>
        <w:t xml:space="preserve">esto </w:t>
      </w:r>
      <w:proofErr w:type="spellStart"/>
      <w:r w:rsidR="00AB7697">
        <w:rPr>
          <w:rFonts w:ascii="Arial" w:eastAsiaTheme="minorHAnsi" w:hAnsi="Arial" w:cs="Arial"/>
          <w:b w:val="0"/>
          <w:bCs w:val="0"/>
          <w:sz w:val="24"/>
          <w:szCs w:val="24"/>
        </w:rPr>
        <w:t>Amor</w:t>
      </w:r>
      <w:r w:rsidR="00432A30">
        <w:rPr>
          <w:rFonts w:ascii="Arial" w:eastAsiaTheme="minorHAnsi" w:hAnsi="Arial" w:cs="Arial"/>
          <w:b w:val="0"/>
          <w:bCs w:val="0"/>
          <w:sz w:val="24"/>
          <w:szCs w:val="24"/>
        </w:rPr>
        <w:t>ó</w:t>
      </w:r>
      <w:r w:rsidR="00AB7697">
        <w:rPr>
          <w:rFonts w:ascii="Arial" w:eastAsiaTheme="minorHAnsi" w:hAnsi="Arial" w:cs="Arial"/>
          <w:b w:val="0"/>
          <w:bCs w:val="0"/>
          <w:sz w:val="24"/>
          <w:szCs w:val="24"/>
        </w:rPr>
        <w:t>s</w:t>
      </w:r>
      <w:proofErr w:type="spellEnd"/>
      <w:r w:rsidR="00432A30">
        <w:rPr>
          <w:rFonts w:ascii="Arial" w:eastAsiaTheme="minorHAnsi" w:hAnsi="Arial" w:cs="Arial"/>
          <w:b w:val="0"/>
          <w:bCs w:val="0"/>
          <w:sz w:val="24"/>
          <w:szCs w:val="24"/>
        </w:rPr>
        <w:t xml:space="preserve">, Dr. Jorge Rocha, </w:t>
      </w:r>
      <w:r w:rsidR="00AB7697">
        <w:rPr>
          <w:rFonts w:ascii="Arial" w:eastAsiaTheme="minorHAnsi" w:hAnsi="Arial" w:cs="Arial"/>
          <w:b w:val="0"/>
          <w:bCs w:val="0"/>
          <w:sz w:val="24"/>
          <w:szCs w:val="24"/>
        </w:rPr>
        <w:t xml:space="preserve">Patricia </w:t>
      </w:r>
      <w:proofErr w:type="spellStart"/>
      <w:r w:rsidR="00AB7697">
        <w:rPr>
          <w:rFonts w:ascii="Arial" w:eastAsiaTheme="minorHAnsi" w:hAnsi="Arial" w:cs="Arial"/>
          <w:b w:val="0"/>
          <w:bCs w:val="0"/>
          <w:sz w:val="24"/>
          <w:szCs w:val="24"/>
        </w:rPr>
        <w:t>Mier</w:t>
      </w:r>
      <w:proofErr w:type="spellEnd"/>
      <w:r w:rsidR="00432A30">
        <w:rPr>
          <w:rFonts w:ascii="Arial" w:eastAsiaTheme="minorHAnsi" w:hAnsi="Arial" w:cs="Arial"/>
          <w:b w:val="0"/>
          <w:bCs w:val="0"/>
          <w:sz w:val="24"/>
          <w:szCs w:val="24"/>
        </w:rPr>
        <w:t xml:space="preserve"> and Ana Pat</w:t>
      </w:r>
      <w:r w:rsidR="00003D85">
        <w:rPr>
          <w:rFonts w:ascii="Arial" w:eastAsiaTheme="minorHAnsi" w:hAnsi="Arial" w:cs="Arial"/>
          <w:b w:val="0"/>
          <w:bCs w:val="0"/>
          <w:sz w:val="24"/>
          <w:szCs w:val="24"/>
        </w:rPr>
        <w:t>ricia</w:t>
      </w:r>
      <w:r w:rsidR="00432A30">
        <w:rPr>
          <w:rFonts w:ascii="Arial" w:eastAsiaTheme="minorHAnsi" w:hAnsi="Arial" w:cs="Arial"/>
          <w:b w:val="0"/>
          <w:bCs w:val="0"/>
          <w:sz w:val="24"/>
          <w:szCs w:val="24"/>
        </w:rPr>
        <w:t xml:space="preserve"> </w:t>
      </w:r>
      <w:proofErr w:type="spellStart"/>
      <w:r w:rsidR="00432A30">
        <w:rPr>
          <w:rFonts w:ascii="Arial" w:eastAsiaTheme="minorHAnsi" w:hAnsi="Arial" w:cs="Arial"/>
          <w:b w:val="0"/>
          <w:bCs w:val="0"/>
          <w:sz w:val="24"/>
          <w:szCs w:val="24"/>
        </w:rPr>
        <w:t>Meraz</w:t>
      </w:r>
      <w:proofErr w:type="spellEnd"/>
      <w:r w:rsidR="00AB7697">
        <w:rPr>
          <w:rFonts w:ascii="Arial" w:eastAsiaTheme="minorHAnsi" w:hAnsi="Arial" w:cs="Arial"/>
          <w:b w:val="0"/>
          <w:bCs w:val="0"/>
          <w:sz w:val="24"/>
          <w:szCs w:val="24"/>
        </w:rPr>
        <w:t xml:space="preserve"> for their guidance</w:t>
      </w:r>
      <w:r w:rsidR="00432A30">
        <w:rPr>
          <w:rFonts w:ascii="Arial" w:eastAsiaTheme="minorHAnsi" w:hAnsi="Arial" w:cs="Arial"/>
          <w:b w:val="0"/>
          <w:bCs w:val="0"/>
          <w:sz w:val="24"/>
          <w:szCs w:val="24"/>
        </w:rPr>
        <w:t xml:space="preserve"> throughout the entire process. Also, I want to thank </w:t>
      </w:r>
      <w:proofErr w:type="spellStart"/>
      <w:r w:rsidR="00432A30">
        <w:rPr>
          <w:rFonts w:ascii="Arial" w:eastAsiaTheme="minorHAnsi" w:hAnsi="Arial" w:cs="Arial"/>
          <w:b w:val="0"/>
          <w:bCs w:val="0"/>
          <w:sz w:val="24"/>
          <w:szCs w:val="24"/>
        </w:rPr>
        <w:t>CONACyt</w:t>
      </w:r>
      <w:proofErr w:type="spellEnd"/>
      <w:r w:rsidR="00432A30">
        <w:rPr>
          <w:rFonts w:ascii="Arial" w:eastAsiaTheme="minorHAnsi" w:hAnsi="Arial" w:cs="Arial"/>
          <w:b w:val="0"/>
          <w:bCs w:val="0"/>
          <w:sz w:val="24"/>
          <w:szCs w:val="24"/>
        </w:rPr>
        <w:t xml:space="preserve"> for the support for living during my doctoral program.</w:t>
      </w:r>
    </w:p>
    <w:p w14:paraId="35D1763F" w14:textId="77777777" w:rsidR="00082C7A" w:rsidRDefault="00082C7A" w:rsidP="00A54305">
      <w:pPr>
        <w:autoSpaceDE w:val="0"/>
        <w:autoSpaceDN w:val="0"/>
        <w:adjustRightInd w:val="0"/>
        <w:jc w:val="both"/>
        <w:rPr>
          <w:rFonts w:ascii="Arial" w:eastAsiaTheme="minorHAnsi" w:hAnsi="Arial" w:cs="Arial"/>
          <w:b w:val="0"/>
          <w:bCs w:val="0"/>
          <w:sz w:val="24"/>
          <w:szCs w:val="24"/>
        </w:rPr>
      </w:pPr>
    </w:p>
    <w:p w14:paraId="49718FCC" w14:textId="41A2F230" w:rsidR="00432A30" w:rsidRDefault="00AB7697" w:rsidP="00A54305">
      <w:pPr>
        <w:autoSpaceDE w:val="0"/>
        <w:autoSpaceDN w:val="0"/>
        <w:adjustRightInd w:val="0"/>
        <w:jc w:val="both"/>
        <w:rPr>
          <w:rFonts w:ascii="Arial" w:eastAsiaTheme="minorHAnsi" w:hAnsi="Arial" w:cs="Arial"/>
          <w:b w:val="0"/>
          <w:bCs w:val="0"/>
          <w:sz w:val="24"/>
          <w:szCs w:val="24"/>
        </w:rPr>
      </w:pPr>
      <w:r>
        <w:rPr>
          <w:rFonts w:ascii="Arial" w:eastAsiaTheme="minorHAnsi" w:hAnsi="Arial" w:cs="Arial"/>
          <w:b w:val="0"/>
          <w:bCs w:val="0"/>
          <w:sz w:val="24"/>
          <w:szCs w:val="24"/>
        </w:rPr>
        <w:t>Special thanks to my thesis committee: My advisor, Dr</w:t>
      </w:r>
      <w:r w:rsidR="00432A30">
        <w:rPr>
          <w:rFonts w:ascii="Arial" w:eastAsiaTheme="minorHAnsi" w:hAnsi="Arial" w:cs="Arial"/>
          <w:b w:val="0"/>
          <w:bCs w:val="0"/>
          <w:sz w:val="24"/>
          <w:szCs w:val="24"/>
        </w:rPr>
        <w:t xml:space="preserve">a. </w:t>
      </w:r>
      <w:r w:rsidRPr="00432A30">
        <w:rPr>
          <w:rFonts w:ascii="Arial" w:eastAsiaTheme="minorHAnsi" w:hAnsi="Arial" w:cs="Arial"/>
          <w:b w:val="0"/>
          <w:bCs w:val="0"/>
          <w:sz w:val="24"/>
          <w:szCs w:val="24"/>
          <w:lang w:val="es-MX"/>
        </w:rPr>
        <w:t>Claudia Quintanilla Domínguez, Dr. Edgar Centeno Velázquez and Dr</w:t>
      </w:r>
      <w:r w:rsidR="00432A30" w:rsidRPr="00432A30">
        <w:rPr>
          <w:rFonts w:ascii="Arial" w:eastAsiaTheme="minorHAnsi" w:hAnsi="Arial" w:cs="Arial"/>
          <w:b w:val="0"/>
          <w:bCs w:val="0"/>
          <w:sz w:val="24"/>
          <w:szCs w:val="24"/>
          <w:lang w:val="es-MX"/>
        </w:rPr>
        <w:t>a</w:t>
      </w:r>
      <w:r w:rsidRPr="00432A30">
        <w:rPr>
          <w:rFonts w:ascii="Arial" w:eastAsiaTheme="minorHAnsi" w:hAnsi="Arial" w:cs="Arial"/>
          <w:b w:val="0"/>
          <w:bCs w:val="0"/>
          <w:sz w:val="24"/>
          <w:szCs w:val="24"/>
          <w:lang w:val="es-MX"/>
        </w:rPr>
        <w:t xml:space="preserve">. </w:t>
      </w:r>
      <w:r>
        <w:rPr>
          <w:rFonts w:ascii="Arial" w:eastAsiaTheme="minorHAnsi" w:hAnsi="Arial" w:cs="Arial"/>
          <w:b w:val="0"/>
          <w:bCs w:val="0"/>
          <w:sz w:val="24"/>
          <w:szCs w:val="24"/>
        </w:rPr>
        <w:t xml:space="preserve">Raquel </w:t>
      </w:r>
      <w:proofErr w:type="spellStart"/>
      <w:r>
        <w:rPr>
          <w:rFonts w:ascii="Arial" w:eastAsiaTheme="minorHAnsi" w:hAnsi="Arial" w:cs="Arial"/>
          <w:b w:val="0"/>
          <w:bCs w:val="0"/>
          <w:sz w:val="24"/>
          <w:szCs w:val="24"/>
        </w:rPr>
        <w:t>Castaño</w:t>
      </w:r>
      <w:proofErr w:type="spellEnd"/>
      <w:r>
        <w:rPr>
          <w:rFonts w:ascii="Arial" w:eastAsiaTheme="minorHAnsi" w:hAnsi="Arial" w:cs="Arial"/>
          <w:b w:val="0"/>
          <w:bCs w:val="0"/>
          <w:sz w:val="24"/>
          <w:szCs w:val="24"/>
        </w:rPr>
        <w:t xml:space="preserve"> González for their</w:t>
      </w:r>
      <w:r w:rsidR="00E30FF6">
        <w:rPr>
          <w:rFonts w:ascii="Arial" w:eastAsiaTheme="minorHAnsi" w:hAnsi="Arial" w:cs="Arial"/>
          <w:b w:val="0"/>
          <w:bCs w:val="0"/>
          <w:sz w:val="24"/>
          <w:szCs w:val="24"/>
        </w:rPr>
        <w:t xml:space="preserve"> </w:t>
      </w:r>
      <w:r>
        <w:rPr>
          <w:rFonts w:ascii="Arial" w:eastAsiaTheme="minorHAnsi" w:hAnsi="Arial" w:cs="Arial"/>
          <w:b w:val="0"/>
          <w:bCs w:val="0"/>
          <w:sz w:val="24"/>
          <w:szCs w:val="24"/>
        </w:rPr>
        <w:t xml:space="preserve">contribution to my thesis. </w:t>
      </w:r>
    </w:p>
    <w:p w14:paraId="1B8FF93B" w14:textId="77777777" w:rsidR="00432A30" w:rsidRDefault="00432A30" w:rsidP="00A54305">
      <w:pPr>
        <w:autoSpaceDE w:val="0"/>
        <w:autoSpaceDN w:val="0"/>
        <w:adjustRightInd w:val="0"/>
        <w:jc w:val="both"/>
        <w:rPr>
          <w:rFonts w:ascii="Arial" w:eastAsiaTheme="minorHAnsi" w:hAnsi="Arial" w:cs="Arial"/>
          <w:b w:val="0"/>
          <w:bCs w:val="0"/>
          <w:sz w:val="24"/>
          <w:szCs w:val="24"/>
        </w:rPr>
      </w:pPr>
    </w:p>
    <w:p w14:paraId="78021244" w14:textId="17A59E87" w:rsidR="00D847FA" w:rsidRDefault="00AB7697" w:rsidP="00A54305">
      <w:pPr>
        <w:autoSpaceDE w:val="0"/>
        <w:autoSpaceDN w:val="0"/>
        <w:adjustRightInd w:val="0"/>
        <w:jc w:val="both"/>
        <w:rPr>
          <w:rFonts w:ascii="Arial" w:eastAsiaTheme="minorHAnsi" w:hAnsi="Arial" w:cs="Arial"/>
          <w:b w:val="0"/>
          <w:bCs w:val="0"/>
          <w:sz w:val="24"/>
          <w:szCs w:val="24"/>
        </w:rPr>
      </w:pPr>
      <w:r>
        <w:rPr>
          <w:rFonts w:ascii="Arial" w:eastAsiaTheme="minorHAnsi" w:hAnsi="Arial" w:cs="Arial"/>
          <w:b w:val="0"/>
          <w:bCs w:val="0"/>
          <w:sz w:val="24"/>
          <w:szCs w:val="24"/>
        </w:rPr>
        <w:t>To my friend and colleague, Dr</w:t>
      </w:r>
      <w:r w:rsidR="00432A30">
        <w:rPr>
          <w:rFonts w:ascii="Arial" w:eastAsiaTheme="minorHAnsi" w:hAnsi="Arial" w:cs="Arial"/>
          <w:b w:val="0"/>
          <w:bCs w:val="0"/>
          <w:sz w:val="24"/>
          <w:szCs w:val="24"/>
        </w:rPr>
        <w:t>a</w:t>
      </w:r>
      <w:r>
        <w:rPr>
          <w:rFonts w:ascii="Arial" w:eastAsiaTheme="minorHAnsi" w:hAnsi="Arial" w:cs="Arial"/>
          <w:b w:val="0"/>
          <w:bCs w:val="0"/>
          <w:sz w:val="24"/>
          <w:szCs w:val="24"/>
        </w:rPr>
        <w:t xml:space="preserve">. Nancy Ortiz Alvarado, for </w:t>
      </w:r>
      <w:r w:rsidR="00E30FF6">
        <w:rPr>
          <w:rFonts w:ascii="Arial" w:eastAsiaTheme="minorHAnsi" w:hAnsi="Arial" w:cs="Arial"/>
          <w:b w:val="0"/>
          <w:bCs w:val="0"/>
          <w:sz w:val="24"/>
          <w:szCs w:val="24"/>
        </w:rPr>
        <w:t xml:space="preserve">the </w:t>
      </w:r>
      <w:r>
        <w:rPr>
          <w:rFonts w:ascii="Arial" w:eastAsiaTheme="minorHAnsi" w:hAnsi="Arial" w:cs="Arial"/>
          <w:b w:val="0"/>
          <w:bCs w:val="0"/>
          <w:sz w:val="24"/>
          <w:szCs w:val="24"/>
        </w:rPr>
        <w:t xml:space="preserve">emotional </w:t>
      </w:r>
      <w:r w:rsidR="00E30FF6">
        <w:rPr>
          <w:rFonts w:ascii="Arial" w:eastAsiaTheme="minorHAnsi" w:hAnsi="Arial" w:cs="Arial"/>
          <w:b w:val="0"/>
          <w:bCs w:val="0"/>
          <w:sz w:val="24"/>
          <w:szCs w:val="24"/>
        </w:rPr>
        <w:t xml:space="preserve">support </w:t>
      </w:r>
      <w:r>
        <w:rPr>
          <w:rFonts w:ascii="Arial" w:eastAsiaTheme="minorHAnsi" w:hAnsi="Arial" w:cs="Arial"/>
          <w:b w:val="0"/>
          <w:bCs w:val="0"/>
          <w:sz w:val="24"/>
          <w:szCs w:val="24"/>
        </w:rPr>
        <w:t>and intellectual</w:t>
      </w:r>
      <w:r w:rsidR="00E30FF6">
        <w:rPr>
          <w:rFonts w:ascii="Arial" w:eastAsiaTheme="minorHAnsi" w:hAnsi="Arial" w:cs="Arial"/>
          <w:b w:val="0"/>
          <w:bCs w:val="0"/>
          <w:sz w:val="24"/>
          <w:szCs w:val="24"/>
        </w:rPr>
        <w:t xml:space="preserve"> contribution</w:t>
      </w:r>
      <w:r w:rsidR="00432A30">
        <w:rPr>
          <w:rFonts w:ascii="Arial" w:eastAsiaTheme="minorHAnsi" w:hAnsi="Arial" w:cs="Arial"/>
          <w:b w:val="0"/>
          <w:bCs w:val="0"/>
          <w:sz w:val="24"/>
          <w:szCs w:val="24"/>
        </w:rPr>
        <w:t>, as well as the companionship during this journey.</w:t>
      </w:r>
      <w:r w:rsidR="00E30FF6">
        <w:rPr>
          <w:rFonts w:ascii="Arial" w:eastAsiaTheme="minorHAnsi" w:hAnsi="Arial" w:cs="Arial"/>
          <w:b w:val="0"/>
          <w:bCs w:val="0"/>
          <w:sz w:val="24"/>
          <w:szCs w:val="24"/>
        </w:rPr>
        <w:t xml:space="preserve"> To Ernesto del Castillo for his intellectual contribution and knowledge. </w:t>
      </w:r>
    </w:p>
    <w:p w14:paraId="63A94152" w14:textId="6F3BC199" w:rsidR="00E30FF6" w:rsidRDefault="00E30FF6" w:rsidP="00A54305">
      <w:pPr>
        <w:autoSpaceDE w:val="0"/>
        <w:autoSpaceDN w:val="0"/>
        <w:adjustRightInd w:val="0"/>
        <w:jc w:val="both"/>
        <w:rPr>
          <w:rFonts w:ascii="Arial" w:eastAsiaTheme="minorHAnsi" w:hAnsi="Arial" w:cs="Arial"/>
          <w:b w:val="0"/>
          <w:bCs w:val="0"/>
          <w:sz w:val="24"/>
          <w:szCs w:val="24"/>
        </w:rPr>
      </w:pPr>
    </w:p>
    <w:p w14:paraId="3FA808F0" w14:textId="09EC154A" w:rsidR="00E30FF6" w:rsidRDefault="00E30FF6" w:rsidP="00E30FF6">
      <w:pPr>
        <w:autoSpaceDE w:val="0"/>
        <w:autoSpaceDN w:val="0"/>
        <w:adjustRightInd w:val="0"/>
        <w:jc w:val="both"/>
        <w:rPr>
          <w:rFonts w:ascii="Arial" w:eastAsiaTheme="minorHAnsi" w:hAnsi="Arial" w:cs="Arial"/>
          <w:b w:val="0"/>
          <w:bCs w:val="0"/>
          <w:sz w:val="24"/>
          <w:szCs w:val="24"/>
        </w:rPr>
      </w:pPr>
      <w:r>
        <w:rPr>
          <w:rFonts w:ascii="Arial" w:eastAsiaTheme="minorHAnsi" w:hAnsi="Arial" w:cs="Arial"/>
          <w:b w:val="0"/>
          <w:bCs w:val="0"/>
          <w:sz w:val="24"/>
          <w:szCs w:val="24"/>
        </w:rPr>
        <w:t xml:space="preserve">To my mentors, classmates and colleagues for the shared experience, knowledge and support. </w:t>
      </w:r>
    </w:p>
    <w:p w14:paraId="40F97F5D" w14:textId="3E97F790" w:rsidR="00A42CC0" w:rsidRDefault="00A42CC0" w:rsidP="00E30FF6">
      <w:pPr>
        <w:autoSpaceDE w:val="0"/>
        <w:autoSpaceDN w:val="0"/>
        <w:adjustRightInd w:val="0"/>
        <w:jc w:val="both"/>
        <w:rPr>
          <w:rFonts w:ascii="Arial" w:eastAsiaTheme="minorHAnsi" w:hAnsi="Arial" w:cs="Arial"/>
          <w:b w:val="0"/>
          <w:bCs w:val="0"/>
          <w:sz w:val="24"/>
          <w:szCs w:val="24"/>
        </w:rPr>
      </w:pPr>
    </w:p>
    <w:p w14:paraId="2B44AA5E" w14:textId="7E13D4FC" w:rsidR="00D44E3B" w:rsidRDefault="00A42CC0" w:rsidP="00E30FF6">
      <w:pPr>
        <w:autoSpaceDE w:val="0"/>
        <w:autoSpaceDN w:val="0"/>
        <w:adjustRightInd w:val="0"/>
        <w:jc w:val="both"/>
        <w:rPr>
          <w:rFonts w:ascii="Arial" w:eastAsiaTheme="minorHAnsi" w:hAnsi="Arial" w:cs="Arial"/>
          <w:b w:val="0"/>
          <w:bCs w:val="0"/>
          <w:sz w:val="24"/>
          <w:szCs w:val="24"/>
        </w:rPr>
      </w:pPr>
      <w:r>
        <w:rPr>
          <w:rFonts w:ascii="Arial" w:eastAsiaTheme="minorHAnsi" w:hAnsi="Arial" w:cs="Arial"/>
          <w:b w:val="0"/>
          <w:bCs w:val="0"/>
          <w:sz w:val="24"/>
          <w:szCs w:val="24"/>
        </w:rPr>
        <w:t>Deeply grateful with my family, for all their love and support</w:t>
      </w:r>
      <w:r w:rsidR="00D44E3B">
        <w:rPr>
          <w:rFonts w:ascii="Arial" w:eastAsiaTheme="minorHAnsi" w:hAnsi="Arial" w:cs="Arial"/>
          <w:b w:val="0"/>
          <w:bCs w:val="0"/>
          <w:sz w:val="24"/>
          <w:szCs w:val="24"/>
        </w:rPr>
        <w:t xml:space="preserve">. </w:t>
      </w:r>
      <w:r w:rsidR="00B52668">
        <w:rPr>
          <w:rFonts w:ascii="Arial" w:eastAsiaTheme="minorHAnsi" w:hAnsi="Arial" w:cs="Arial"/>
          <w:b w:val="0"/>
          <w:bCs w:val="0"/>
          <w:sz w:val="24"/>
          <w:szCs w:val="24"/>
        </w:rPr>
        <w:t xml:space="preserve">Specially, with my parents, aunts and uncles, godmothers and godfathers. </w:t>
      </w:r>
    </w:p>
    <w:p w14:paraId="7317D1A2" w14:textId="77777777" w:rsidR="00D44E3B" w:rsidRDefault="00D44E3B" w:rsidP="00E30FF6">
      <w:pPr>
        <w:autoSpaceDE w:val="0"/>
        <w:autoSpaceDN w:val="0"/>
        <w:adjustRightInd w:val="0"/>
        <w:jc w:val="both"/>
        <w:rPr>
          <w:rFonts w:ascii="Arial" w:eastAsiaTheme="minorHAnsi" w:hAnsi="Arial" w:cs="Arial"/>
          <w:b w:val="0"/>
          <w:bCs w:val="0"/>
          <w:sz w:val="24"/>
          <w:szCs w:val="24"/>
        </w:rPr>
      </w:pPr>
    </w:p>
    <w:p w14:paraId="39A41AD5" w14:textId="1AB1FA62" w:rsidR="00A42CC0" w:rsidRPr="00BE48C2" w:rsidRDefault="00D44E3B" w:rsidP="00E30FF6">
      <w:pPr>
        <w:autoSpaceDE w:val="0"/>
        <w:autoSpaceDN w:val="0"/>
        <w:adjustRightInd w:val="0"/>
        <w:jc w:val="both"/>
        <w:rPr>
          <w:rFonts w:ascii="Arial" w:eastAsiaTheme="minorHAnsi" w:hAnsi="Arial" w:cs="Arial"/>
          <w:b w:val="0"/>
          <w:bCs w:val="0"/>
          <w:sz w:val="24"/>
          <w:szCs w:val="24"/>
        </w:rPr>
      </w:pPr>
      <w:r>
        <w:rPr>
          <w:rFonts w:ascii="Arial" w:eastAsiaTheme="minorHAnsi" w:hAnsi="Arial" w:cs="Arial"/>
          <w:b w:val="0"/>
          <w:bCs w:val="0"/>
          <w:sz w:val="24"/>
          <w:szCs w:val="24"/>
        </w:rPr>
        <w:t>Also, very grateful with</w:t>
      </w:r>
      <w:r w:rsidR="00BE48C2">
        <w:rPr>
          <w:rFonts w:ascii="Arial" w:eastAsiaTheme="minorHAnsi" w:hAnsi="Arial" w:cs="Arial"/>
          <w:b w:val="0"/>
          <w:bCs w:val="0"/>
          <w:sz w:val="24"/>
          <w:szCs w:val="24"/>
        </w:rPr>
        <w:t xml:space="preserve"> my closest, deeply loved friends, which are an important pillar in my life: </w:t>
      </w:r>
      <w:r w:rsidR="00BE48C2" w:rsidRPr="004D0D77">
        <w:rPr>
          <w:rFonts w:ascii="Arial" w:eastAsiaTheme="minorHAnsi" w:hAnsi="Arial" w:cs="Arial"/>
          <w:b w:val="0"/>
          <w:bCs w:val="0"/>
          <w:sz w:val="24"/>
          <w:szCs w:val="24"/>
        </w:rPr>
        <w:t xml:space="preserve">Alejandra Arellano, </w:t>
      </w:r>
      <w:proofErr w:type="spellStart"/>
      <w:r w:rsidR="00BE48C2" w:rsidRPr="004D0D77">
        <w:rPr>
          <w:rFonts w:ascii="Arial" w:eastAsiaTheme="minorHAnsi" w:hAnsi="Arial" w:cs="Arial"/>
          <w:b w:val="0"/>
          <w:bCs w:val="0"/>
          <w:sz w:val="24"/>
          <w:szCs w:val="24"/>
        </w:rPr>
        <w:t>Ania</w:t>
      </w:r>
      <w:proofErr w:type="spellEnd"/>
      <w:r w:rsidR="00BE48C2" w:rsidRPr="004D0D77">
        <w:rPr>
          <w:rFonts w:ascii="Arial" w:eastAsiaTheme="minorHAnsi" w:hAnsi="Arial" w:cs="Arial"/>
          <w:b w:val="0"/>
          <w:bCs w:val="0"/>
          <w:sz w:val="24"/>
          <w:szCs w:val="24"/>
        </w:rPr>
        <w:t xml:space="preserve"> </w:t>
      </w:r>
      <w:proofErr w:type="spellStart"/>
      <w:r w:rsidR="00BE48C2" w:rsidRPr="004D0D77">
        <w:rPr>
          <w:rFonts w:ascii="Arial" w:eastAsiaTheme="minorHAnsi" w:hAnsi="Arial" w:cs="Arial"/>
          <w:b w:val="0"/>
          <w:bCs w:val="0"/>
          <w:sz w:val="24"/>
          <w:szCs w:val="24"/>
        </w:rPr>
        <w:t>Cerecero</w:t>
      </w:r>
      <w:proofErr w:type="spellEnd"/>
      <w:r w:rsidR="00BE48C2" w:rsidRPr="004D0D77">
        <w:rPr>
          <w:rFonts w:ascii="Arial" w:eastAsiaTheme="minorHAnsi" w:hAnsi="Arial" w:cs="Arial"/>
          <w:b w:val="0"/>
          <w:bCs w:val="0"/>
          <w:sz w:val="24"/>
          <w:szCs w:val="24"/>
        </w:rPr>
        <w:t>, Deborah Canales, Denisse Fernández, Edgar Cruz, Héc</w:t>
      </w:r>
      <w:r w:rsidR="004D0D77">
        <w:rPr>
          <w:rFonts w:ascii="Arial" w:eastAsiaTheme="minorHAnsi" w:hAnsi="Arial" w:cs="Arial"/>
          <w:b w:val="0"/>
          <w:bCs w:val="0"/>
          <w:sz w:val="24"/>
          <w:szCs w:val="24"/>
        </w:rPr>
        <w:t xml:space="preserve">tor </w:t>
      </w:r>
      <w:r w:rsidR="004D0D77" w:rsidRPr="004D0D77">
        <w:rPr>
          <w:rFonts w:ascii="Arial" w:eastAsiaTheme="minorHAnsi" w:hAnsi="Arial" w:cs="Arial"/>
          <w:b w:val="0"/>
          <w:bCs w:val="0"/>
          <w:sz w:val="24"/>
          <w:szCs w:val="24"/>
        </w:rPr>
        <w:t>García</w:t>
      </w:r>
      <w:r w:rsidR="00BE48C2" w:rsidRPr="004D0D77">
        <w:rPr>
          <w:rFonts w:ascii="Arial" w:eastAsiaTheme="minorHAnsi" w:hAnsi="Arial" w:cs="Arial"/>
          <w:b w:val="0"/>
          <w:bCs w:val="0"/>
          <w:sz w:val="24"/>
          <w:szCs w:val="24"/>
        </w:rPr>
        <w:t xml:space="preserve">, Liliana Pérez, Lupita Díaz, </w:t>
      </w:r>
      <w:r w:rsidR="00A42CC0" w:rsidRPr="004D0D77">
        <w:rPr>
          <w:rFonts w:ascii="Arial" w:eastAsiaTheme="minorHAnsi" w:hAnsi="Arial" w:cs="Arial"/>
          <w:b w:val="0"/>
          <w:bCs w:val="0"/>
          <w:sz w:val="24"/>
          <w:szCs w:val="24"/>
        </w:rPr>
        <w:t>Mar</w:t>
      </w:r>
      <w:r w:rsidR="00BE48C2" w:rsidRPr="004D0D77">
        <w:rPr>
          <w:rFonts w:ascii="Arial" w:eastAsiaTheme="minorHAnsi" w:hAnsi="Arial" w:cs="Arial"/>
          <w:b w:val="0"/>
          <w:bCs w:val="0"/>
          <w:sz w:val="24"/>
          <w:szCs w:val="24"/>
        </w:rPr>
        <w:t>y</w:t>
      </w:r>
      <w:r w:rsidR="00A42CC0" w:rsidRPr="004D0D77">
        <w:rPr>
          <w:rFonts w:ascii="Arial" w:eastAsiaTheme="minorHAnsi" w:hAnsi="Arial" w:cs="Arial"/>
          <w:b w:val="0"/>
          <w:bCs w:val="0"/>
          <w:sz w:val="24"/>
          <w:szCs w:val="24"/>
        </w:rPr>
        <w:t xml:space="preserve"> Carmen</w:t>
      </w:r>
      <w:r w:rsidR="00BE48C2" w:rsidRPr="004D0D77">
        <w:rPr>
          <w:rFonts w:ascii="Arial" w:eastAsiaTheme="minorHAnsi" w:hAnsi="Arial" w:cs="Arial"/>
          <w:b w:val="0"/>
          <w:bCs w:val="0"/>
          <w:sz w:val="24"/>
          <w:szCs w:val="24"/>
        </w:rPr>
        <w:t xml:space="preserve"> </w:t>
      </w:r>
      <w:proofErr w:type="spellStart"/>
      <w:r w:rsidR="00BE48C2" w:rsidRPr="004D0D77">
        <w:rPr>
          <w:rFonts w:ascii="Arial" w:eastAsiaTheme="minorHAnsi" w:hAnsi="Arial" w:cs="Arial"/>
          <w:b w:val="0"/>
          <w:bCs w:val="0"/>
          <w:sz w:val="24"/>
          <w:szCs w:val="24"/>
        </w:rPr>
        <w:t>Payés</w:t>
      </w:r>
      <w:proofErr w:type="spellEnd"/>
      <w:r w:rsidR="00BE48C2" w:rsidRPr="004D0D77">
        <w:rPr>
          <w:rFonts w:ascii="Arial" w:eastAsiaTheme="minorHAnsi" w:hAnsi="Arial" w:cs="Arial"/>
          <w:b w:val="0"/>
          <w:bCs w:val="0"/>
          <w:sz w:val="24"/>
          <w:szCs w:val="24"/>
        </w:rPr>
        <w:t>, Mildred Martínez,</w:t>
      </w:r>
      <w:r w:rsidR="00A42CC0" w:rsidRPr="004D0D77">
        <w:rPr>
          <w:rFonts w:ascii="Arial" w:eastAsiaTheme="minorHAnsi" w:hAnsi="Arial" w:cs="Arial"/>
          <w:b w:val="0"/>
          <w:bCs w:val="0"/>
          <w:sz w:val="24"/>
          <w:szCs w:val="24"/>
        </w:rPr>
        <w:t xml:space="preserve"> Natalia</w:t>
      </w:r>
      <w:r w:rsidR="00BE48C2" w:rsidRPr="004D0D77">
        <w:rPr>
          <w:rFonts w:ascii="Arial" w:eastAsiaTheme="minorHAnsi" w:hAnsi="Arial" w:cs="Arial"/>
          <w:b w:val="0"/>
          <w:bCs w:val="0"/>
          <w:sz w:val="24"/>
          <w:szCs w:val="24"/>
        </w:rPr>
        <w:t xml:space="preserve"> Sandoval</w:t>
      </w:r>
      <w:r w:rsidR="008D22CA" w:rsidRPr="004D0D77">
        <w:rPr>
          <w:rFonts w:ascii="Arial" w:eastAsiaTheme="minorHAnsi" w:hAnsi="Arial" w:cs="Arial"/>
          <w:b w:val="0"/>
          <w:bCs w:val="0"/>
          <w:sz w:val="24"/>
          <w:szCs w:val="24"/>
        </w:rPr>
        <w:t xml:space="preserve">, </w:t>
      </w:r>
      <w:r w:rsidR="00BE48C2" w:rsidRPr="004D0D77">
        <w:rPr>
          <w:rFonts w:ascii="Arial" w:eastAsiaTheme="minorHAnsi" w:hAnsi="Arial" w:cs="Arial"/>
          <w:b w:val="0"/>
          <w:bCs w:val="0"/>
          <w:sz w:val="24"/>
          <w:szCs w:val="24"/>
        </w:rPr>
        <w:t xml:space="preserve">Oscar Estrada, Oscar Orta, Ricardo Flores, </w:t>
      </w:r>
      <w:r w:rsidR="008D22CA" w:rsidRPr="004D0D77">
        <w:rPr>
          <w:rFonts w:ascii="Arial" w:eastAsiaTheme="minorHAnsi" w:hAnsi="Arial" w:cs="Arial"/>
          <w:b w:val="0"/>
          <w:bCs w:val="0"/>
          <w:sz w:val="24"/>
          <w:szCs w:val="24"/>
        </w:rPr>
        <w:t>Rosa Bertha</w:t>
      </w:r>
      <w:r w:rsidR="00BE48C2" w:rsidRPr="004D0D77">
        <w:rPr>
          <w:rFonts w:ascii="Arial" w:eastAsiaTheme="minorHAnsi" w:hAnsi="Arial" w:cs="Arial"/>
          <w:b w:val="0"/>
          <w:bCs w:val="0"/>
          <w:sz w:val="24"/>
          <w:szCs w:val="24"/>
        </w:rPr>
        <w:t xml:space="preserve"> González, </w:t>
      </w:r>
      <w:proofErr w:type="spellStart"/>
      <w:r w:rsidR="008D22CA" w:rsidRPr="004D0D77">
        <w:rPr>
          <w:rFonts w:ascii="Arial" w:eastAsiaTheme="minorHAnsi" w:hAnsi="Arial" w:cs="Arial"/>
          <w:b w:val="0"/>
          <w:bCs w:val="0"/>
          <w:sz w:val="24"/>
          <w:szCs w:val="24"/>
        </w:rPr>
        <w:t>Sheyla</w:t>
      </w:r>
      <w:proofErr w:type="spellEnd"/>
      <w:r w:rsidR="00BE48C2" w:rsidRPr="004D0D77">
        <w:rPr>
          <w:rFonts w:ascii="Arial" w:eastAsiaTheme="minorHAnsi" w:hAnsi="Arial" w:cs="Arial"/>
          <w:b w:val="0"/>
          <w:bCs w:val="0"/>
          <w:sz w:val="24"/>
          <w:szCs w:val="24"/>
        </w:rPr>
        <w:t xml:space="preserve"> Cid and </w:t>
      </w:r>
      <w:r w:rsidRPr="004D0D77">
        <w:rPr>
          <w:rFonts w:ascii="Arial" w:eastAsiaTheme="minorHAnsi" w:hAnsi="Arial" w:cs="Arial"/>
          <w:b w:val="0"/>
          <w:bCs w:val="0"/>
          <w:sz w:val="24"/>
          <w:szCs w:val="24"/>
        </w:rPr>
        <w:t>Viviana</w:t>
      </w:r>
      <w:r w:rsidR="00BE48C2" w:rsidRPr="004D0D77">
        <w:rPr>
          <w:rFonts w:ascii="Arial" w:eastAsiaTheme="minorHAnsi" w:hAnsi="Arial" w:cs="Arial"/>
          <w:b w:val="0"/>
          <w:bCs w:val="0"/>
          <w:sz w:val="24"/>
          <w:szCs w:val="24"/>
        </w:rPr>
        <w:t xml:space="preserve"> Diaz.</w:t>
      </w:r>
    </w:p>
    <w:p w14:paraId="2F9AAAC4" w14:textId="5B95EDB4" w:rsidR="00B52668" w:rsidRPr="00BE48C2" w:rsidRDefault="00B52668" w:rsidP="00E30FF6">
      <w:pPr>
        <w:autoSpaceDE w:val="0"/>
        <w:autoSpaceDN w:val="0"/>
        <w:adjustRightInd w:val="0"/>
        <w:jc w:val="both"/>
        <w:rPr>
          <w:rFonts w:ascii="Arial" w:eastAsiaTheme="minorHAnsi" w:hAnsi="Arial" w:cs="Arial"/>
          <w:b w:val="0"/>
          <w:bCs w:val="0"/>
          <w:sz w:val="24"/>
          <w:szCs w:val="24"/>
        </w:rPr>
      </w:pPr>
    </w:p>
    <w:p w14:paraId="21CCFDB1" w14:textId="77777777" w:rsidR="00B52668" w:rsidRPr="00BE48C2" w:rsidRDefault="00B52668" w:rsidP="00E30FF6">
      <w:pPr>
        <w:autoSpaceDE w:val="0"/>
        <w:autoSpaceDN w:val="0"/>
        <w:adjustRightInd w:val="0"/>
        <w:jc w:val="both"/>
        <w:rPr>
          <w:rFonts w:ascii="Arial" w:eastAsiaTheme="minorHAnsi" w:hAnsi="Arial" w:cs="Arial"/>
          <w:b w:val="0"/>
          <w:bCs w:val="0"/>
          <w:sz w:val="24"/>
          <w:szCs w:val="24"/>
        </w:rPr>
      </w:pPr>
    </w:p>
    <w:p w14:paraId="627F107A" w14:textId="77777777" w:rsidR="00E30FF6" w:rsidRPr="00BE48C2" w:rsidRDefault="00E30FF6" w:rsidP="00A54305">
      <w:pPr>
        <w:autoSpaceDE w:val="0"/>
        <w:autoSpaceDN w:val="0"/>
        <w:adjustRightInd w:val="0"/>
        <w:jc w:val="both"/>
        <w:rPr>
          <w:rFonts w:ascii="Arial" w:eastAsiaTheme="minorHAnsi" w:hAnsi="Arial" w:cs="Arial"/>
          <w:b w:val="0"/>
          <w:bCs w:val="0"/>
          <w:sz w:val="24"/>
          <w:szCs w:val="24"/>
        </w:rPr>
      </w:pPr>
    </w:p>
    <w:p w14:paraId="50EAE7E3" w14:textId="5ECED1EB" w:rsidR="00432A30" w:rsidRPr="00BE48C2" w:rsidRDefault="00432A30" w:rsidP="00A54305">
      <w:pPr>
        <w:autoSpaceDE w:val="0"/>
        <w:autoSpaceDN w:val="0"/>
        <w:adjustRightInd w:val="0"/>
        <w:jc w:val="both"/>
        <w:rPr>
          <w:rFonts w:ascii="Arial" w:eastAsiaTheme="minorHAnsi" w:hAnsi="Arial" w:cs="Arial"/>
          <w:b w:val="0"/>
          <w:bCs w:val="0"/>
          <w:sz w:val="24"/>
          <w:szCs w:val="24"/>
        </w:rPr>
      </w:pPr>
    </w:p>
    <w:p w14:paraId="3F581823" w14:textId="77777777" w:rsidR="00432A30" w:rsidRPr="00BE48C2" w:rsidRDefault="00432A30" w:rsidP="00A54305">
      <w:pPr>
        <w:autoSpaceDE w:val="0"/>
        <w:autoSpaceDN w:val="0"/>
        <w:adjustRightInd w:val="0"/>
        <w:jc w:val="both"/>
        <w:rPr>
          <w:rFonts w:ascii="Arial" w:eastAsiaTheme="minorHAnsi" w:hAnsi="Arial" w:cs="Arial"/>
          <w:b w:val="0"/>
          <w:bCs w:val="0"/>
          <w:sz w:val="24"/>
          <w:szCs w:val="24"/>
        </w:rPr>
      </w:pPr>
    </w:p>
    <w:p w14:paraId="273F753C" w14:textId="48815257" w:rsidR="00432A30" w:rsidRPr="00BE48C2" w:rsidRDefault="00432A30" w:rsidP="00A54305">
      <w:pPr>
        <w:autoSpaceDE w:val="0"/>
        <w:autoSpaceDN w:val="0"/>
        <w:adjustRightInd w:val="0"/>
        <w:jc w:val="both"/>
        <w:rPr>
          <w:rFonts w:ascii="Arial" w:eastAsiaTheme="minorHAnsi" w:hAnsi="Arial" w:cs="Arial"/>
          <w:b w:val="0"/>
          <w:bCs w:val="0"/>
          <w:sz w:val="24"/>
          <w:szCs w:val="24"/>
        </w:rPr>
      </w:pPr>
    </w:p>
    <w:p w14:paraId="2440C1C1" w14:textId="77777777" w:rsidR="00432A30" w:rsidRPr="00BE48C2" w:rsidRDefault="00432A30" w:rsidP="00A54305">
      <w:pPr>
        <w:autoSpaceDE w:val="0"/>
        <w:autoSpaceDN w:val="0"/>
        <w:adjustRightInd w:val="0"/>
        <w:jc w:val="both"/>
        <w:rPr>
          <w:rFonts w:ascii="Arial" w:eastAsiaTheme="minorHAnsi" w:hAnsi="Arial" w:cs="Arial"/>
          <w:b w:val="0"/>
          <w:bCs w:val="0"/>
          <w:sz w:val="24"/>
          <w:szCs w:val="24"/>
        </w:rPr>
      </w:pPr>
    </w:p>
    <w:p w14:paraId="314D5E66" w14:textId="002B491F" w:rsidR="00D61C4F" w:rsidRPr="00BE48C2" w:rsidRDefault="00D61C4F" w:rsidP="00A54305">
      <w:pPr>
        <w:autoSpaceDE w:val="0"/>
        <w:autoSpaceDN w:val="0"/>
        <w:adjustRightInd w:val="0"/>
        <w:jc w:val="both"/>
        <w:rPr>
          <w:rFonts w:ascii="Arial" w:eastAsiaTheme="minorHAnsi" w:hAnsi="Arial" w:cs="Arial"/>
          <w:b w:val="0"/>
          <w:bCs w:val="0"/>
          <w:sz w:val="24"/>
          <w:szCs w:val="24"/>
        </w:rPr>
      </w:pPr>
    </w:p>
    <w:p w14:paraId="17A0EA7A" w14:textId="535735E0" w:rsidR="00D61C4F" w:rsidRPr="00BE48C2" w:rsidRDefault="00D61C4F" w:rsidP="00A54305">
      <w:pPr>
        <w:autoSpaceDE w:val="0"/>
        <w:autoSpaceDN w:val="0"/>
        <w:adjustRightInd w:val="0"/>
        <w:jc w:val="both"/>
        <w:rPr>
          <w:rFonts w:ascii="Arial" w:eastAsiaTheme="minorHAnsi" w:hAnsi="Arial" w:cs="Arial"/>
          <w:b w:val="0"/>
          <w:bCs w:val="0"/>
          <w:sz w:val="24"/>
          <w:szCs w:val="24"/>
        </w:rPr>
      </w:pPr>
    </w:p>
    <w:p w14:paraId="2E029993" w14:textId="34CA7040" w:rsidR="00082C7A" w:rsidRPr="00BE48C2" w:rsidRDefault="00082C7A" w:rsidP="00A54305">
      <w:pPr>
        <w:autoSpaceDE w:val="0"/>
        <w:autoSpaceDN w:val="0"/>
        <w:adjustRightInd w:val="0"/>
        <w:jc w:val="both"/>
        <w:rPr>
          <w:rFonts w:ascii="Arial" w:eastAsiaTheme="minorHAnsi" w:hAnsi="Arial" w:cs="Arial"/>
          <w:b w:val="0"/>
          <w:bCs w:val="0"/>
          <w:sz w:val="24"/>
          <w:szCs w:val="24"/>
        </w:rPr>
      </w:pPr>
    </w:p>
    <w:p w14:paraId="5541048A" w14:textId="77777777" w:rsidR="00082C7A" w:rsidRPr="00BE48C2" w:rsidRDefault="00082C7A" w:rsidP="00A54305">
      <w:pPr>
        <w:autoSpaceDE w:val="0"/>
        <w:autoSpaceDN w:val="0"/>
        <w:adjustRightInd w:val="0"/>
        <w:jc w:val="both"/>
        <w:rPr>
          <w:rFonts w:ascii="Arial" w:eastAsiaTheme="minorHAnsi" w:hAnsi="Arial" w:cs="Arial"/>
          <w:b w:val="0"/>
          <w:bCs w:val="0"/>
          <w:sz w:val="24"/>
          <w:szCs w:val="24"/>
        </w:rPr>
      </w:pPr>
    </w:p>
    <w:p w14:paraId="5E022B83" w14:textId="77777777" w:rsidR="00AB7697" w:rsidRPr="00BE48C2" w:rsidRDefault="00AB7697" w:rsidP="00A54305">
      <w:pPr>
        <w:spacing w:after="160" w:line="259" w:lineRule="auto"/>
        <w:rPr>
          <w:rFonts w:ascii="Times New Roman" w:eastAsiaTheme="minorHAnsi" w:hAnsi="Times New Roman"/>
          <w:b w:val="0"/>
          <w:bCs w:val="0"/>
          <w:sz w:val="24"/>
          <w:szCs w:val="24"/>
        </w:rPr>
      </w:pPr>
    </w:p>
    <w:p w14:paraId="19CFDD35" w14:textId="5A432C2A" w:rsidR="00A54305" w:rsidRPr="00BE48C2" w:rsidRDefault="00334975" w:rsidP="00A54305">
      <w:pPr>
        <w:spacing w:after="160" w:line="259" w:lineRule="auto"/>
        <w:rPr>
          <w:rFonts w:ascii="Times New Roman" w:eastAsiaTheme="minorHAnsi" w:hAnsi="Times New Roman"/>
          <w:b w:val="0"/>
          <w:bCs w:val="0"/>
          <w:sz w:val="24"/>
          <w:szCs w:val="24"/>
        </w:rPr>
      </w:pPr>
      <w:r w:rsidRPr="00D05212">
        <w:rPr>
          <w:rFonts w:ascii="Arial" w:eastAsiaTheme="minorHAnsi" w:hAnsi="Arial" w:cs="Arial"/>
          <w:b w:val="0"/>
          <w:bCs w:val="0"/>
          <w:noProof/>
          <w:sz w:val="24"/>
          <w:szCs w:val="24"/>
        </w:rPr>
        <mc:AlternateContent>
          <mc:Choice Requires="wps">
            <w:drawing>
              <wp:anchor distT="45720" distB="45720" distL="114300" distR="114300" simplePos="0" relativeHeight="251665920" behindDoc="0" locked="0" layoutInCell="1" allowOverlap="1" wp14:anchorId="6DA38DD5" wp14:editId="251D1349">
                <wp:simplePos x="0" y="0"/>
                <wp:positionH relativeFrom="margin">
                  <wp:posOffset>5833491</wp:posOffset>
                </wp:positionH>
                <wp:positionV relativeFrom="paragraph">
                  <wp:posOffset>6566662</wp:posOffset>
                </wp:positionV>
                <wp:extent cx="328930" cy="2286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28600"/>
                        </a:xfrm>
                        <a:prstGeom prst="rect">
                          <a:avLst/>
                        </a:prstGeom>
                        <a:solidFill>
                          <a:srgbClr val="FFFFFF"/>
                        </a:solidFill>
                        <a:ln w="9525">
                          <a:noFill/>
                          <a:miter lim="800000"/>
                          <a:headEnd/>
                          <a:tailEnd/>
                        </a:ln>
                      </wps:spPr>
                      <wps:txbx>
                        <w:txbxContent>
                          <w:p w14:paraId="5BB17D23" w14:textId="77777777" w:rsidR="001F6454" w:rsidRDefault="001F6454" w:rsidP="00334975">
                            <w: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A38DD5" id="_x0000_t202" coordsize="21600,21600" o:spt="202" path="m,l,21600r21600,l21600,xe">
                <v:stroke joinstyle="miter"/>
                <v:path gradientshapeok="t" o:connecttype="rect"/>
              </v:shapetype>
              <v:shape id="Text Box 2" o:spid="_x0000_s1026" type="#_x0000_t202" style="position:absolute;margin-left:459.35pt;margin-top:517.05pt;width:25.9pt;height:18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" stroked="f">
                <v:textbox>
                  <w:txbxContent>
                    <w:p w14:paraId="5BB17D23" w14:textId="77777777" w:rsidR="001F6454" w:rsidRDefault="001F6454" w:rsidP="00334975">
                      <w:r>
                        <w:t>I</w:t>
                      </w:r>
                    </w:p>
                  </w:txbxContent>
                </v:textbox>
                <w10:wrap type="square" anchorx="margin"/>
              </v:shape>
            </w:pict>
          </mc:Fallback>
        </mc:AlternateContent>
      </w:r>
      <w:r w:rsidR="00A54305" w:rsidRPr="00BE48C2">
        <w:rPr>
          <w:rFonts w:ascii="Times New Roman" w:eastAsiaTheme="minorHAnsi" w:hAnsi="Times New Roman"/>
          <w:b w:val="0"/>
          <w:bCs w:val="0"/>
          <w:sz w:val="24"/>
          <w:szCs w:val="24"/>
        </w:rPr>
        <w:br w:type="page"/>
      </w:r>
    </w:p>
    <w:p w14:paraId="6A9465EC" w14:textId="38C1513B" w:rsidR="00F56EEE" w:rsidRPr="0080105E" w:rsidRDefault="00C91354" w:rsidP="00F56EEE">
      <w:pPr>
        <w:autoSpaceDE w:val="0"/>
        <w:autoSpaceDN w:val="0"/>
        <w:adjustRightInd w:val="0"/>
        <w:jc w:val="center"/>
        <w:rPr>
          <w:rFonts w:ascii="Arial" w:eastAsiaTheme="minorHAnsi" w:hAnsi="Arial" w:cs="Arial"/>
          <w:sz w:val="24"/>
          <w:szCs w:val="24"/>
        </w:rPr>
      </w:pPr>
      <w:r>
        <w:rPr>
          <w:rFonts w:ascii="Arial" w:eastAsiaTheme="minorHAnsi" w:hAnsi="Arial" w:cs="Arial"/>
          <w:sz w:val="24"/>
          <w:szCs w:val="24"/>
        </w:rPr>
        <w:lastRenderedPageBreak/>
        <w:t>Well-Being and Brand Relationships in Adolescence</w:t>
      </w:r>
    </w:p>
    <w:p w14:paraId="5A16FD07" w14:textId="77777777" w:rsidR="00F56EEE" w:rsidRPr="0080105E" w:rsidRDefault="00F56EEE" w:rsidP="00F56EEE">
      <w:pPr>
        <w:autoSpaceDE w:val="0"/>
        <w:autoSpaceDN w:val="0"/>
        <w:adjustRightInd w:val="0"/>
        <w:jc w:val="center"/>
        <w:rPr>
          <w:rFonts w:ascii="Arial" w:eastAsiaTheme="minorHAnsi" w:hAnsi="Arial" w:cs="Arial"/>
          <w:b w:val="0"/>
          <w:bCs w:val="0"/>
          <w:sz w:val="24"/>
          <w:szCs w:val="24"/>
        </w:rPr>
      </w:pPr>
    </w:p>
    <w:p w14:paraId="3EF5DDC5" w14:textId="77777777" w:rsidR="00F56EEE" w:rsidRPr="0080105E" w:rsidRDefault="00F56EEE" w:rsidP="00F56EEE">
      <w:pPr>
        <w:autoSpaceDE w:val="0"/>
        <w:autoSpaceDN w:val="0"/>
        <w:adjustRightInd w:val="0"/>
        <w:jc w:val="center"/>
        <w:rPr>
          <w:rFonts w:ascii="Arial" w:eastAsiaTheme="minorHAnsi" w:hAnsi="Arial" w:cs="Arial"/>
          <w:b w:val="0"/>
          <w:bCs w:val="0"/>
          <w:sz w:val="24"/>
          <w:szCs w:val="24"/>
        </w:rPr>
      </w:pPr>
      <w:r w:rsidRPr="0080105E">
        <w:rPr>
          <w:rFonts w:ascii="Arial" w:eastAsiaTheme="minorHAnsi" w:hAnsi="Arial" w:cs="Arial"/>
          <w:b w:val="0"/>
          <w:bCs w:val="0"/>
          <w:sz w:val="24"/>
          <w:szCs w:val="24"/>
        </w:rPr>
        <w:t>By</w:t>
      </w:r>
    </w:p>
    <w:p w14:paraId="79499B71" w14:textId="77777777" w:rsidR="00F56EEE" w:rsidRPr="0080105E" w:rsidRDefault="00F56EEE" w:rsidP="00F56EEE">
      <w:pPr>
        <w:autoSpaceDE w:val="0"/>
        <w:autoSpaceDN w:val="0"/>
        <w:adjustRightInd w:val="0"/>
        <w:jc w:val="center"/>
        <w:rPr>
          <w:rFonts w:ascii="Arial" w:eastAsiaTheme="minorHAnsi" w:hAnsi="Arial" w:cs="Arial"/>
          <w:b w:val="0"/>
          <w:bCs w:val="0"/>
          <w:sz w:val="24"/>
          <w:szCs w:val="24"/>
        </w:rPr>
      </w:pPr>
    </w:p>
    <w:p w14:paraId="17DD25D4" w14:textId="4E2DA3A0" w:rsidR="00F56EEE" w:rsidRPr="00D44281" w:rsidRDefault="00C91354" w:rsidP="00F56EEE">
      <w:pPr>
        <w:autoSpaceDE w:val="0"/>
        <w:autoSpaceDN w:val="0"/>
        <w:adjustRightInd w:val="0"/>
        <w:jc w:val="center"/>
        <w:rPr>
          <w:rFonts w:ascii="Arial" w:eastAsiaTheme="minorHAnsi" w:hAnsi="Arial" w:cs="Arial"/>
          <w:b w:val="0"/>
          <w:bCs w:val="0"/>
          <w:sz w:val="24"/>
          <w:szCs w:val="24"/>
        </w:rPr>
      </w:pPr>
      <w:r>
        <w:rPr>
          <w:rFonts w:ascii="Arial" w:eastAsiaTheme="minorHAnsi" w:hAnsi="Arial" w:cs="Arial"/>
          <w:b w:val="0"/>
          <w:bCs w:val="0"/>
          <w:sz w:val="24"/>
          <w:szCs w:val="24"/>
        </w:rPr>
        <w:t>Marisol Rodríguez Ontiveros</w:t>
      </w:r>
    </w:p>
    <w:p w14:paraId="1A00FF86" w14:textId="77777777" w:rsidR="00F56EEE" w:rsidRPr="00D44281" w:rsidRDefault="00F56EEE" w:rsidP="00F56EEE">
      <w:pPr>
        <w:autoSpaceDE w:val="0"/>
        <w:autoSpaceDN w:val="0"/>
        <w:adjustRightInd w:val="0"/>
        <w:rPr>
          <w:rFonts w:ascii="Arial" w:eastAsiaTheme="minorHAnsi" w:hAnsi="Arial" w:cs="Arial"/>
          <w:b w:val="0"/>
          <w:bCs w:val="0"/>
          <w:sz w:val="24"/>
          <w:szCs w:val="24"/>
        </w:rPr>
      </w:pPr>
    </w:p>
    <w:p w14:paraId="3CCD82A9" w14:textId="79702451" w:rsidR="00F56EEE" w:rsidRDefault="00F56EEE" w:rsidP="00B162CA">
      <w:pPr>
        <w:autoSpaceDE w:val="0"/>
        <w:autoSpaceDN w:val="0"/>
        <w:adjustRightInd w:val="0"/>
        <w:jc w:val="both"/>
        <w:rPr>
          <w:rFonts w:ascii="Arial" w:eastAsiaTheme="minorHAnsi" w:hAnsi="Arial" w:cs="Arial"/>
          <w:bCs w:val="0"/>
          <w:sz w:val="24"/>
          <w:szCs w:val="24"/>
        </w:rPr>
      </w:pPr>
      <w:r w:rsidRPr="00D44281">
        <w:rPr>
          <w:rFonts w:ascii="Arial" w:eastAsiaTheme="minorHAnsi" w:hAnsi="Arial" w:cs="Arial"/>
          <w:bCs w:val="0"/>
          <w:sz w:val="24"/>
          <w:szCs w:val="24"/>
        </w:rPr>
        <w:t>Abstract</w:t>
      </w:r>
    </w:p>
    <w:p w14:paraId="5E2E36BA" w14:textId="77777777" w:rsidR="00B162CA" w:rsidRPr="00B162CA" w:rsidRDefault="00B162CA" w:rsidP="00B162CA">
      <w:pPr>
        <w:autoSpaceDE w:val="0"/>
        <w:autoSpaceDN w:val="0"/>
        <w:adjustRightInd w:val="0"/>
        <w:jc w:val="both"/>
        <w:rPr>
          <w:rFonts w:ascii="Arial" w:eastAsiaTheme="minorHAnsi" w:hAnsi="Arial" w:cs="Arial"/>
          <w:bCs w:val="0"/>
          <w:sz w:val="24"/>
          <w:szCs w:val="24"/>
        </w:rPr>
      </w:pPr>
    </w:p>
    <w:p w14:paraId="331A56AD" w14:textId="257BDB9D" w:rsidR="00F56EEE" w:rsidRPr="00F2434E" w:rsidRDefault="00551BC9" w:rsidP="00F56EEE">
      <w:pPr>
        <w:spacing w:after="160" w:line="259" w:lineRule="auto"/>
        <w:jc w:val="both"/>
        <w:rPr>
          <w:rFonts w:ascii="Arial" w:hAnsi="Arial" w:cs="Arial"/>
          <w:b w:val="0"/>
          <w:sz w:val="24"/>
          <w:szCs w:val="24"/>
        </w:rPr>
      </w:pPr>
      <w:r w:rsidRPr="00DE6C79">
        <w:rPr>
          <w:rFonts w:ascii="Arial" w:eastAsiaTheme="minorHAnsi" w:hAnsi="Arial" w:cs="Arial"/>
          <w:b w:val="0"/>
          <w:sz w:val="24"/>
          <w:szCs w:val="24"/>
        </w:rPr>
        <w:t xml:space="preserve">Well-Being is a complex construct that has been studied through diverse perspectives due to the multiple elements it comprises. </w:t>
      </w:r>
      <w:r w:rsidRPr="00DE6C79">
        <w:rPr>
          <w:rFonts w:ascii="Arial" w:hAnsi="Arial" w:cs="Arial"/>
          <w:b w:val="0"/>
          <w:sz w:val="24"/>
          <w:szCs w:val="24"/>
        </w:rPr>
        <w:t>One of these elements considers interpersonal relationships, since they are important predictors of well-being. Bullying is a negative form of socialization, particularly in the young, considered a form of violence since it lowers a person’s self-esteem and well-being. Bullying behaviors appear in both offline and online contexts where adolescents gather to interact with others; contexts in which products and brands are immerse</w:t>
      </w:r>
      <w:r w:rsidR="00D20CC3">
        <w:rPr>
          <w:rFonts w:ascii="Arial" w:hAnsi="Arial" w:cs="Arial"/>
          <w:b w:val="0"/>
          <w:sz w:val="24"/>
          <w:szCs w:val="24"/>
        </w:rPr>
        <w:t>d</w:t>
      </w:r>
      <w:r w:rsidR="00D20CC3">
        <w:rPr>
          <w:rFonts w:ascii="Arial" w:hAnsi="Arial" w:cs="Arial"/>
          <w:b w:val="0"/>
          <w:color w:val="FF0000"/>
          <w:sz w:val="24"/>
          <w:szCs w:val="24"/>
        </w:rPr>
        <w:t xml:space="preserve">. </w:t>
      </w:r>
      <w:r w:rsidR="00D20CC3" w:rsidRPr="008F3D47">
        <w:rPr>
          <w:rFonts w:ascii="Arial" w:hAnsi="Arial" w:cs="Arial"/>
          <w:b w:val="0"/>
          <w:color w:val="000000" w:themeColor="text1"/>
          <w:sz w:val="24"/>
          <w:szCs w:val="24"/>
        </w:rPr>
        <w:t>Brands play a major role in young consumers´ lives (</w:t>
      </w:r>
      <w:proofErr w:type="spellStart"/>
      <w:r w:rsidR="008F3D47" w:rsidRPr="008F3D47">
        <w:rPr>
          <w:rFonts w:ascii="Arial" w:hAnsi="Arial" w:cs="Arial"/>
          <w:b w:val="0"/>
          <w:color w:val="000000" w:themeColor="text1"/>
          <w:sz w:val="24"/>
          <w:szCs w:val="24"/>
        </w:rPr>
        <w:t>Hemar</w:t>
      </w:r>
      <w:proofErr w:type="spellEnd"/>
      <w:r w:rsidR="008F3D47" w:rsidRPr="008F3D47">
        <w:rPr>
          <w:rFonts w:ascii="Arial" w:hAnsi="Arial" w:cs="Arial"/>
          <w:b w:val="0"/>
          <w:color w:val="000000" w:themeColor="text1"/>
          <w:sz w:val="24"/>
          <w:szCs w:val="24"/>
        </w:rPr>
        <w:t>-Nicolas et al., 2015), since they help them in the construction, preservation and improvement of their self-concepts (</w:t>
      </w:r>
      <w:proofErr w:type="spellStart"/>
      <w:r w:rsidR="008F3D47" w:rsidRPr="008F3D47">
        <w:rPr>
          <w:rFonts w:ascii="Arial" w:hAnsi="Arial" w:cs="Arial"/>
          <w:b w:val="0"/>
          <w:color w:val="000000" w:themeColor="text1"/>
          <w:sz w:val="24"/>
          <w:szCs w:val="24"/>
        </w:rPr>
        <w:t>Sirgy</w:t>
      </w:r>
      <w:proofErr w:type="spellEnd"/>
      <w:r w:rsidR="008F3D47" w:rsidRPr="008F3D47">
        <w:rPr>
          <w:rFonts w:ascii="Arial" w:hAnsi="Arial" w:cs="Arial"/>
          <w:b w:val="0"/>
          <w:color w:val="000000" w:themeColor="text1"/>
          <w:sz w:val="24"/>
          <w:szCs w:val="24"/>
        </w:rPr>
        <w:t xml:space="preserve">, 1982). Brands are important due to the symbolic meanings they produce (Schultz, </w:t>
      </w:r>
      <w:proofErr w:type="spellStart"/>
      <w:r w:rsidR="008F3D47" w:rsidRPr="008F3D47">
        <w:rPr>
          <w:rFonts w:ascii="Arial" w:hAnsi="Arial" w:cs="Arial"/>
          <w:b w:val="0"/>
          <w:color w:val="000000" w:themeColor="text1"/>
          <w:sz w:val="24"/>
          <w:szCs w:val="24"/>
        </w:rPr>
        <w:t>Kleine</w:t>
      </w:r>
      <w:proofErr w:type="spellEnd"/>
      <w:r w:rsidR="008F3D47" w:rsidRPr="008F3D47">
        <w:rPr>
          <w:rFonts w:ascii="Arial" w:hAnsi="Arial" w:cs="Arial"/>
          <w:b w:val="0"/>
          <w:color w:val="000000" w:themeColor="text1"/>
          <w:sz w:val="24"/>
          <w:szCs w:val="24"/>
        </w:rPr>
        <w:t xml:space="preserve">, &amp; </w:t>
      </w:r>
      <w:proofErr w:type="spellStart"/>
      <w:r w:rsidR="008F3D47" w:rsidRPr="008F3D47">
        <w:rPr>
          <w:rFonts w:ascii="Arial" w:hAnsi="Arial" w:cs="Arial"/>
          <w:b w:val="0"/>
          <w:color w:val="000000" w:themeColor="text1"/>
          <w:sz w:val="24"/>
          <w:szCs w:val="24"/>
        </w:rPr>
        <w:t>Kernan</w:t>
      </w:r>
      <w:proofErr w:type="spellEnd"/>
      <w:r w:rsidR="008F3D47" w:rsidRPr="008F3D47">
        <w:rPr>
          <w:rFonts w:ascii="Arial" w:hAnsi="Arial" w:cs="Arial"/>
          <w:b w:val="0"/>
          <w:color w:val="000000" w:themeColor="text1"/>
          <w:sz w:val="24"/>
          <w:szCs w:val="24"/>
        </w:rPr>
        <w:t xml:space="preserve">, 1989). This symbolism reaches its height in adolescence, due to socialization processes. Brands not only </w:t>
      </w:r>
      <w:r w:rsidRPr="008F3D47">
        <w:rPr>
          <w:rFonts w:ascii="Arial" w:hAnsi="Arial" w:cs="Arial"/>
          <w:b w:val="0"/>
          <w:color w:val="000000" w:themeColor="text1"/>
          <w:sz w:val="24"/>
          <w:szCs w:val="24"/>
        </w:rPr>
        <w:t>hav</w:t>
      </w:r>
      <w:r w:rsidR="008F3D47" w:rsidRPr="008F3D47">
        <w:rPr>
          <w:rFonts w:ascii="Arial" w:hAnsi="Arial" w:cs="Arial"/>
          <w:b w:val="0"/>
          <w:color w:val="000000" w:themeColor="text1"/>
          <w:sz w:val="24"/>
          <w:szCs w:val="24"/>
        </w:rPr>
        <w:t>e</w:t>
      </w:r>
      <w:r w:rsidRPr="008F3D47">
        <w:rPr>
          <w:rFonts w:ascii="Arial" w:hAnsi="Arial" w:cs="Arial"/>
          <w:b w:val="0"/>
          <w:color w:val="000000" w:themeColor="text1"/>
          <w:sz w:val="24"/>
          <w:szCs w:val="24"/>
        </w:rPr>
        <w:t xml:space="preserve"> an impact on how individuals relate with</w:t>
      </w:r>
      <w:r w:rsidR="008F3D47" w:rsidRPr="008F3D47">
        <w:rPr>
          <w:rFonts w:ascii="Arial" w:hAnsi="Arial" w:cs="Arial"/>
          <w:b w:val="0"/>
          <w:color w:val="000000" w:themeColor="text1"/>
          <w:sz w:val="24"/>
          <w:szCs w:val="24"/>
        </w:rPr>
        <w:t xml:space="preserve"> </w:t>
      </w:r>
      <w:r w:rsidRPr="008F3D47">
        <w:rPr>
          <w:rFonts w:ascii="Arial" w:hAnsi="Arial" w:cs="Arial"/>
          <w:b w:val="0"/>
          <w:color w:val="000000" w:themeColor="text1"/>
          <w:sz w:val="24"/>
          <w:szCs w:val="24"/>
        </w:rPr>
        <w:t>others</w:t>
      </w:r>
      <w:r w:rsidR="008F3D47" w:rsidRPr="008F3D47">
        <w:rPr>
          <w:rFonts w:ascii="Arial" w:hAnsi="Arial" w:cs="Arial"/>
          <w:b w:val="0"/>
          <w:color w:val="000000" w:themeColor="text1"/>
          <w:sz w:val="24"/>
          <w:szCs w:val="24"/>
        </w:rPr>
        <w:t>, but also on individuals´</w:t>
      </w:r>
      <w:r w:rsidRPr="008F3D47">
        <w:rPr>
          <w:rFonts w:ascii="Arial" w:hAnsi="Arial" w:cs="Arial"/>
          <w:b w:val="0"/>
          <w:color w:val="000000" w:themeColor="text1"/>
          <w:sz w:val="24"/>
          <w:szCs w:val="24"/>
        </w:rPr>
        <w:t xml:space="preserve"> well-being</w:t>
      </w:r>
      <w:r w:rsidR="008F3D47" w:rsidRPr="008F3D47">
        <w:rPr>
          <w:rFonts w:ascii="Arial" w:hAnsi="Arial" w:cs="Arial"/>
          <w:b w:val="0"/>
          <w:color w:val="000000" w:themeColor="text1"/>
          <w:sz w:val="24"/>
          <w:szCs w:val="24"/>
        </w:rPr>
        <w:t xml:space="preserve">. </w:t>
      </w:r>
      <w:r w:rsidRPr="00DE6C79">
        <w:rPr>
          <w:rFonts w:ascii="Arial" w:hAnsi="Arial" w:cs="Arial"/>
          <w:b w:val="0"/>
          <w:sz w:val="24"/>
          <w:szCs w:val="24"/>
        </w:rPr>
        <w:t xml:space="preserve">Thus, the present research aims to advance knowledge on the relationship between well-being, bullying and brands in adolescents, since scarce research on well-being is present in the consumer behavior literature, especially on the adolescent segment. Three studies are presented addressing questions regarding how well-being has been measured, the relationship between bullying and well-being in adolescents and the interaction of brands in this relationship, how brands can promote aggressive behaviors between peers, as well as the effect of social media on this phenomenon. Results show that 1) well-being has been measured through the use of scales, quantitatively and through the diverse branches it composes, resulting in a proliferation of scales generating ambiguity, 2) bullying affects negatively adolescents´ well-being and that brands have an effect on this </w:t>
      </w:r>
      <w:r w:rsidRPr="0027642F">
        <w:rPr>
          <w:rFonts w:ascii="Arial" w:hAnsi="Arial" w:cs="Arial"/>
          <w:b w:val="0"/>
          <w:sz w:val="24"/>
          <w:szCs w:val="24"/>
        </w:rPr>
        <w:t xml:space="preserve">relationship, and </w:t>
      </w:r>
      <w:r w:rsidRPr="00B269FD">
        <w:rPr>
          <w:rFonts w:ascii="Arial" w:hAnsi="Arial" w:cs="Arial"/>
          <w:b w:val="0"/>
          <w:color w:val="000000" w:themeColor="text1"/>
          <w:sz w:val="24"/>
          <w:szCs w:val="24"/>
        </w:rPr>
        <w:t>3)</w:t>
      </w:r>
      <w:r w:rsidR="001E5D8A" w:rsidRPr="00B269FD">
        <w:rPr>
          <w:rFonts w:ascii="Arial" w:hAnsi="Arial" w:cs="Arial"/>
          <w:b w:val="0"/>
          <w:color w:val="000000" w:themeColor="text1"/>
          <w:sz w:val="24"/>
          <w:szCs w:val="24"/>
        </w:rPr>
        <w:t xml:space="preserve"> social media generates a compulsive drive in adolescents to search and share brand information, </w:t>
      </w:r>
      <w:r w:rsidR="00F2434E" w:rsidRPr="00B269FD">
        <w:rPr>
          <w:rFonts w:ascii="Arial" w:hAnsi="Arial" w:cs="Arial"/>
          <w:b w:val="0"/>
          <w:color w:val="000000" w:themeColor="text1"/>
          <w:sz w:val="24"/>
          <w:szCs w:val="24"/>
        </w:rPr>
        <w:t xml:space="preserve">social pressure and competition between adolescents in social media generates and intensifies brand-related cyberbullying, and that this behavior is likely to occur on women; thus, girls are more likely than men to generate and receive this type of aggression. Also, that bullies are more likely to engage in conspicuous consumption </w:t>
      </w:r>
      <w:r w:rsidR="002108B1" w:rsidRPr="00B269FD">
        <w:rPr>
          <w:rFonts w:ascii="Arial" w:hAnsi="Arial" w:cs="Arial"/>
          <w:b w:val="0"/>
          <w:color w:val="000000" w:themeColor="text1"/>
          <w:sz w:val="24"/>
          <w:szCs w:val="24"/>
        </w:rPr>
        <w:t>o</w:t>
      </w:r>
      <w:r w:rsidR="00F2434E" w:rsidRPr="00B269FD">
        <w:rPr>
          <w:rFonts w:ascii="Arial" w:hAnsi="Arial" w:cs="Arial"/>
          <w:b w:val="0"/>
          <w:color w:val="000000" w:themeColor="text1"/>
          <w:sz w:val="24"/>
          <w:szCs w:val="24"/>
        </w:rPr>
        <w:t>n social media</w:t>
      </w:r>
      <w:r w:rsidR="002108B1" w:rsidRPr="00B269FD">
        <w:rPr>
          <w:rFonts w:ascii="Arial" w:hAnsi="Arial" w:cs="Arial"/>
          <w:b w:val="0"/>
          <w:color w:val="000000" w:themeColor="text1"/>
          <w:sz w:val="24"/>
          <w:szCs w:val="24"/>
        </w:rPr>
        <w:t xml:space="preserve"> </w:t>
      </w:r>
      <w:r w:rsidR="00F2434E" w:rsidRPr="00B269FD">
        <w:rPr>
          <w:rFonts w:ascii="Arial" w:hAnsi="Arial" w:cs="Arial"/>
          <w:b w:val="0"/>
          <w:color w:val="000000" w:themeColor="text1"/>
          <w:sz w:val="24"/>
          <w:szCs w:val="24"/>
        </w:rPr>
        <w:t xml:space="preserve">for exerting power over peers. </w:t>
      </w:r>
      <w:r w:rsidRPr="00DE6C79">
        <w:rPr>
          <w:rFonts w:ascii="Arial" w:hAnsi="Arial" w:cs="Arial"/>
          <w:b w:val="0"/>
          <w:sz w:val="24"/>
          <w:szCs w:val="24"/>
        </w:rPr>
        <w:t xml:space="preserve">Finally, this research contributes to the well-being and consumer behavior literature by adding knowledge on theory regarding brands, brand relationships and online consumption; and discusses important implications for managers in businesses and policy makers.    </w:t>
      </w:r>
    </w:p>
    <w:p w14:paraId="736A4C42" w14:textId="77777777" w:rsidR="00B162CA" w:rsidRDefault="00B162CA" w:rsidP="00B162CA">
      <w:pPr>
        <w:spacing w:after="160" w:line="259" w:lineRule="auto"/>
        <w:jc w:val="center"/>
        <w:rPr>
          <w:rFonts w:ascii="Arial" w:eastAsiaTheme="minorHAnsi" w:hAnsi="Arial" w:cs="Arial"/>
          <w:b w:val="0"/>
          <w:bCs w:val="0"/>
          <w:i/>
          <w:iCs/>
          <w:sz w:val="24"/>
          <w:szCs w:val="24"/>
        </w:rPr>
      </w:pPr>
    </w:p>
    <w:p w14:paraId="219B8806" w14:textId="4FFC6E6C" w:rsidR="00B162CA" w:rsidRPr="00B162CA" w:rsidRDefault="00B162CA" w:rsidP="00B162CA">
      <w:pPr>
        <w:spacing w:after="160" w:line="259" w:lineRule="auto"/>
        <w:jc w:val="center"/>
        <w:rPr>
          <w:rFonts w:ascii="Arial" w:eastAsiaTheme="minorHAnsi" w:hAnsi="Arial" w:cs="Arial"/>
          <w:b w:val="0"/>
          <w:bCs w:val="0"/>
          <w:i/>
          <w:iCs/>
          <w:sz w:val="24"/>
          <w:szCs w:val="24"/>
        </w:rPr>
      </w:pPr>
      <w:r w:rsidRPr="00B162CA">
        <w:rPr>
          <w:rFonts w:ascii="Arial" w:eastAsiaTheme="minorHAnsi" w:hAnsi="Arial" w:cs="Arial"/>
          <w:b w:val="0"/>
          <w:bCs w:val="0"/>
          <w:i/>
          <w:iCs/>
          <w:sz w:val="24"/>
          <w:szCs w:val="24"/>
        </w:rPr>
        <w:t>Keywords:</w:t>
      </w:r>
      <w:r>
        <w:rPr>
          <w:rFonts w:ascii="Arial" w:eastAsiaTheme="minorHAnsi" w:hAnsi="Arial" w:cs="Arial"/>
          <w:b w:val="0"/>
          <w:bCs w:val="0"/>
          <w:i/>
          <w:iCs/>
          <w:sz w:val="24"/>
          <w:szCs w:val="24"/>
        </w:rPr>
        <w:t xml:space="preserve"> well-being, bullying, brand relationships, adolescence</w:t>
      </w:r>
    </w:p>
    <w:p w14:paraId="3922D086" w14:textId="5143658C" w:rsidR="00F56EEE" w:rsidRPr="008A3BCB" w:rsidRDefault="00F56EEE" w:rsidP="00F56EEE">
      <w:pPr>
        <w:autoSpaceDE w:val="0"/>
        <w:autoSpaceDN w:val="0"/>
        <w:adjustRightInd w:val="0"/>
        <w:jc w:val="center"/>
        <w:rPr>
          <w:rFonts w:ascii="Arial" w:eastAsiaTheme="minorHAnsi" w:hAnsi="Arial" w:cs="Arial"/>
          <w:sz w:val="28"/>
          <w:szCs w:val="24"/>
        </w:rPr>
      </w:pPr>
      <w:r w:rsidRPr="008A3BCB">
        <w:rPr>
          <w:rFonts w:ascii="Arial" w:eastAsiaTheme="minorHAnsi" w:hAnsi="Arial" w:cs="Arial"/>
          <w:sz w:val="28"/>
          <w:szCs w:val="24"/>
        </w:rPr>
        <w:lastRenderedPageBreak/>
        <w:t>Contents</w:t>
      </w:r>
    </w:p>
    <w:p w14:paraId="07A66413" w14:textId="77777777" w:rsidR="00F56EEE" w:rsidRDefault="00F56EEE" w:rsidP="00F56EEE">
      <w:pPr>
        <w:autoSpaceDE w:val="0"/>
        <w:autoSpaceDN w:val="0"/>
        <w:adjustRightInd w:val="0"/>
        <w:rPr>
          <w:rFonts w:ascii="Arial" w:eastAsiaTheme="minorHAnsi" w:hAnsi="Arial" w:cs="Arial"/>
          <w:sz w:val="24"/>
          <w:szCs w:val="24"/>
        </w:rPr>
      </w:pPr>
    </w:p>
    <w:p w14:paraId="1559D3A5" w14:textId="77777777" w:rsidR="00F56EEE" w:rsidRDefault="00F56EEE" w:rsidP="00F56EEE">
      <w:pPr>
        <w:autoSpaceDE w:val="0"/>
        <w:autoSpaceDN w:val="0"/>
        <w:adjustRightInd w:val="0"/>
        <w:rPr>
          <w:rFonts w:ascii="Arial" w:eastAsiaTheme="minorHAnsi" w:hAnsi="Arial" w:cs="Arial"/>
          <w:sz w:val="24"/>
          <w:szCs w:val="24"/>
        </w:rPr>
      </w:pPr>
    </w:p>
    <w:p w14:paraId="321910E6" w14:textId="77777777" w:rsidR="00F56EEE" w:rsidRPr="00F03A71" w:rsidRDefault="00F56EEE" w:rsidP="00F56EEE">
      <w:pPr>
        <w:tabs>
          <w:tab w:val="left" w:pos="7920"/>
        </w:tabs>
        <w:autoSpaceDE w:val="0"/>
        <w:autoSpaceDN w:val="0"/>
        <w:adjustRightInd w:val="0"/>
        <w:rPr>
          <w:rFonts w:ascii="Arial" w:eastAsiaTheme="minorHAnsi" w:hAnsi="Arial" w:cs="Arial"/>
          <w:sz w:val="24"/>
          <w:szCs w:val="24"/>
        </w:rPr>
      </w:pPr>
      <w:r w:rsidRPr="00F03A71">
        <w:rPr>
          <w:rFonts w:ascii="Arial" w:eastAsiaTheme="minorHAnsi" w:hAnsi="Arial" w:cs="Arial"/>
          <w:sz w:val="24"/>
          <w:szCs w:val="24"/>
        </w:rPr>
        <w:t xml:space="preserve">Abstract </w:t>
      </w:r>
      <w:r>
        <w:rPr>
          <w:rFonts w:ascii="Arial" w:eastAsiaTheme="minorHAnsi" w:hAnsi="Arial" w:cs="Arial"/>
          <w:sz w:val="24"/>
          <w:szCs w:val="24"/>
        </w:rPr>
        <w:tab/>
      </w:r>
      <w:r w:rsidRPr="00F03A71">
        <w:rPr>
          <w:rFonts w:ascii="Arial" w:eastAsiaTheme="minorHAnsi" w:hAnsi="Arial" w:cs="Arial"/>
          <w:sz w:val="24"/>
          <w:szCs w:val="24"/>
        </w:rPr>
        <w:t>v</w:t>
      </w:r>
    </w:p>
    <w:p w14:paraId="6A862775" w14:textId="77777777" w:rsidR="00F56EEE" w:rsidRDefault="00F56EEE" w:rsidP="00F56EEE">
      <w:pPr>
        <w:tabs>
          <w:tab w:val="left" w:pos="7920"/>
        </w:tabs>
        <w:autoSpaceDE w:val="0"/>
        <w:autoSpaceDN w:val="0"/>
        <w:adjustRightInd w:val="0"/>
        <w:rPr>
          <w:rFonts w:ascii="Arial" w:eastAsiaTheme="minorHAnsi" w:hAnsi="Arial" w:cs="Arial"/>
          <w:sz w:val="24"/>
          <w:szCs w:val="24"/>
        </w:rPr>
      </w:pPr>
    </w:p>
    <w:p w14:paraId="37A4AF70" w14:textId="77777777" w:rsidR="00F56EEE" w:rsidRPr="00707AF2" w:rsidRDefault="00F56EEE" w:rsidP="00F56EEE">
      <w:pPr>
        <w:tabs>
          <w:tab w:val="left" w:pos="7920"/>
        </w:tabs>
        <w:autoSpaceDE w:val="0"/>
        <w:autoSpaceDN w:val="0"/>
        <w:adjustRightInd w:val="0"/>
        <w:rPr>
          <w:rFonts w:ascii="Arial" w:eastAsiaTheme="minorHAnsi" w:hAnsi="Arial" w:cs="Arial"/>
          <w:sz w:val="24"/>
          <w:szCs w:val="24"/>
        </w:rPr>
      </w:pPr>
      <w:r w:rsidRPr="003574D2">
        <w:rPr>
          <w:rFonts w:ascii="Arial" w:eastAsiaTheme="minorHAnsi" w:hAnsi="Arial" w:cs="Arial"/>
          <w:sz w:val="24"/>
          <w:szCs w:val="24"/>
        </w:rPr>
        <w:t xml:space="preserve">1 Introduction </w:t>
      </w:r>
      <w:r w:rsidRPr="003574D2">
        <w:rPr>
          <w:rFonts w:ascii="Arial" w:eastAsiaTheme="minorHAnsi" w:hAnsi="Arial" w:cs="Arial"/>
          <w:sz w:val="24"/>
          <w:szCs w:val="24"/>
        </w:rPr>
        <w:tab/>
      </w:r>
      <w:r w:rsidRPr="00707AF2">
        <w:rPr>
          <w:rFonts w:ascii="Arial" w:eastAsiaTheme="minorHAnsi" w:hAnsi="Arial" w:cs="Arial"/>
          <w:sz w:val="24"/>
          <w:szCs w:val="24"/>
        </w:rPr>
        <w:t>1</w:t>
      </w:r>
    </w:p>
    <w:p w14:paraId="43EB1FCC" w14:textId="77777777" w:rsidR="00F56EEE" w:rsidRPr="00707AF2" w:rsidRDefault="00F56EEE" w:rsidP="00F56EEE">
      <w:pPr>
        <w:tabs>
          <w:tab w:val="left" w:pos="7920"/>
        </w:tabs>
        <w:autoSpaceDE w:val="0"/>
        <w:autoSpaceDN w:val="0"/>
        <w:adjustRightInd w:val="0"/>
        <w:rPr>
          <w:rFonts w:ascii="Arial" w:eastAsiaTheme="minorHAnsi" w:hAnsi="Arial" w:cs="Arial"/>
          <w:sz w:val="24"/>
          <w:szCs w:val="24"/>
        </w:rPr>
      </w:pPr>
    </w:p>
    <w:p w14:paraId="2E2FB339" w14:textId="461308EA" w:rsidR="00F56EEE" w:rsidRPr="00707AF2" w:rsidRDefault="00F56EEE" w:rsidP="00F56EEE">
      <w:pPr>
        <w:tabs>
          <w:tab w:val="left" w:pos="7920"/>
        </w:tabs>
        <w:autoSpaceDE w:val="0"/>
        <w:autoSpaceDN w:val="0"/>
        <w:adjustRightInd w:val="0"/>
        <w:rPr>
          <w:rFonts w:ascii="Arial" w:eastAsiaTheme="minorHAnsi" w:hAnsi="Arial" w:cs="Arial"/>
          <w:b w:val="0"/>
          <w:bCs w:val="0"/>
          <w:sz w:val="24"/>
          <w:szCs w:val="24"/>
        </w:rPr>
      </w:pPr>
      <w:r w:rsidRPr="00707AF2">
        <w:rPr>
          <w:rFonts w:ascii="Arial" w:eastAsiaTheme="minorHAnsi" w:hAnsi="Arial" w:cs="Arial"/>
          <w:b w:val="0"/>
          <w:bCs w:val="0"/>
          <w:sz w:val="24"/>
          <w:szCs w:val="24"/>
        </w:rPr>
        <w:t xml:space="preserve">1.1 Motivation . . . . . . . . . . . . . . . . . . . . . . . . . . . . . . . . . . . . . . . . . . </w:t>
      </w:r>
      <w:r w:rsidR="00E53EB6" w:rsidRPr="00707AF2">
        <w:rPr>
          <w:rFonts w:ascii="Arial" w:eastAsiaTheme="minorHAnsi" w:hAnsi="Arial" w:cs="Arial"/>
          <w:b w:val="0"/>
          <w:bCs w:val="0"/>
          <w:sz w:val="24"/>
          <w:szCs w:val="24"/>
        </w:rPr>
        <w:t>. . ..</w:t>
      </w:r>
      <w:r w:rsidRPr="00707AF2">
        <w:rPr>
          <w:rFonts w:ascii="Arial" w:eastAsiaTheme="minorHAnsi" w:hAnsi="Arial" w:cs="Arial"/>
          <w:b w:val="0"/>
          <w:bCs w:val="0"/>
          <w:sz w:val="24"/>
          <w:szCs w:val="24"/>
        </w:rPr>
        <w:tab/>
      </w:r>
      <w:r w:rsidR="00707AF2" w:rsidRPr="00707AF2">
        <w:rPr>
          <w:rFonts w:ascii="Arial" w:eastAsiaTheme="minorHAnsi" w:hAnsi="Arial" w:cs="Arial"/>
          <w:b w:val="0"/>
          <w:bCs w:val="0"/>
          <w:sz w:val="24"/>
          <w:szCs w:val="24"/>
        </w:rPr>
        <w:t>2</w:t>
      </w:r>
    </w:p>
    <w:p w14:paraId="76FB4A93" w14:textId="1E472D15" w:rsidR="00F56EEE" w:rsidRPr="00707AF2" w:rsidRDefault="00F56EEE" w:rsidP="00F56EEE">
      <w:pPr>
        <w:tabs>
          <w:tab w:val="left" w:pos="7920"/>
        </w:tabs>
        <w:autoSpaceDE w:val="0"/>
        <w:autoSpaceDN w:val="0"/>
        <w:adjustRightInd w:val="0"/>
        <w:rPr>
          <w:rFonts w:ascii="Arial" w:eastAsiaTheme="minorHAnsi" w:hAnsi="Arial" w:cs="Arial"/>
          <w:b w:val="0"/>
          <w:bCs w:val="0"/>
          <w:sz w:val="24"/>
          <w:szCs w:val="24"/>
        </w:rPr>
      </w:pPr>
      <w:r w:rsidRPr="00707AF2">
        <w:rPr>
          <w:rFonts w:ascii="Arial" w:eastAsiaTheme="minorHAnsi" w:hAnsi="Arial" w:cs="Arial"/>
          <w:b w:val="0"/>
          <w:bCs w:val="0"/>
          <w:sz w:val="24"/>
          <w:szCs w:val="24"/>
        </w:rPr>
        <w:t>1.2 Problem Statement and Context . . . . . . . . . . . . . . . . . . . . . . . . . . . . . .</w:t>
      </w:r>
      <w:r w:rsidRPr="00707AF2">
        <w:rPr>
          <w:rFonts w:ascii="Arial" w:eastAsiaTheme="minorHAnsi" w:hAnsi="Arial" w:cs="Arial"/>
          <w:b w:val="0"/>
          <w:bCs w:val="0"/>
          <w:sz w:val="24"/>
          <w:szCs w:val="24"/>
        </w:rPr>
        <w:tab/>
      </w:r>
      <w:r w:rsidR="00707AF2" w:rsidRPr="00707AF2">
        <w:rPr>
          <w:rFonts w:ascii="Arial" w:eastAsiaTheme="minorHAnsi" w:hAnsi="Arial" w:cs="Arial"/>
          <w:b w:val="0"/>
          <w:bCs w:val="0"/>
          <w:sz w:val="24"/>
          <w:szCs w:val="24"/>
        </w:rPr>
        <w:t>2</w:t>
      </w:r>
    </w:p>
    <w:p w14:paraId="2168E470" w14:textId="4440988E" w:rsidR="00F56EEE" w:rsidRPr="00707AF2" w:rsidRDefault="00F56EEE" w:rsidP="00F56EEE">
      <w:pPr>
        <w:tabs>
          <w:tab w:val="left" w:pos="7920"/>
        </w:tabs>
        <w:autoSpaceDE w:val="0"/>
        <w:autoSpaceDN w:val="0"/>
        <w:adjustRightInd w:val="0"/>
        <w:rPr>
          <w:rFonts w:ascii="Arial" w:eastAsiaTheme="minorHAnsi" w:hAnsi="Arial" w:cs="Arial"/>
          <w:b w:val="0"/>
          <w:bCs w:val="0"/>
          <w:sz w:val="24"/>
          <w:szCs w:val="24"/>
        </w:rPr>
      </w:pPr>
      <w:r w:rsidRPr="00707AF2">
        <w:rPr>
          <w:rFonts w:ascii="Arial" w:eastAsiaTheme="minorHAnsi" w:hAnsi="Arial" w:cs="Arial"/>
          <w:b w:val="0"/>
          <w:bCs w:val="0"/>
          <w:sz w:val="24"/>
          <w:szCs w:val="24"/>
        </w:rPr>
        <w:t xml:space="preserve">1.3 Research </w:t>
      </w:r>
      <w:r w:rsidR="00200B90">
        <w:rPr>
          <w:rFonts w:ascii="Arial" w:eastAsiaTheme="minorHAnsi" w:hAnsi="Arial" w:cs="Arial"/>
          <w:b w:val="0"/>
          <w:bCs w:val="0"/>
          <w:sz w:val="24"/>
          <w:szCs w:val="24"/>
        </w:rPr>
        <w:t xml:space="preserve">Objective and Research </w:t>
      </w:r>
      <w:r w:rsidRPr="00707AF2">
        <w:rPr>
          <w:rFonts w:ascii="Arial" w:eastAsiaTheme="minorHAnsi" w:hAnsi="Arial" w:cs="Arial"/>
          <w:b w:val="0"/>
          <w:bCs w:val="0"/>
          <w:sz w:val="24"/>
          <w:szCs w:val="24"/>
        </w:rPr>
        <w:t xml:space="preserve">Questions . . . . . .  . . . . . . . . . . . . . </w:t>
      </w:r>
      <w:r w:rsidRPr="00707AF2">
        <w:rPr>
          <w:rFonts w:ascii="Arial" w:eastAsiaTheme="minorHAnsi" w:hAnsi="Arial" w:cs="Arial"/>
          <w:b w:val="0"/>
          <w:bCs w:val="0"/>
          <w:sz w:val="24"/>
          <w:szCs w:val="24"/>
        </w:rPr>
        <w:tab/>
      </w:r>
      <w:r w:rsidR="00707AF2" w:rsidRPr="00707AF2">
        <w:rPr>
          <w:rFonts w:ascii="Arial" w:eastAsiaTheme="minorHAnsi" w:hAnsi="Arial" w:cs="Arial"/>
          <w:b w:val="0"/>
          <w:bCs w:val="0"/>
          <w:sz w:val="24"/>
          <w:szCs w:val="24"/>
        </w:rPr>
        <w:t>3</w:t>
      </w:r>
    </w:p>
    <w:p w14:paraId="50105A0E" w14:textId="24AAD64B" w:rsidR="00F56EEE" w:rsidRPr="00707AF2" w:rsidRDefault="00F56EEE" w:rsidP="00F56EEE">
      <w:pPr>
        <w:tabs>
          <w:tab w:val="left" w:pos="7920"/>
        </w:tabs>
        <w:autoSpaceDE w:val="0"/>
        <w:autoSpaceDN w:val="0"/>
        <w:adjustRightInd w:val="0"/>
        <w:rPr>
          <w:rFonts w:ascii="Arial" w:eastAsiaTheme="minorHAnsi" w:hAnsi="Arial" w:cs="Arial"/>
          <w:b w:val="0"/>
          <w:bCs w:val="0"/>
          <w:sz w:val="24"/>
          <w:szCs w:val="24"/>
        </w:rPr>
      </w:pPr>
      <w:r w:rsidRPr="00707AF2">
        <w:rPr>
          <w:rFonts w:ascii="Arial" w:eastAsiaTheme="minorHAnsi" w:hAnsi="Arial" w:cs="Arial"/>
          <w:b w:val="0"/>
          <w:bCs w:val="0"/>
          <w:sz w:val="24"/>
          <w:szCs w:val="24"/>
        </w:rPr>
        <w:t xml:space="preserve">1.4 Solution Overview . . . . . . . . . . . . . . . . . . . . . . . . . . . . . . . . . . . . </w:t>
      </w:r>
      <w:r w:rsidR="00E53EB6" w:rsidRPr="00707AF2">
        <w:rPr>
          <w:rFonts w:ascii="Arial" w:eastAsiaTheme="minorHAnsi" w:hAnsi="Arial" w:cs="Arial"/>
          <w:b w:val="0"/>
          <w:bCs w:val="0"/>
          <w:sz w:val="24"/>
          <w:szCs w:val="24"/>
        </w:rPr>
        <w:t>. . ..</w:t>
      </w:r>
      <w:r w:rsidRPr="00707AF2">
        <w:rPr>
          <w:rFonts w:ascii="Arial" w:eastAsiaTheme="minorHAnsi" w:hAnsi="Arial" w:cs="Arial"/>
          <w:b w:val="0"/>
          <w:bCs w:val="0"/>
          <w:sz w:val="24"/>
          <w:szCs w:val="24"/>
        </w:rPr>
        <w:tab/>
      </w:r>
      <w:r w:rsidR="00707AF2" w:rsidRPr="00707AF2">
        <w:rPr>
          <w:rFonts w:ascii="Arial" w:eastAsiaTheme="minorHAnsi" w:hAnsi="Arial" w:cs="Arial"/>
          <w:b w:val="0"/>
          <w:bCs w:val="0"/>
          <w:sz w:val="24"/>
          <w:szCs w:val="24"/>
        </w:rPr>
        <w:t>3</w:t>
      </w:r>
    </w:p>
    <w:p w14:paraId="6316F72F" w14:textId="77777777" w:rsidR="00F56EEE" w:rsidRPr="00FB6131" w:rsidRDefault="00F56EEE" w:rsidP="00F56EEE">
      <w:pPr>
        <w:tabs>
          <w:tab w:val="left" w:pos="7920"/>
        </w:tabs>
        <w:autoSpaceDE w:val="0"/>
        <w:autoSpaceDN w:val="0"/>
        <w:adjustRightInd w:val="0"/>
        <w:rPr>
          <w:rFonts w:ascii="Arial" w:eastAsiaTheme="minorHAnsi" w:hAnsi="Arial" w:cs="Arial"/>
          <w:sz w:val="24"/>
          <w:szCs w:val="24"/>
          <w:highlight w:val="yellow"/>
        </w:rPr>
      </w:pPr>
    </w:p>
    <w:p w14:paraId="3676E515" w14:textId="77777777" w:rsidR="00BA36BE" w:rsidRPr="00BA36BE" w:rsidRDefault="00F56EEE" w:rsidP="00F56EEE">
      <w:pPr>
        <w:tabs>
          <w:tab w:val="left" w:pos="7920"/>
        </w:tabs>
        <w:autoSpaceDE w:val="0"/>
        <w:autoSpaceDN w:val="0"/>
        <w:adjustRightInd w:val="0"/>
        <w:rPr>
          <w:rFonts w:ascii="Arial" w:eastAsiaTheme="minorHAnsi" w:hAnsi="Arial" w:cs="Arial"/>
          <w:sz w:val="24"/>
          <w:szCs w:val="24"/>
        </w:rPr>
      </w:pPr>
      <w:r w:rsidRPr="00BA36BE">
        <w:rPr>
          <w:rFonts w:ascii="Arial" w:eastAsiaTheme="minorHAnsi" w:hAnsi="Arial" w:cs="Arial"/>
          <w:sz w:val="24"/>
          <w:szCs w:val="24"/>
        </w:rPr>
        <w:t xml:space="preserve">2 </w:t>
      </w:r>
      <w:r w:rsidR="00BA36BE" w:rsidRPr="00BA36BE">
        <w:rPr>
          <w:rFonts w:ascii="Arial" w:eastAsiaTheme="minorHAnsi" w:hAnsi="Arial" w:cs="Arial"/>
          <w:sz w:val="24"/>
          <w:szCs w:val="24"/>
        </w:rPr>
        <w:t xml:space="preserve">Three Decades of Well-being Assessment: A Review, Synthetization </w:t>
      </w:r>
    </w:p>
    <w:p w14:paraId="0315B3B3" w14:textId="6F611866" w:rsidR="00F56EEE" w:rsidRPr="00FB6131" w:rsidRDefault="00BA36BE" w:rsidP="00F56EEE">
      <w:pPr>
        <w:tabs>
          <w:tab w:val="left" w:pos="7920"/>
        </w:tabs>
        <w:autoSpaceDE w:val="0"/>
        <w:autoSpaceDN w:val="0"/>
        <w:adjustRightInd w:val="0"/>
        <w:rPr>
          <w:rFonts w:ascii="Arial" w:eastAsiaTheme="minorHAnsi" w:hAnsi="Arial" w:cs="Arial"/>
          <w:sz w:val="24"/>
          <w:szCs w:val="24"/>
          <w:highlight w:val="yellow"/>
        </w:rPr>
      </w:pPr>
      <w:r w:rsidRPr="00BA36BE">
        <w:rPr>
          <w:rFonts w:ascii="Arial" w:eastAsiaTheme="minorHAnsi" w:hAnsi="Arial" w:cs="Arial"/>
          <w:sz w:val="24"/>
          <w:szCs w:val="24"/>
        </w:rPr>
        <w:t>and Categorization of Measurement Scales</w:t>
      </w:r>
      <w:r w:rsidR="00F56EEE" w:rsidRPr="00BA36BE">
        <w:rPr>
          <w:rFonts w:ascii="Arial" w:eastAsiaTheme="minorHAnsi" w:hAnsi="Arial" w:cs="Arial"/>
          <w:sz w:val="24"/>
          <w:szCs w:val="24"/>
        </w:rPr>
        <w:t xml:space="preserve"> </w:t>
      </w:r>
      <w:r w:rsidR="00F56EEE" w:rsidRPr="00BA36BE">
        <w:rPr>
          <w:rFonts w:ascii="Arial" w:eastAsiaTheme="minorHAnsi" w:hAnsi="Arial" w:cs="Arial"/>
          <w:sz w:val="24"/>
          <w:szCs w:val="24"/>
        </w:rPr>
        <w:tab/>
      </w:r>
      <w:r w:rsidR="00200B90" w:rsidRPr="00200B90">
        <w:rPr>
          <w:rFonts w:ascii="Arial" w:eastAsiaTheme="minorHAnsi" w:hAnsi="Arial" w:cs="Arial"/>
          <w:b w:val="0"/>
          <w:sz w:val="24"/>
          <w:szCs w:val="24"/>
        </w:rPr>
        <w:t>4</w:t>
      </w:r>
    </w:p>
    <w:p w14:paraId="729B8389" w14:textId="77777777" w:rsidR="00F56EEE" w:rsidRPr="00FB6131" w:rsidRDefault="00F56EEE" w:rsidP="00F56EEE">
      <w:pPr>
        <w:tabs>
          <w:tab w:val="left" w:pos="7920"/>
        </w:tabs>
        <w:autoSpaceDE w:val="0"/>
        <w:autoSpaceDN w:val="0"/>
        <w:adjustRightInd w:val="0"/>
        <w:rPr>
          <w:rFonts w:ascii="Arial" w:eastAsiaTheme="minorHAnsi" w:hAnsi="Arial" w:cs="Arial"/>
          <w:sz w:val="24"/>
          <w:szCs w:val="24"/>
          <w:highlight w:val="yellow"/>
        </w:rPr>
      </w:pPr>
    </w:p>
    <w:p w14:paraId="531210BD" w14:textId="3E29700C" w:rsidR="00F56EEE" w:rsidRPr="00FB6131" w:rsidRDefault="00F56EEE" w:rsidP="00F56EEE">
      <w:pPr>
        <w:tabs>
          <w:tab w:val="left" w:pos="7920"/>
        </w:tabs>
        <w:autoSpaceDE w:val="0"/>
        <w:autoSpaceDN w:val="0"/>
        <w:adjustRightInd w:val="0"/>
        <w:rPr>
          <w:rFonts w:ascii="Arial" w:eastAsiaTheme="minorHAnsi" w:hAnsi="Arial" w:cs="Arial"/>
          <w:sz w:val="24"/>
          <w:szCs w:val="24"/>
          <w:highlight w:val="yellow"/>
        </w:rPr>
      </w:pPr>
      <w:r w:rsidRPr="00BA36BE">
        <w:rPr>
          <w:rFonts w:ascii="Arial" w:eastAsiaTheme="minorHAnsi" w:hAnsi="Arial" w:cs="Arial"/>
          <w:sz w:val="24"/>
          <w:szCs w:val="24"/>
        </w:rPr>
        <w:t xml:space="preserve">3 </w:t>
      </w:r>
      <w:r w:rsidR="00BA36BE" w:rsidRPr="00BA36BE">
        <w:rPr>
          <w:rFonts w:ascii="Arial" w:eastAsiaTheme="minorHAnsi" w:hAnsi="Arial" w:cs="Arial"/>
          <w:sz w:val="24"/>
          <w:szCs w:val="24"/>
        </w:rPr>
        <w:t>Bullying and Brands in Well-being: A social networks approach</w:t>
      </w:r>
      <w:r w:rsidRPr="00BA36BE">
        <w:rPr>
          <w:rFonts w:ascii="Arial" w:eastAsiaTheme="minorHAnsi" w:hAnsi="Arial" w:cs="Arial"/>
          <w:sz w:val="24"/>
          <w:szCs w:val="24"/>
        </w:rPr>
        <w:tab/>
      </w:r>
      <w:r w:rsidR="00200B90" w:rsidRPr="00200B90">
        <w:rPr>
          <w:rFonts w:ascii="Arial" w:eastAsiaTheme="minorHAnsi" w:hAnsi="Arial" w:cs="Arial"/>
          <w:b w:val="0"/>
          <w:sz w:val="24"/>
          <w:szCs w:val="24"/>
        </w:rPr>
        <w:t>21</w:t>
      </w:r>
    </w:p>
    <w:p w14:paraId="7718F7B3" w14:textId="77777777" w:rsidR="00F56EEE" w:rsidRPr="00FB6131" w:rsidRDefault="00F56EEE" w:rsidP="00F56EEE">
      <w:pPr>
        <w:tabs>
          <w:tab w:val="left" w:pos="7920"/>
        </w:tabs>
        <w:autoSpaceDE w:val="0"/>
        <w:autoSpaceDN w:val="0"/>
        <w:adjustRightInd w:val="0"/>
        <w:rPr>
          <w:rFonts w:ascii="Arial" w:eastAsiaTheme="minorHAnsi" w:hAnsi="Arial" w:cs="Arial"/>
          <w:sz w:val="24"/>
          <w:szCs w:val="24"/>
          <w:highlight w:val="yellow"/>
        </w:rPr>
      </w:pPr>
    </w:p>
    <w:p w14:paraId="2BF71480" w14:textId="77777777" w:rsidR="00BA36BE" w:rsidRPr="00BA36BE" w:rsidRDefault="00F56EEE" w:rsidP="00F56EEE">
      <w:pPr>
        <w:tabs>
          <w:tab w:val="left" w:pos="7920"/>
        </w:tabs>
        <w:autoSpaceDE w:val="0"/>
        <w:autoSpaceDN w:val="0"/>
        <w:adjustRightInd w:val="0"/>
        <w:rPr>
          <w:rFonts w:ascii="Arial" w:eastAsiaTheme="minorHAnsi" w:hAnsi="Arial" w:cs="Arial"/>
          <w:sz w:val="24"/>
          <w:szCs w:val="24"/>
        </w:rPr>
      </w:pPr>
      <w:r w:rsidRPr="00BA36BE">
        <w:rPr>
          <w:rFonts w:ascii="Arial" w:eastAsiaTheme="minorHAnsi" w:hAnsi="Arial" w:cs="Arial"/>
          <w:sz w:val="24"/>
          <w:szCs w:val="24"/>
        </w:rPr>
        <w:t xml:space="preserve">4 </w:t>
      </w:r>
      <w:r w:rsidR="00BA36BE" w:rsidRPr="00BA36BE">
        <w:rPr>
          <w:rFonts w:ascii="Arial" w:eastAsiaTheme="minorHAnsi" w:hAnsi="Arial" w:cs="Arial"/>
          <w:sz w:val="24"/>
          <w:szCs w:val="24"/>
        </w:rPr>
        <w:t xml:space="preserve">Adolescents in social media: Exploring digital compulsive </w:t>
      </w:r>
    </w:p>
    <w:p w14:paraId="09480C6D" w14:textId="6FE6B0B7" w:rsidR="00F56EEE" w:rsidRPr="00AF66B8" w:rsidRDefault="00BA36BE" w:rsidP="00F56EEE">
      <w:pPr>
        <w:tabs>
          <w:tab w:val="left" w:pos="7920"/>
        </w:tabs>
        <w:autoSpaceDE w:val="0"/>
        <w:autoSpaceDN w:val="0"/>
        <w:adjustRightInd w:val="0"/>
        <w:rPr>
          <w:rFonts w:ascii="Arial" w:eastAsiaTheme="minorHAnsi" w:hAnsi="Arial" w:cs="Arial"/>
          <w:sz w:val="24"/>
          <w:szCs w:val="24"/>
        </w:rPr>
      </w:pPr>
      <w:r w:rsidRPr="00BA36BE">
        <w:rPr>
          <w:rFonts w:ascii="Arial" w:eastAsiaTheme="minorHAnsi" w:hAnsi="Arial" w:cs="Arial"/>
          <w:sz w:val="24"/>
          <w:szCs w:val="24"/>
        </w:rPr>
        <w:t>consumption, brand relationships and brand-related bullying</w:t>
      </w:r>
      <w:r w:rsidR="00F56EEE" w:rsidRPr="00BA36BE">
        <w:rPr>
          <w:rFonts w:ascii="Arial" w:eastAsiaTheme="minorHAnsi" w:hAnsi="Arial" w:cs="Arial"/>
          <w:sz w:val="24"/>
          <w:szCs w:val="24"/>
        </w:rPr>
        <w:tab/>
      </w:r>
      <w:r w:rsidR="00200B90">
        <w:rPr>
          <w:rFonts w:ascii="Arial" w:eastAsiaTheme="minorHAnsi" w:hAnsi="Arial" w:cs="Arial"/>
          <w:b w:val="0"/>
          <w:sz w:val="24"/>
          <w:szCs w:val="24"/>
        </w:rPr>
        <w:t>40</w:t>
      </w:r>
    </w:p>
    <w:p w14:paraId="3CBB04C2" w14:textId="77777777" w:rsidR="00F56EEE" w:rsidRDefault="00F56EEE" w:rsidP="00F56EEE">
      <w:pPr>
        <w:tabs>
          <w:tab w:val="left" w:pos="7920"/>
        </w:tabs>
        <w:autoSpaceDE w:val="0"/>
        <w:autoSpaceDN w:val="0"/>
        <w:adjustRightInd w:val="0"/>
        <w:rPr>
          <w:rFonts w:ascii="Arial" w:eastAsiaTheme="minorHAnsi" w:hAnsi="Arial" w:cs="Arial"/>
          <w:sz w:val="24"/>
          <w:szCs w:val="24"/>
          <w:highlight w:val="yellow"/>
        </w:rPr>
      </w:pPr>
    </w:p>
    <w:p w14:paraId="13E39474" w14:textId="27B3492F" w:rsidR="00F56EEE" w:rsidRPr="00F03A71" w:rsidRDefault="00BF5501" w:rsidP="00F56EEE">
      <w:pPr>
        <w:tabs>
          <w:tab w:val="left" w:pos="7920"/>
        </w:tabs>
        <w:autoSpaceDE w:val="0"/>
        <w:autoSpaceDN w:val="0"/>
        <w:adjustRightInd w:val="0"/>
        <w:rPr>
          <w:rFonts w:ascii="Arial" w:eastAsiaTheme="minorHAnsi" w:hAnsi="Arial" w:cs="Arial"/>
          <w:sz w:val="24"/>
          <w:szCs w:val="24"/>
        </w:rPr>
      </w:pPr>
      <w:r w:rsidRPr="00BA36BE">
        <w:rPr>
          <w:rFonts w:ascii="Arial" w:eastAsiaTheme="minorHAnsi" w:hAnsi="Arial" w:cs="Arial"/>
          <w:sz w:val="24"/>
          <w:szCs w:val="24"/>
        </w:rPr>
        <w:t>5</w:t>
      </w:r>
      <w:r w:rsidR="00F56EEE" w:rsidRPr="00BA36BE">
        <w:rPr>
          <w:rFonts w:ascii="Arial" w:eastAsiaTheme="minorHAnsi" w:hAnsi="Arial" w:cs="Arial"/>
          <w:sz w:val="24"/>
          <w:szCs w:val="24"/>
        </w:rPr>
        <w:t xml:space="preserve"> Conclusions </w:t>
      </w:r>
      <w:r w:rsidR="00F56EEE" w:rsidRPr="00BA36BE">
        <w:rPr>
          <w:rFonts w:ascii="Arial" w:eastAsiaTheme="minorHAnsi" w:hAnsi="Arial" w:cs="Arial"/>
          <w:sz w:val="24"/>
          <w:szCs w:val="24"/>
        </w:rPr>
        <w:tab/>
      </w:r>
      <w:r w:rsidR="00200B90">
        <w:rPr>
          <w:rFonts w:ascii="Arial" w:eastAsiaTheme="minorHAnsi" w:hAnsi="Arial" w:cs="Arial"/>
          <w:sz w:val="24"/>
          <w:szCs w:val="24"/>
        </w:rPr>
        <w:t>61</w:t>
      </w:r>
      <w:r w:rsidR="00F56EEE">
        <w:rPr>
          <w:rFonts w:ascii="Arial" w:eastAsiaTheme="minorHAnsi" w:hAnsi="Arial" w:cs="Arial"/>
          <w:sz w:val="24"/>
          <w:szCs w:val="24"/>
        </w:rPr>
        <w:tab/>
      </w:r>
    </w:p>
    <w:p w14:paraId="6DA8EF5C" w14:textId="77777777" w:rsidR="00F56EEE" w:rsidRDefault="00F56EEE" w:rsidP="00F56EEE">
      <w:pPr>
        <w:tabs>
          <w:tab w:val="left" w:pos="7920"/>
        </w:tabs>
        <w:spacing w:after="160" w:line="259" w:lineRule="auto"/>
        <w:jc w:val="both"/>
        <w:rPr>
          <w:rFonts w:ascii="Arial" w:eastAsiaTheme="minorHAnsi" w:hAnsi="Arial" w:cs="Arial"/>
          <w:sz w:val="24"/>
          <w:szCs w:val="24"/>
        </w:rPr>
      </w:pPr>
    </w:p>
    <w:p w14:paraId="357CD89E" w14:textId="00F1C9BA" w:rsidR="00A54305" w:rsidRPr="009A5CFB" w:rsidRDefault="00BA36BE" w:rsidP="00A54305">
      <w:pPr>
        <w:tabs>
          <w:tab w:val="left" w:pos="7920"/>
        </w:tabs>
        <w:spacing w:line="259" w:lineRule="auto"/>
        <w:jc w:val="both"/>
        <w:rPr>
          <w:rFonts w:ascii="Arial" w:eastAsiaTheme="minorHAnsi" w:hAnsi="Arial" w:cs="Arial"/>
          <w:b w:val="0"/>
          <w:sz w:val="24"/>
          <w:szCs w:val="24"/>
          <w:highlight w:val="yellow"/>
        </w:rPr>
      </w:pPr>
      <w:r w:rsidRPr="00B36038">
        <w:rPr>
          <w:rFonts w:ascii="Arial" w:eastAsiaTheme="minorHAnsi" w:hAnsi="Arial" w:cs="Arial"/>
          <w:b w:val="0"/>
          <w:sz w:val="24"/>
          <w:szCs w:val="24"/>
        </w:rPr>
        <w:t>5</w:t>
      </w:r>
      <w:r w:rsidR="00A54305" w:rsidRPr="00B36038">
        <w:rPr>
          <w:rFonts w:ascii="Arial" w:eastAsiaTheme="minorHAnsi" w:hAnsi="Arial" w:cs="Arial"/>
          <w:b w:val="0"/>
          <w:sz w:val="24"/>
          <w:szCs w:val="24"/>
        </w:rPr>
        <w:t xml:space="preserve">.1 Contributions . . . . . . . . . . . . . . . . . . . . . . . . . . . . . . . . . . . . . . . . . . </w:t>
      </w:r>
      <w:r w:rsidR="00A54305" w:rsidRPr="00200B90">
        <w:rPr>
          <w:rFonts w:ascii="Arial" w:eastAsiaTheme="minorHAnsi" w:hAnsi="Arial" w:cs="Arial"/>
          <w:b w:val="0"/>
          <w:sz w:val="24"/>
          <w:szCs w:val="24"/>
        </w:rPr>
        <w:t xml:space="preserve">. . . </w:t>
      </w:r>
      <w:r w:rsidR="00B36038" w:rsidRPr="00200B90">
        <w:rPr>
          <w:rFonts w:ascii="Arial" w:eastAsiaTheme="minorHAnsi" w:hAnsi="Arial" w:cs="Arial"/>
          <w:b w:val="0"/>
          <w:sz w:val="24"/>
          <w:szCs w:val="24"/>
        </w:rPr>
        <w:tab/>
      </w:r>
      <w:r w:rsidR="00200B90" w:rsidRPr="00200B90">
        <w:rPr>
          <w:rFonts w:ascii="Arial" w:eastAsiaTheme="minorHAnsi" w:hAnsi="Arial" w:cs="Arial"/>
          <w:b w:val="0"/>
          <w:sz w:val="24"/>
          <w:szCs w:val="24"/>
        </w:rPr>
        <w:t>61</w:t>
      </w:r>
    </w:p>
    <w:p w14:paraId="118F06BC" w14:textId="493C641F" w:rsidR="00A54305" w:rsidRPr="009A5CFB" w:rsidRDefault="00BA36BE" w:rsidP="00A54305">
      <w:pPr>
        <w:tabs>
          <w:tab w:val="left" w:pos="7920"/>
        </w:tabs>
        <w:spacing w:line="259" w:lineRule="auto"/>
        <w:jc w:val="both"/>
        <w:rPr>
          <w:rFonts w:ascii="Arial" w:eastAsiaTheme="minorHAnsi" w:hAnsi="Arial" w:cs="Arial"/>
          <w:b w:val="0"/>
          <w:sz w:val="24"/>
          <w:szCs w:val="24"/>
          <w:highlight w:val="yellow"/>
        </w:rPr>
      </w:pPr>
      <w:r w:rsidRPr="00B36038">
        <w:rPr>
          <w:rFonts w:ascii="Arial" w:eastAsiaTheme="minorHAnsi" w:hAnsi="Arial" w:cs="Arial"/>
          <w:b w:val="0"/>
          <w:sz w:val="24"/>
          <w:szCs w:val="24"/>
        </w:rPr>
        <w:t>5</w:t>
      </w:r>
      <w:r w:rsidR="00A54305" w:rsidRPr="00B36038">
        <w:rPr>
          <w:rFonts w:ascii="Arial" w:eastAsiaTheme="minorHAnsi" w:hAnsi="Arial" w:cs="Arial"/>
          <w:b w:val="0"/>
          <w:sz w:val="24"/>
          <w:szCs w:val="24"/>
        </w:rPr>
        <w:t xml:space="preserve">.2 Conclusions. . . . . . . . . . . . . . . . . . . . . . . . . . . . . . . . . . . . . . . . . . </w:t>
      </w:r>
      <w:r w:rsidR="00505A2F" w:rsidRPr="00B36038">
        <w:rPr>
          <w:rFonts w:ascii="Arial" w:eastAsiaTheme="minorHAnsi" w:hAnsi="Arial" w:cs="Arial"/>
          <w:b w:val="0"/>
          <w:sz w:val="24"/>
          <w:szCs w:val="24"/>
        </w:rPr>
        <w:t>. . ..</w:t>
      </w:r>
      <w:r w:rsidR="00A54305" w:rsidRPr="00B36038">
        <w:rPr>
          <w:rFonts w:ascii="Arial" w:eastAsiaTheme="minorHAnsi" w:hAnsi="Arial" w:cs="Arial"/>
          <w:b w:val="0"/>
          <w:sz w:val="24"/>
          <w:szCs w:val="24"/>
        </w:rPr>
        <w:t xml:space="preserve"> </w:t>
      </w:r>
      <w:r w:rsidR="00B36038">
        <w:rPr>
          <w:rFonts w:ascii="Arial" w:eastAsiaTheme="minorHAnsi" w:hAnsi="Arial" w:cs="Arial"/>
          <w:b w:val="0"/>
          <w:sz w:val="24"/>
          <w:szCs w:val="24"/>
        </w:rPr>
        <w:tab/>
      </w:r>
      <w:r w:rsidR="00200B90">
        <w:rPr>
          <w:rFonts w:ascii="Arial" w:eastAsiaTheme="minorHAnsi" w:hAnsi="Arial" w:cs="Arial"/>
          <w:b w:val="0"/>
          <w:sz w:val="24"/>
          <w:szCs w:val="24"/>
        </w:rPr>
        <w:t>61</w:t>
      </w:r>
      <w:r w:rsidR="00A54305" w:rsidRPr="00B36038">
        <w:rPr>
          <w:rFonts w:ascii="Arial" w:eastAsiaTheme="minorHAnsi" w:hAnsi="Arial" w:cs="Arial"/>
          <w:b w:val="0"/>
          <w:sz w:val="24"/>
          <w:szCs w:val="24"/>
        </w:rPr>
        <w:tab/>
      </w:r>
    </w:p>
    <w:p w14:paraId="648F59D5" w14:textId="527A3676" w:rsidR="00A54305" w:rsidRDefault="00BA36BE" w:rsidP="00A54305">
      <w:pPr>
        <w:tabs>
          <w:tab w:val="left" w:pos="7920"/>
        </w:tabs>
        <w:spacing w:line="259" w:lineRule="auto"/>
        <w:jc w:val="both"/>
        <w:rPr>
          <w:rFonts w:ascii="Arial" w:eastAsiaTheme="minorHAnsi" w:hAnsi="Arial" w:cs="Arial"/>
          <w:b w:val="0"/>
          <w:sz w:val="24"/>
          <w:szCs w:val="24"/>
        </w:rPr>
      </w:pPr>
      <w:r w:rsidRPr="00B36038">
        <w:rPr>
          <w:rFonts w:ascii="Arial" w:eastAsiaTheme="minorHAnsi" w:hAnsi="Arial" w:cs="Arial"/>
          <w:b w:val="0"/>
          <w:sz w:val="24"/>
          <w:szCs w:val="24"/>
        </w:rPr>
        <w:t>5</w:t>
      </w:r>
      <w:r w:rsidR="00A54305" w:rsidRPr="00B36038">
        <w:rPr>
          <w:rFonts w:ascii="Arial" w:eastAsiaTheme="minorHAnsi" w:hAnsi="Arial" w:cs="Arial"/>
          <w:b w:val="0"/>
          <w:sz w:val="24"/>
          <w:szCs w:val="24"/>
        </w:rPr>
        <w:t xml:space="preserve">.3 Future work. . . . . . . . . . . . . . . . . . . . . . . . . . . . . . . . . . . . . . . . . . </w:t>
      </w:r>
      <w:r w:rsidR="00505A2F" w:rsidRPr="00B36038">
        <w:rPr>
          <w:rFonts w:ascii="Arial" w:eastAsiaTheme="minorHAnsi" w:hAnsi="Arial" w:cs="Arial"/>
          <w:b w:val="0"/>
          <w:sz w:val="24"/>
          <w:szCs w:val="24"/>
        </w:rPr>
        <w:t>. . ..</w:t>
      </w:r>
      <w:r w:rsidR="00A54305" w:rsidRPr="00B36038">
        <w:rPr>
          <w:rFonts w:ascii="Arial" w:eastAsiaTheme="minorHAnsi" w:hAnsi="Arial" w:cs="Arial"/>
          <w:b w:val="0"/>
          <w:sz w:val="24"/>
          <w:szCs w:val="24"/>
        </w:rPr>
        <w:t xml:space="preserve">  </w:t>
      </w:r>
      <w:r w:rsidR="00B36038">
        <w:rPr>
          <w:rFonts w:ascii="Arial" w:eastAsiaTheme="minorHAnsi" w:hAnsi="Arial" w:cs="Arial"/>
          <w:b w:val="0"/>
          <w:sz w:val="24"/>
          <w:szCs w:val="24"/>
        </w:rPr>
        <w:tab/>
      </w:r>
      <w:r w:rsidR="00200B90">
        <w:rPr>
          <w:rFonts w:ascii="Arial" w:eastAsiaTheme="minorHAnsi" w:hAnsi="Arial" w:cs="Arial"/>
          <w:b w:val="0"/>
          <w:sz w:val="24"/>
          <w:szCs w:val="24"/>
        </w:rPr>
        <w:t>62</w:t>
      </w:r>
    </w:p>
    <w:p w14:paraId="17CA747A" w14:textId="4CE3193D" w:rsidR="00F80792" w:rsidRDefault="00F80792" w:rsidP="00A54305">
      <w:pPr>
        <w:tabs>
          <w:tab w:val="left" w:pos="7920"/>
        </w:tabs>
        <w:spacing w:line="259" w:lineRule="auto"/>
        <w:jc w:val="both"/>
        <w:rPr>
          <w:rFonts w:ascii="Arial" w:eastAsiaTheme="minorHAnsi" w:hAnsi="Arial" w:cs="Arial"/>
          <w:b w:val="0"/>
          <w:sz w:val="24"/>
          <w:szCs w:val="24"/>
        </w:rPr>
      </w:pPr>
    </w:p>
    <w:p w14:paraId="4D56BE79" w14:textId="6261583B" w:rsidR="00F80792" w:rsidRPr="00F80792" w:rsidRDefault="00F80792" w:rsidP="00F80792">
      <w:pPr>
        <w:tabs>
          <w:tab w:val="left" w:pos="7920"/>
        </w:tabs>
        <w:spacing w:line="259" w:lineRule="auto"/>
        <w:jc w:val="both"/>
        <w:rPr>
          <w:rFonts w:ascii="Arial" w:eastAsiaTheme="minorHAnsi" w:hAnsi="Arial" w:cs="Arial"/>
          <w:b w:val="0"/>
          <w:sz w:val="24"/>
          <w:szCs w:val="24"/>
        </w:rPr>
      </w:pPr>
      <w:r w:rsidRPr="00F80792">
        <w:rPr>
          <w:rFonts w:ascii="Arial" w:eastAsiaTheme="minorHAnsi" w:hAnsi="Arial" w:cs="Arial"/>
          <w:b w:val="0"/>
          <w:sz w:val="24"/>
          <w:szCs w:val="24"/>
        </w:rPr>
        <w:t>Appendixes</w:t>
      </w:r>
      <w:r w:rsidRPr="00B36038">
        <w:rPr>
          <w:rFonts w:ascii="Arial" w:eastAsiaTheme="minorHAnsi" w:hAnsi="Arial" w:cs="Arial"/>
          <w:b w:val="0"/>
          <w:sz w:val="24"/>
          <w:szCs w:val="24"/>
        </w:rPr>
        <w:t xml:space="preserve">. . . . . . . . . . . . . . . . . . . . . . . . . . . . . . . . . . . . . . . . . . . . . </w:t>
      </w:r>
      <w:r w:rsidR="00505A2F" w:rsidRPr="00B36038">
        <w:rPr>
          <w:rFonts w:ascii="Arial" w:eastAsiaTheme="minorHAnsi" w:hAnsi="Arial" w:cs="Arial"/>
          <w:b w:val="0"/>
          <w:sz w:val="24"/>
          <w:szCs w:val="24"/>
        </w:rPr>
        <w:t>. . ..</w:t>
      </w:r>
      <w:r w:rsidRPr="00B36038">
        <w:rPr>
          <w:rFonts w:ascii="Arial" w:eastAsiaTheme="minorHAnsi" w:hAnsi="Arial" w:cs="Arial"/>
          <w:b w:val="0"/>
          <w:sz w:val="24"/>
          <w:szCs w:val="24"/>
        </w:rPr>
        <w:t xml:space="preserve"> </w:t>
      </w:r>
      <w:r w:rsidR="00505A2F">
        <w:rPr>
          <w:rFonts w:ascii="Arial" w:eastAsiaTheme="minorHAnsi" w:hAnsi="Arial" w:cs="Arial"/>
          <w:b w:val="0"/>
          <w:sz w:val="24"/>
          <w:szCs w:val="24"/>
        </w:rPr>
        <w:tab/>
      </w:r>
      <w:r w:rsidR="00200B90">
        <w:rPr>
          <w:rFonts w:ascii="Arial" w:eastAsiaTheme="minorHAnsi" w:hAnsi="Arial" w:cs="Arial"/>
          <w:b w:val="0"/>
          <w:sz w:val="24"/>
          <w:szCs w:val="24"/>
        </w:rPr>
        <w:t>64</w:t>
      </w:r>
    </w:p>
    <w:p w14:paraId="3EA957B9" w14:textId="77777777" w:rsidR="00B07317" w:rsidRDefault="00B07317" w:rsidP="00A54305">
      <w:pPr>
        <w:tabs>
          <w:tab w:val="left" w:pos="7920"/>
        </w:tabs>
        <w:spacing w:line="259" w:lineRule="auto"/>
        <w:jc w:val="both"/>
        <w:rPr>
          <w:rFonts w:ascii="Arial" w:eastAsiaTheme="minorHAnsi" w:hAnsi="Arial" w:cs="Arial"/>
          <w:bCs w:val="0"/>
          <w:sz w:val="24"/>
          <w:szCs w:val="24"/>
        </w:rPr>
      </w:pPr>
    </w:p>
    <w:p w14:paraId="06132FDF" w14:textId="7CFB6DF2" w:rsidR="00B07317" w:rsidRPr="00396CA5" w:rsidRDefault="00B07317" w:rsidP="00A54305">
      <w:pPr>
        <w:tabs>
          <w:tab w:val="left" w:pos="7920"/>
        </w:tabs>
        <w:spacing w:line="259" w:lineRule="auto"/>
        <w:jc w:val="both"/>
        <w:rPr>
          <w:rFonts w:ascii="Arial" w:eastAsiaTheme="minorHAnsi" w:hAnsi="Arial" w:cs="Arial"/>
          <w:bCs w:val="0"/>
          <w:sz w:val="24"/>
          <w:szCs w:val="24"/>
          <w:highlight w:val="yellow"/>
        </w:rPr>
      </w:pPr>
      <w:r w:rsidRPr="00396CA5">
        <w:rPr>
          <w:rFonts w:ascii="Arial" w:eastAsiaTheme="minorHAnsi" w:hAnsi="Arial" w:cs="Arial"/>
          <w:bCs w:val="0"/>
          <w:sz w:val="24"/>
          <w:szCs w:val="24"/>
        </w:rPr>
        <w:t>References</w:t>
      </w:r>
      <w:r w:rsidRPr="00200B90">
        <w:rPr>
          <w:rFonts w:ascii="Arial" w:eastAsiaTheme="minorHAnsi" w:hAnsi="Arial" w:cs="Arial"/>
          <w:bCs w:val="0"/>
          <w:sz w:val="24"/>
          <w:szCs w:val="24"/>
        </w:rPr>
        <w:t>……………………………………………………………………</w:t>
      </w:r>
      <w:r w:rsidR="00505A2F" w:rsidRPr="00200B90">
        <w:rPr>
          <w:rFonts w:ascii="Arial" w:eastAsiaTheme="minorHAnsi" w:hAnsi="Arial" w:cs="Arial"/>
          <w:bCs w:val="0"/>
          <w:sz w:val="24"/>
          <w:szCs w:val="24"/>
        </w:rPr>
        <w:t>…</w:t>
      </w:r>
      <w:r w:rsidR="00505A2F" w:rsidRPr="00200B90">
        <w:rPr>
          <w:rFonts w:ascii="Arial" w:eastAsiaTheme="minorHAnsi" w:hAnsi="Arial" w:cs="Arial"/>
          <w:bCs w:val="0"/>
          <w:sz w:val="24"/>
          <w:szCs w:val="24"/>
        </w:rPr>
        <w:tab/>
      </w:r>
      <w:r w:rsidR="00200B90" w:rsidRPr="00200B90">
        <w:rPr>
          <w:rFonts w:ascii="Arial" w:eastAsiaTheme="minorHAnsi" w:hAnsi="Arial" w:cs="Arial"/>
          <w:bCs w:val="0"/>
          <w:sz w:val="24"/>
          <w:szCs w:val="24"/>
        </w:rPr>
        <w:t>88</w:t>
      </w:r>
    </w:p>
    <w:p w14:paraId="3F6F2D90" w14:textId="77777777" w:rsidR="00B07317" w:rsidRPr="00396CA5" w:rsidRDefault="00B07317" w:rsidP="00A54305">
      <w:pPr>
        <w:tabs>
          <w:tab w:val="left" w:pos="7920"/>
        </w:tabs>
        <w:spacing w:line="259" w:lineRule="auto"/>
        <w:jc w:val="both"/>
        <w:rPr>
          <w:rFonts w:ascii="Arial" w:eastAsiaTheme="minorHAnsi" w:hAnsi="Arial" w:cs="Arial"/>
          <w:b w:val="0"/>
          <w:sz w:val="24"/>
          <w:szCs w:val="24"/>
          <w:highlight w:val="yellow"/>
        </w:rPr>
      </w:pPr>
    </w:p>
    <w:p w14:paraId="1100358C" w14:textId="22AC589A" w:rsidR="00F56EEE" w:rsidRPr="00396CA5" w:rsidRDefault="00F56EEE" w:rsidP="00F56EEE">
      <w:pPr>
        <w:tabs>
          <w:tab w:val="left" w:pos="7920"/>
        </w:tabs>
        <w:spacing w:after="160" w:line="259" w:lineRule="auto"/>
        <w:jc w:val="both"/>
        <w:rPr>
          <w:rFonts w:ascii="Arial" w:eastAsiaTheme="minorHAnsi" w:hAnsi="Arial" w:cs="Arial"/>
          <w:sz w:val="24"/>
          <w:szCs w:val="24"/>
        </w:rPr>
      </w:pPr>
      <w:r w:rsidRPr="004744AA">
        <w:rPr>
          <w:rFonts w:ascii="Arial" w:eastAsiaTheme="minorHAnsi" w:hAnsi="Arial" w:cs="Arial"/>
          <w:sz w:val="24"/>
          <w:szCs w:val="24"/>
        </w:rPr>
        <w:t>Curriculum Vitae</w:t>
      </w:r>
      <w:r w:rsidR="00A54305" w:rsidRPr="004744AA">
        <w:rPr>
          <w:rFonts w:ascii="Arial" w:eastAsiaTheme="minorHAnsi" w:hAnsi="Arial" w:cs="Arial"/>
          <w:sz w:val="24"/>
          <w:szCs w:val="24"/>
        </w:rPr>
        <w:tab/>
      </w:r>
      <w:r w:rsidR="00200B90" w:rsidRPr="004744AA">
        <w:rPr>
          <w:rFonts w:ascii="Arial" w:eastAsiaTheme="minorHAnsi" w:hAnsi="Arial" w:cs="Arial"/>
          <w:sz w:val="24"/>
          <w:szCs w:val="24"/>
        </w:rPr>
        <w:t>112</w:t>
      </w:r>
    </w:p>
    <w:p w14:paraId="5012F867" w14:textId="65D2BDD3" w:rsidR="00F56EEE" w:rsidRPr="00396CA5" w:rsidRDefault="00F56EEE" w:rsidP="00F56EEE">
      <w:pPr>
        <w:spacing w:after="160" w:line="259" w:lineRule="auto"/>
        <w:rPr>
          <w:rFonts w:ascii="Arial" w:eastAsiaTheme="minorHAnsi" w:hAnsi="Arial" w:cs="Arial"/>
          <w:sz w:val="24"/>
          <w:szCs w:val="24"/>
        </w:rPr>
      </w:pPr>
      <w:r w:rsidRPr="00396CA5">
        <w:rPr>
          <w:rFonts w:ascii="Arial" w:eastAsiaTheme="minorHAnsi" w:hAnsi="Arial" w:cs="Arial"/>
          <w:sz w:val="24"/>
          <w:szCs w:val="24"/>
        </w:rPr>
        <w:br w:type="page"/>
      </w:r>
    </w:p>
    <w:p w14:paraId="20082596" w14:textId="77777777" w:rsidR="00FE5DB9" w:rsidRPr="008A3BCB" w:rsidRDefault="00FE5DB9" w:rsidP="00FE5DB9">
      <w:pPr>
        <w:autoSpaceDE w:val="0"/>
        <w:autoSpaceDN w:val="0"/>
        <w:adjustRightInd w:val="0"/>
        <w:rPr>
          <w:rFonts w:ascii="Arial" w:eastAsiaTheme="minorHAnsi" w:hAnsi="Arial" w:cs="Arial"/>
          <w:sz w:val="28"/>
          <w:szCs w:val="24"/>
        </w:rPr>
      </w:pPr>
      <w:r>
        <w:rPr>
          <w:rFonts w:ascii="Arial" w:eastAsiaTheme="minorHAnsi" w:hAnsi="Arial" w:cs="Arial"/>
          <w:sz w:val="28"/>
          <w:szCs w:val="24"/>
        </w:rPr>
        <w:lastRenderedPageBreak/>
        <w:t>List of tables</w:t>
      </w:r>
    </w:p>
    <w:p w14:paraId="73969D9E" w14:textId="77777777" w:rsidR="00FE5DB9" w:rsidRPr="00A7314D" w:rsidRDefault="00FE5DB9" w:rsidP="00FE5DB9">
      <w:pPr>
        <w:autoSpaceDE w:val="0"/>
        <w:autoSpaceDN w:val="0"/>
        <w:adjustRightInd w:val="0"/>
        <w:rPr>
          <w:rFonts w:ascii="Arial" w:eastAsiaTheme="minorHAnsi" w:hAnsi="Arial" w:cs="Arial"/>
          <w:sz w:val="24"/>
          <w:szCs w:val="24"/>
        </w:rPr>
      </w:pPr>
    </w:p>
    <w:p w14:paraId="205134BB" w14:textId="197B6146" w:rsidR="009A5CFB" w:rsidRDefault="00FE5DB9" w:rsidP="009A5CFB">
      <w:pPr>
        <w:spacing w:after="160" w:line="259" w:lineRule="auto"/>
        <w:jc w:val="center"/>
        <w:rPr>
          <w:rFonts w:ascii="Arial" w:eastAsiaTheme="minorHAnsi" w:hAnsi="Arial" w:cs="Arial"/>
          <w:b w:val="0"/>
          <w:bCs w:val="0"/>
          <w:sz w:val="24"/>
          <w:szCs w:val="24"/>
        </w:rPr>
      </w:pPr>
      <w:r w:rsidRPr="009A5CFB">
        <w:rPr>
          <w:rFonts w:ascii="Arial" w:eastAsiaTheme="minorHAnsi" w:hAnsi="Arial" w:cs="Arial"/>
          <w:b w:val="0"/>
          <w:bCs w:val="0"/>
          <w:sz w:val="24"/>
          <w:szCs w:val="24"/>
        </w:rPr>
        <w:t xml:space="preserve">2.1 </w:t>
      </w:r>
      <w:r w:rsidR="009A5CFB" w:rsidRPr="009A5CFB">
        <w:rPr>
          <w:rFonts w:ascii="Arial" w:eastAsiaTheme="minorHAnsi" w:hAnsi="Arial" w:cs="Arial"/>
          <w:b w:val="0"/>
          <w:bCs w:val="0"/>
          <w:sz w:val="24"/>
          <w:szCs w:val="24"/>
        </w:rPr>
        <w:t>Categorization of the prevalent scales used to measure well-being</w:t>
      </w:r>
      <w:r w:rsidRPr="009A5CFB">
        <w:rPr>
          <w:rFonts w:ascii="Arial" w:eastAsiaTheme="minorHAnsi" w:hAnsi="Arial" w:cs="Arial"/>
          <w:b w:val="0"/>
          <w:bCs w:val="0"/>
          <w:sz w:val="24"/>
          <w:szCs w:val="24"/>
        </w:rPr>
        <w:t xml:space="preserve"> . . . . . . </w:t>
      </w:r>
      <w:r w:rsidR="00C400A0">
        <w:rPr>
          <w:rFonts w:ascii="Arial" w:eastAsiaTheme="minorHAnsi" w:hAnsi="Arial" w:cs="Arial"/>
          <w:b w:val="0"/>
          <w:bCs w:val="0"/>
          <w:sz w:val="24"/>
          <w:szCs w:val="24"/>
        </w:rPr>
        <w:t>13</w:t>
      </w:r>
    </w:p>
    <w:p w14:paraId="15665844" w14:textId="7BDB6E5A" w:rsidR="009A5CFB" w:rsidRDefault="009A5CFB" w:rsidP="009A5CFB">
      <w:pPr>
        <w:spacing w:after="160" w:line="259" w:lineRule="auto"/>
        <w:rPr>
          <w:rFonts w:ascii="Arial" w:eastAsiaTheme="minorHAnsi" w:hAnsi="Arial" w:cs="Arial"/>
          <w:b w:val="0"/>
          <w:bCs w:val="0"/>
          <w:sz w:val="24"/>
          <w:szCs w:val="24"/>
        </w:rPr>
      </w:pPr>
      <w:r>
        <w:rPr>
          <w:rFonts w:ascii="Arial" w:eastAsiaTheme="minorHAnsi" w:hAnsi="Arial" w:cs="Arial"/>
          <w:b w:val="0"/>
          <w:bCs w:val="0"/>
          <w:sz w:val="24"/>
          <w:szCs w:val="24"/>
        </w:rPr>
        <w:t xml:space="preserve">   </w:t>
      </w:r>
      <w:r w:rsidR="006019DF">
        <w:rPr>
          <w:rFonts w:ascii="Arial" w:eastAsiaTheme="minorHAnsi" w:hAnsi="Arial" w:cs="Arial"/>
          <w:b w:val="0"/>
          <w:bCs w:val="0"/>
          <w:sz w:val="24"/>
          <w:szCs w:val="24"/>
        </w:rPr>
        <w:t>3</w:t>
      </w:r>
      <w:r>
        <w:rPr>
          <w:rFonts w:ascii="Arial" w:eastAsiaTheme="minorHAnsi" w:hAnsi="Arial" w:cs="Arial"/>
          <w:b w:val="0"/>
          <w:bCs w:val="0"/>
          <w:sz w:val="24"/>
          <w:szCs w:val="24"/>
        </w:rPr>
        <w:t>.</w:t>
      </w:r>
      <w:r w:rsidR="00F77D46">
        <w:rPr>
          <w:rFonts w:ascii="Arial" w:eastAsiaTheme="minorHAnsi" w:hAnsi="Arial" w:cs="Arial"/>
          <w:b w:val="0"/>
          <w:bCs w:val="0"/>
          <w:sz w:val="24"/>
          <w:szCs w:val="24"/>
        </w:rPr>
        <w:t>1</w:t>
      </w:r>
      <w:r>
        <w:rPr>
          <w:rFonts w:ascii="Arial" w:eastAsiaTheme="minorHAnsi" w:hAnsi="Arial" w:cs="Arial"/>
          <w:b w:val="0"/>
          <w:bCs w:val="0"/>
          <w:sz w:val="24"/>
          <w:szCs w:val="24"/>
        </w:rPr>
        <w:t xml:space="preserve"> Descriptive statistics of calculated variables</w:t>
      </w:r>
      <w:r w:rsidRPr="009A5CFB">
        <w:rPr>
          <w:rFonts w:ascii="Arial" w:eastAsiaTheme="minorHAnsi" w:hAnsi="Arial" w:cs="Arial"/>
          <w:b w:val="0"/>
          <w:bCs w:val="0"/>
          <w:sz w:val="24"/>
          <w:szCs w:val="24"/>
        </w:rPr>
        <w:t>. . . . . . . . . . . . . . . . . . . . . . . .</w:t>
      </w:r>
      <w:r w:rsidR="00C400A0">
        <w:rPr>
          <w:rFonts w:ascii="Arial" w:eastAsiaTheme="minorHAnsi" w:hAnsi="Arial" w:cs="Arial"/>
          <w:b w:val="0"/>
          <w:bCs w:val="0"/>
          <w:sz w:val="24"/>
          <w:szCs w:val="24"/>
        </w:rPr>
        <w:tab/>
        <w:t>31</w:t>
      </w:r>
    </w:p>
    <w:p w14:paraId="096EBA8C" w14:textId="33C9D279" w:rsidR="009A5CFB" w:rsidRDefault="009A5CFB" w:rsidP="009A5CFB">
      <w:pPr>
        <w:spacing w:after="160" w:line="259" w:lineRule="auto"/>
        <w:rPr>
          <w:rFonts w:ascii="Arial" w:eastAsiaTheme="minorHAnsi" w:hAnsi="Arial" w:cs="Arial"/>
          <w:b w:val="0"/>
          <w:bCs w:val="0"/>
          <w:sz w:val="24"/>
          <w:szCs w:val="24"/>
        </w:rPr>
      </w:pPr>
      <w:r>
        <w:rPr>
          <w:rFonts w:ascii="Arial" w:eastAsiaTheme="minorHAnsi" w:hAnsi="Arial" w:cs="Arial"/>
          <w:b w:val="0"/>
          <w:bCs w:val="0"/>
          <w:sz w:val="24"/>
          <w:szCs w:val="24"/>
        </w:rPr>
        <w:t xml:space="preserve">   </w:t>
      </w:r>
      <w:r w:rsidR="006019DF">
        <w:rPr>
          <w:rFonts w:ascii="Arial" w:eastAsiaTheme="minorHAnsi" w:hAnsi="Arial" w:cs="Arial"/>
          <w:b w:val="0"/>
          <w:bCs w:val="0"/>
          <w:sz w:val="24"/>
          <w:szCs w:val="24"/>
        </w:rPr>
        <w:t>3</w:t>
      </w:r>
      <w:r>
        <w:rPr>
          <w:rFonts w:ascii="Arial" w:eastAsiaTheme="minorHAnsi" w:hAnsi="Arial" w:cs="Arial"/>
          <w:b w:val="0"/>
          <w:bCs w:val="0"/>
          <w:sz w:val="24"/>
          <w:szCs w:val="24"/>
        </w:rPr>
        <w:t>.</w:t>
      </w:r>
      <w:r w:rsidR="00F77D46">
        <w:rPr>
          <w:rFonts w:ascii="Arial" w:eastAsiaTheme="minorHAnsi" w:hAnsi="Arial" w:cs="Arial"/>
          <w:b w:val="0"/>
          <w:bCs w:val="0"/>
          <w:sz w:val="24"/>
          <w:szCs w:val="24"/>
        </w:rPr>
        <w:t>2</w:t>
      </w:r>
      <w:r>
        <w:rPr>
          <w:rFonts w:ascii="Arial" w:eastAsiaTheme="minorHAnsi" w:hAnsi="Arial" w:cs="Arial"/>
          <w:b w:val="0"/>
          <w:bCs w:val="0"/>
          <w:sz w:val="24"/>
          <w:szCs w:val="24"/>
        </w:rPr>
        <w:t xml:space="preserve"> Regression analysis (H1). The dependent variable is the well-being </w:t>
      </w:r>
    </w:p>
    <w:p w14:paraId="4B82C9BC" w14:textId="40265CF6" w:rsidR="009A5CFB" w:rsidRDefault="009A5CFB" w:rsidP="009A5CFB">
      <w:pPr>
        <w:spacing w:after="160" w:line="259" w:lineRule="auto"/>
        <w:ind w:firstLine="708"/>
        <w:rPr>
          <w:rFonts w:ascii="Arial" w:eastAsiaTheme="minorHAnsi" w:hAnsi="Arial" w:cs="Arial"/>
          <w:b w:val="0"/>
          <w:bCs w:val="0"/>
          <w:sz w:val="24"/>
          <w:szCs w:val="24"/>
        </w:rPr>
      </w:pPr>
      <w:r>
        <w:rPr>
          <w:rFonts w:ascii="Arial" w:eastAsiaTheme="minorHAnsi" w:hAnsi="Arial" w:cs="Arial"/>
          <w:b w:val="0"/>
          <w:bCs w:val="0"/>
          <w:sz w:val="24"/>
          <w:szCs w:val="24"/>
        </w:rPr>
        <w:t>variable</w:t>
      </w:r>
      <w:r w:rsidRPr="009A5CFB">
        <w:rPr>
          <w:rFonts w:ascii="Arial" w:eastAsiaTheme="minorHAnsi" w:hAnsi="Arial" w:cs="Arial"/>
          <w:b w:val="0"/>
          <w:bCs w:val="0"/>
          <w:sz w:val="24"/>
          <w:szCs w:val="24"/>
        </w:rPr>
        <w:t xml:space="preserve">. . . . . . . . . . . . . . . . . . . . . . . . . . . . . . . . . . . . . . . . . . . . </w:t>
      </w:r>
      <w:r w:rsidR="001153A4" w:rsidRPr="009A5CFB">
        <w:rPr>
          <w:rFonts w:ascii="Arial" w:eastAsiaTheme="minorHAnsi" w:hAnsi="Arial" w:cs="Arial"/>
          <w:b w:val="0"/>
          <w:bCs w:val="0"/>
          <w:sz w:val="24"/>
          <w:szCs w:val="24"/>
        </w:rPr>
        <w:t xml:space="preserve">. </w:t>
      </w:r>
      <w:r w:rsidR="00C400A0" w:rsidRPr="009A5CFB">
        <w:rPr>
          <w:rFonts w:ascii="Arial" w:eastAsiaTheme="minorHAnsi" w:hAnsi="Arial" w:cs="Arial"/>
          <w:b w:val="0"/>
          <w:bCs w:val="0"/>
          <w:sz w:val="24"/>
          <w:szCs w:val="24"/>
        </w:rPr>
        <w:t>.</w:t>
      </w:r>
      <w:r w:rsidR="00C400A0" w:rsidRPr="00D0780E">
        <w:rPr>
          <w:rFonts w:ascii="Arial" w:eastAsiaTheme="minorHAnsi" w:hAnsi="Arial" w:cs="Arial"/>
          <w:b w:val="0"/>
          <w:bCs w:val="0"/>
          <w:sz w:val="24"/>
          <w:szCs w:val="24"/>
        </w:rPr>
        <w:t xml:space="preserve"> </w:t>
      </w:r>
      <w:r w:rsidR="00C400A0" w:rsidRPr="009A5CFB">
        <w:rPr>
          <w:rFonts w:ascii="Arial" w:eastAsiaTheme="minorHAnsi" w:hAnsi="Arial" w:cs="Arial"/>
          <w:b w:val="0"/>
          <w:bCs w:val="0"/>
          <w:sz w:val="24"/>
          <w:szCs w:val="24"/>
        </w:rPr>
        <w:t>. ..</w:t>
      </w:r>
      <w:r w:rsidR="00C400A0">
        <w:rPr>
          <w:rFonts w:ascii="Arial" w:eastAsiaTheme="minorHAnsi" w:hAnsi="Arial" w:cs="Arial"/>
          <w:b w:val="0"/>
          <w:bCs w:val="0"/>
          <w:sz w:val="24"/>
          <w:szCs w:val="24"/>
        </w:rPr>
        <w:tab/>
        <w:t>33</w:t>
      </w:r>
    </w:p>
    <w:p w14:paraId="75EC89F4" w14:textId="63E12F4B" w:rsidR="009A5CFB" w:rsidRDefault="009A5CFB" w:rsidP="009A5CFB">
      <w:pPr>
        <w:spacing w:after="160" w:line="259" w:lineRule="auto"/>
        <w:rPr>
          <w:rFonts w:ascii="Arial" w:eastAsiaTheme="minorHAnsi" w:hAnsi="Arial" w:cs="Arial"/>
          <w:b w:val="0"/>
          <w:bCs w:val="0"/>
          <w:sz w:val="24"/>
          <w:szCs w:val="24"/>
        </w:rPr>
      </w:pPr>
      <w:r>
        <w:rPr>
          <w:rFonts w:ascii="Arial" w:eastAsiaTheme="minorHAnsi" w:hAnsi="Arial" w:cs="Arial"/>
          <w:b w:val="0"/>
          <w:bCs w:val="0"/>
          <w:sz w:val="24"/>
          <w:szCs w:val="24"/>
        </w:rPr>
        <w:t xml:space="preserve">   </w:t>
      </w:r>
      <w:r w:rsidR="006019DF">
        <w:rPr>
          <w:rFonts w:ascii="Arial" w:eastAsiaTheme="minorHAnsi" w:hAnsi="Arial" w:cs="Arial"/>
          <w:b w:val="0"/>
          <w:bCs w:val="0"/>
          <w:sz w:val="24"/>
          <w:szCs w:val="24"/>
        </w:rPr>
        <w:t>3</w:t>
      </w:r>
      <w:r>
        <w:rPr>
          <w:rFonts w:ascii="Arial" w:eastAsiaTheme="minorHAnsi" w:hAnsi="Arial" w:cs="Arial"/>
          <w:b w:val="0"/>
          <w:bCs w:val="0"/>
          <w:sz w:val="24"/>
          <w:szCs w:val="24"/>
        </w:rPr>
        <w:t>.</w:t>
      </w:r>
      <w:r w:rsidR="00F77D46">
        <w:rPr>
          <w:rFonts w:ascii="Arial" w:eastAsiaTheme="minorHAnsi" w:hAnsi="Arial" w:cs="Arial"/>
          <w:b w:val="0"/>
          <w:bCs w:val="0"/>
          <w:sz w:val="24"/>
          <w:szCs w:val="24"/>
        </w:rPr>
        <w:t>3</w:t>
      </w:r>
      <w:r w:rsidR="006019DF">
        <w:rPr>
          <w:rFonts w:ascii="Arial" w:eastAsiaTheme="minorHAnsi" w:hAnsi="Arial" w:cs="Arial"/>
          <w:b w:val="0"/>
          <w:bCs w:val="0"/>
          <w:sz w:val="24"/>
          <w:szCs w:val="24"/>
        </w:rPr>
        <w:t xml:space="preserve"> </w:t>
      </w:r>
      <w:r>
        <w:rPr>
          <w:rFonts w:ascii="Arial" w:eastAsiaTheme="minorHAnsi" w:hAnsi="Arial" w:cs="Arial"/>
          <w:b w:val="0"/>
          <w:bCs w:val="0"/>
          <w:sz w:val="24"/>
          <w:szCs w:val="24"/>
        </w:rPr>
        <w:t>Logistic analysis (H</w:t>
      </w:r>
      <w:r w:rsidR="00C400A0">
        <w:rPr>
          <w:rFonts w:ascii="Arial" w:eastAsiaTheme="minorHAnsi" w:hAnsi="Arial" w:cs="Arial"/>
          <w:b w:val="0"/>
          <w:bCs w:val="0"/>
          <w:sz w:val="24"/>
          <w:szCs w:val="24"/>
        </w:rPr>
        <w:t>2</w:t>
      </w:r>
      <w:r>
        <w:rPr>
          <w:rFonts w:ascii="Arial" w:eastAsiaTheme="minorHAnsi" w:hAnsi="Arial" w:cs="Arial"/>
          <w:b w:val="0"/>
          <w:bCs w:val="0"/>
          <w:sz w:val="24"/>
          <w:szCs w:val="24"/>
        </w:rPr>
        <w:t xml:space="preserve">, H3). The dependent variable is the high reception </w:t>
      </w:r>
    </w:p>
    <w:p w14:paraId="0E755506" w14:textId="705D2E36" w:rsidR="009A5CFB" w:rsidRDefault="009A5CFB" w:rsidP="009A5CFB">
      <w:pPr>
        <w:spacing w:after="160" w:line="259" w:lineRule="auto"/>
        <w:ind w:firstLine="708"/>
        <w:rPr>
          <w:rFonts w:ascii="Arial" w:eastAsiaTheme="minorHAnsi" w:hAnsi="Arial" w:cs="Arial"/>
          <w:b w:val="0"/>
          <w:bCs w:val="0"/>
          <w:sz w:val="24"/>
          <w:szCs w:val="24"/>
        </w:rPr>
      </w:pPr>
      <w:r>
        <w:rPr>
          <w:rFonts w:ascii="Arial" w:eastAsiaTheme="minorHAnsi" w:hAnsi="Arial" w:cs="Arial"/>
          <w:b w:val="0"/>
          <w:bCs w:val="0"/>
          <w:sz w:val="24"/>
          <w:szCs w:val="24"/>
        </w:rPr>
        <w:t>of bullying</w:t>
      </w:r>
      <w:r w:rsidR="00201E1A" w:rsidRPr="009A5CFB">
        <w:rPr>
          <w:rFonts w:ascii="Arial" w:eastAsiaTheme="minorHAnsi" w:hAnsi="Arial" w:cs="Arial"/>
          <w:b w:val="0"/>
          <w:bCs w:val="0"/>
          <w:sz w:val="24"/>
          <w:szCs w:val="24"/>
        </w:rPr>
        <w:t xml:space="preserve">. . . . . . . . . . . . . . . . . . . . . . . . . . . . . . . . . . . . . . . . . . . . .  </w:t>
      </w:r>
      <w:r>
        <w:rPr>
          <w:rFonts w:ascii="Arial" w:eastAsiaTheme="minorHAnsi" w:hAnsi="Arial" w:cs="Arial"/>
          <w:b w:val="0"/>
          <w:bCs w:val="0"/>
          <w:sz w:val="24"/>
          <w:szCs w:val="24"/>
        </w:rPr>
        <w:tab/>
      </w:r>
      <w:r w:rsidR="00C400A0">
        <w:rPr>
          <w:rFonts w:ascii="Arial" w:eastAsiaTheme="minorHAnsi" w:hAnsi="Arial" w:cs="Arial"/>
          <w:b w:val="0"/>
          <w:bCs w:val="0"/>
          <w:sz w:val="24"/>
          <w:szCs w:val="24"/>
        </w:rPr>
        <w:t>35</w:t>
      </w:r>
    </w:p>
    <w:p w14:paraId="4D04A35D" w14:textId="3C5C4A1B" w:rsidR="006019DF" w:rsidRDefault="006019DF" w:rsidP="006019DF">
      <w:pPr>
        <w:spacing w:after="160" w:line="259" w:lineRule="auto"/>
        <w:rPr>
          <w:rFonts w:ascii="Arial" w:eastAsiaTheme="minorHAnsi" w:hAnsi="Arial" w:cs="Arial"/>
          <w:b w:val="0"/>
          <w:bCs w:val="0"/>
          <w:sz w:val="24"/>
          <w:szCs w:val="24"/>
        </w:rPr>
      </w:pPr>
      <w:r>
        <w:rPr>
          <w:rFonts w:ascii="Arial" w:eastAsiaTheme="minorHAnsi" w:hAnsi="Arial" w:cs="Arial"/>
          <w:b w:val="0"/>
          <w:bCs w:val="0"/>
          <w:sz w:val="24"/>
          <w:szCs w:val="24"/>
        </w:rPr>
        <w:t xml:space="preserve">   4.1 Profile of participants: adolescents</w:t>
      </w:r>
      <w:r w:rsidRPr="009A5CFB">
        <w:rPr>
          <w:rFonts w:ascii="Arial" w:eastAsiaTheme="minorHAnsi" w:hAnsi="Arial" w:cs="Arial"/>
          <w:b w:val="0"/>
          <w:bCs w:val="0"/>
          <w:sz w:val="24"/>
          <w:szCs w:val="24"/>
        </w:rPr>
        <w:t>. . . . . . . . . . . . .</w:t>
      </w:r>
      <w:r>
        <w:rPr>
          <w:rFonts w:ascii="Arial" w:eastAsiaTheme="minorHAnsi" w:hAnsi="Arial" w:cs="Arial"/>
          <w:b w:val="0"/>
          <w:bCs w:val="0"/>
          <w:sz w:val="24"/>
          <w:szCs w:val="24"/>
        </w:rPr>
        <w:t xml:space="preserve"> </w:t>
      </w:r>
      <w:r w:rsidRPr="009A5CFB">
        <w:rPr>
          <w:rFonts w:ascii="Arial" w:eastAsiaTheme="minorHAnsi" w:hAnsi="Arial" w:cs="Arial"/>
          <w:b w:val="0"/>
          <w:bCs w:val="0"/>
          <w:sz w:val="24"/>
          <w:szCs w:val="24"/>
        </w:rPr>
        <w:t>. . . . .. . . .</w:t>
      </w:r>
      <w:r>
        <w:rPr>
          <w:rFonts w:ascii="Arial" w:eastAsiaTheme="minorHAnsi" w:hAnsi="Arial" w:cs="Arial"/>
          <w:b w:val="0"/>
          <w:bCs w:val="0"/>
          <w:sz w:val="24"/>
          <w:szCs w:val="24"/>
        </w:rPr>
        <w:t xml:space="preserve"> </w:t>
      </w:r>
      <w:r w:rsidRPr="009A5CFB">
        <w:rPr>
          <w:rFonts w:ascii="Arial" w:eastAsiaTheme="minorHAnsi" w:hAnsi="Arial" w:cs="Arial"/>
          <w:b w:val="0"/>
          <w:bCs w:val="0"/>
          <w:sz w:val="24"/>
          <w:szCs w:val="24"/>
        </w:rPr>
        <w:t>. . . . .</w:t>
      </w:r>
      <w:r>
        <w:rPr>
          <w:rFonts w:ascii="Arial" w:eastAsiaTheme="minorHAnsi" w:hAnsi="Arial" w:cs="Arial"/>
          <w:b w:val="0"/>
          <w:bCs w:val="0"/>
          <w:sz w:val="24"/>
          <w:szCs w:val="24"/>
        </w:rPr>
        <w:tab/>
        <w:t>……</w:t>
      </w:r>
      <w:r>
        <w:rPr>
          <w:rFonts w:ascii="Arial" w:eastAsiaTheme="minorHAnsi" w:hAnsi="Arial" w:cs="Arial"/>
          <w:b w:val="0"/>
          <w:bCs w:val="0"/>
          <w:sz w:val="24"/>
          <w:szCs w:val="24"/>
        </w:rPr>
        <w:tab/>
      </w:r>
      <w:r w:rsidR="00C400A0">
        <w:rPr>
          <w:rFonts w:ascii="Arial" w:eastAsiaTheme="minorHAnsi" w:hAnsi="Arial" w:cs="Arial"/>
          <w:b w:val="0"/>
          <w:bCs w:val="0"/>
          <w:sz w:val="24"/>
          <w:szCs w:val="24"/>
        </w:rPr>
        <w:t>47</w:t>
      </w:r>
    </w:p>
    <w:p w14:paraId="6D88E4A0" w14:textId="3CA9C73F" w:rsidR="006019DF" w:rsidRDefault="006019DF" w:rsidP="006019DF">
      <w:pPr>
        <w:spacing w:after="160" w:line="259" w:lineRule="auto"/>
        <w:rPr>
          <w:rFonts w:ascii="Arial" w:eastAsiaTheme="minorHAnsi" w:hAnsi="Arial" w:cs="Arial"/>
          <w:b w:val="0"/>
          <w:bCs w:val="0"/>
          <w:sz w:val="24"/>
          <w:szCs w:val="24"/>
        </w:rPr>
      </w:pPr>
      <w:r>
        <w:rPr>
          <w:rFonts w:ascii="Arial" w:eastAsiaTheme="minorHAnsi" w:hAnsi="Arial" w:cs="Arial"/>
          <w:b w:val="0"/>
          <w:bCs w:val="0"/>
          <w:sz w:val="24"/>
          <w:szCs w:val="24"/>
        </w:rPr>
        <w:t xml:space="preserve">   4.2 Profile of participants: teachers</w:t>
      </w:r>
      <w:r w:rsidRPr="009A5CFB">
        <w:rPr>
          <w:rFonts w:ascii="Arial" w:eastAsiaTheme="minorHAnsi" w:hAnsi="Arial" w:cs="Arial"/>
          <w:b w:val="0"/>
          <w:bCs w:val="0"/>
          <w:sz w:val="24"/>
          <w:szCs w:val="24"/>
        </w:rPr>
        <w:t>. . . . . .. . . . . . . . . . . . . . . . . . . . . . . . . . .</w:t>
      </w:r>
      <w:r>
        <w:rPr>
          <w:rFonts w:ascii="Arial" w:eastAsiaTheme="minorHAnsi" w:hAnsi="Arial" w:cs="Arial"/>
          <w:b w:val="0"/>
          <w:bCs w:val="0"/>
          <w:sz w:val="24"/>
          <w:szCs w:val="24"/>
        </w:rPr>
        <w:tab/>
      </w:r>
      <w:r w:rsidR="00C400A0">
        <w:rPr>
          <w:rFonts w:ascii="Arial" w:eastAsiaTheme="minorHAnsi" w:hAnsi="Arial" w:cs="Arial"/>
          <w:b w:val="0"/>
          <w:bCs w:val="0"/>
          <w:sz w:val="24"/>
          <w:szCs w:val="24"/>
        </w:rPr>
        <w:t>47</w:t>
      </w:r>
    </w:p>
    <w:p w14:paraId="601ED7CE" w14:textId="155F2004" w:rsidR="00D0780E" w:rsidRDefault="006019DF" w:rsidP="006019DF">
      <w:pPr>
        <w:spacing w:after="160" w:line="259" w:lineRule="auto"/>
        <w:rPr>
          <w:rFonts w:ascii="Arial" w:eastAsiaTheme="minorHAnsi" w:hAnsi="Arial" w:cs="Arial"/>
          <w:b w:val="0"/>
          <w:bCs w:val="0"/>
          <w:sz w:val="24"/>
          <w:szCs w:val="24"/>
        </w:rPr>
      </w:pPr>
      <w:r>
        <w:rPr>
          <w:rFonts w:ascii="Arial" w:eastAsiaTheme="minorHAnsi" w:hAnsi="Arial" w:cs="Arial"/>
          <w:b w:val="0"/>
          <w:bCs w:val="0"/>
          <w:sz w:val="24"/>
          <w:szCs w:val="24"/>
        </w:rPr>
        <w:t xml:space="preserve">   4.3 </w:t>
      </w:r>
      <w:r w:rsidR="00D0780E">
        <w:rPr>
          <w:rFonts w:ascii="Arial" w:eastAsiaTheme="minorHAnsi" w:hAnsi="Arial" w:cs="Arial"/>
          <w:b w:val="0"/>
          <w:bCs w:val="0"/>
          <w:sz w:val="24"/>
          <w:szCs w:val="24"/>
        </w:rPr>
        <w:t>Initial and final themes (theoretical and emergent)</w:t>
      </w:r>
      <w:r w:rsidR="00201E1A" w:rsidRPr="00201E1A">
        <w:rPr>
          <w:rFonts w:ascii="Arial" w:eastAsiaTheme="minorHAnsi" w:hAnsi="Arial" w:cs="Arial"/>
          <w:b w:val="0"/>
          <w:bCs w:val="0"/>
          <w:sz w:val="24"/>
          <w:szCs w:val="24"/>
        </w:rPr>
        <w:t xml:space="preserve"> </w:t>
      </w:r>
      <w:r w:rsidR="00201E1A" w:rsidRPr="009A5CFB">
        <w:rPr>
          <w:rFonts w:ascii="Arial" w:eastAsiaTheme="minorHAnsi" w:hAnsi="Arial" w:cs="Arial"/>
          <w:b w:val="0"/>
          <w:bCs w:val="0"/>
          <w:sz w:val="24"/>
          <w:szCs w:val="24"/>
        </w:rPr>
        <w:t xml:space="preserve">. . . . . . . . . . . . . . . . . . </w:t>
      </w:r>
      <w:r w:rsidR="00D0780E">
        <w:rPr>
          <w:rFonts w:ascii="Arial" w:eastAsiaTheme="minorHAnsi" w:hAnsi="Arial" w:cs="Arial"/>
          <w:b w:val="0"/>
          <w:bCs w:val="0"/>
          <w:sz w:val="24"/>
          <w:szCs w:val="24"/>
        </w:rPr>
        <w:tab/>
      </w:r>
      <w:r w:rsidR="00C400A0">
        <w:rPr>
          <w:rFonts w:ascii="Arial" w:eastAsiaTheme="minorHAnsi" w:hAnsi="Arial" w:cs="Arial"/>
          <w:b w:val="0"/>
          <w:bCs w:val="0"/>
          <w:sz w:val="24"/>
          <w:szCs w:val="24"/>
        </w:rPr>
        <w:t>48</w:t>
      </w:r>
    </w:p>
    <w:p w14:paraId="549B7344" w14:textId="77777777" w:rsidR="00D0780E" w:rsidRDefault="00D0780E" w:rsidP="00D0780E">
      <w:pPr>
        <w:spacing w:after="160" w:line="259" w:lineRule="auto"/>
        <w:rPr>
          <w:rFonts w:ascii="Arial" w:eastAsiaTheme="minorHAnsi" w:hAnsi="Arial" w:cs="Arial"/>
          <w:b w:val="0"/>
          <w:bCs w:val="0"/>
          <w:sz w:val="24"/>
          <w:szCs w:val="24"/>
        </w:rPr>
      </w:pPr>
      <w:r>
        <w:rPr>
          <w:rFonts w:ascii="Arial" w:eastAsiaTheme="minorHAnsi" w:hAnsi="Arial" w:cs="Arial"/>
          <w:b w:val="0"/>
          <w:bCs w:val="0"/>
          <w:sz w:val="24"/>
          <w:szCs w:val="24"/>
        </w:rPr>
        <w:t xml:space="preserve">   4.4 Main categories mentioned by adolescents for consumption on social</w:t>
      </w:r>
    </w:p>
    <w:p w14:paraId="6AA1DC08" w14:textId="66E6FF64" w:rsidR="00D0780E" w:rsidRDefault="00D0780E" w:rsidP="00D0780E">
      <w:pPr>
        <w:spacing w:after="160" w:line="259" w:lineRule="auto"/>
        <w:ind w:firstLine="708"/>
        <w:rPr>
          <w:rFonts w:ascii="Arial" w:eastAsiaTheme="minorHAnsi" w:hAnsi="Arial" w:cs="Arial"/>
          <w:b w:val="0"/>
          <w:bCs w:val="0"/>
          <w:sz w:val="24"/>
          <w:szCs w:val="24"/>
        </w:rPr>
      </w:pPr>
      <w:r>
        <w:rPr>
          <w:rFonts w:ascii="Arial" w:eastAsiaTheme="minorHAnsi" w:hAnsi="Arial" w:cs="Arial"/>
          <w:b w:val="0"/>
          <w:bCs w:val="0"/>
          <w:sz w:val="24"/>
          <w:szCs w:val="24"/>
        </w:rPr>
        <w:t>media</w:t>
      </w:r>
      <w:r w:rsidRPr="009A5CFB">
        <w:rPr>
          <w:rFonts w:ascii="Arial" w:eastAsiaTheme="minorHAnsi" w:hAnsi="Arial" w:cs="Arial"/>
          <w:b w:val="0"/>
          <w:bCs w:val="0"/>
          <w:sz w:val="24"/>
          <w:szCs w:val="24"/>
        </w:rPr>
        <w:t xml:space="preserve"> . . . . . . . . . . . . . . . . . . . . . . . . . .</w:t>
      </w:r>
      <w:r>
        <w:rPr>
          <w:rFonts w:ascii="Arial" w:eastAsiaTheme="minorHAnsi" w:hAnsi="Arial" w:cs="Arial"/>
          <w:b w:val="0"/>
          <w:bCs w:val="0"/>
          <w:sz w:val="24"/>
          <w:szCs w:val="24"/>
        </w:rPr>
        <w:t xml:space="preserve"> </w:t>
      </w:r>
      <w:r w:rsidRPr="009A5CFB">
        <w:rPr>
          <w:rFonts w:ascii="Arial" w:eastAsiaTheme="minorHAnsi" w:hAnsi="Arial" w:cs="Arial"/>
          <w:b w:val="0"/>
          <w:bCs w:val="0"/>
          <w:sz w:val="24"/>
          <w:szCs w:val="24"/>
        </w:rPr>
        <w:t>. . . . . . . . . . . . . .</w:t>
      </w:r>
      <w:r>
        <w:rPr>
          <w:rFonts w:ascii="Arial" w:eastAsiaTheme="minorHAnsi" w:hAnsi="Arial" w:cs="Arial"/>
          <w:b w:val="0"/>
          <w:bCs w:val="0"/>
          <w:sz w:val="24"/>
          <w:szCs w:val="24"/>
        </w:rPr>
        <w:t xml:space="preserve"> </w:t>
      </w:r>
      <w:r w:rsidRPr="009A5CFB">
        <w:rPr>
          <w:rFonts w:ascii="Arial" w:eastAsiaTheme="minorHAnsi" w:hAnsi="Arial" w:cs="Arial"/>
          <w:b w:val="0"/>
          <w:bCs w:val="0"/>
          <w:sz w:val="24"/>
          <w:szCs w:val="24"/>
        </w:rPr>
        <w:t>. . . . . . . . . . .</w:t>
      </w:r>
      <w:r>
        <w:rPr>
          <w:rFonts w:ascii="Arial" w:eastAsiaTheme="minorHAnsi" w:hAnsi="Arial" w:cs="Arial"/>
          <w:b w:val="0"/>
          <w:bCs w:val="0"/>
          <w:sz w:val="24"/>
          <w:szCs w:val="24"/>
        </w:rPr>
        <w:tab/>
      </w:r>
      <w:r w:rsidR="00C400A0">
        <w:rPr>
          <w:rFonts w:ascii="Arial" w:eastAsiaTheme="minorHAnsi" w:hAnsi="Arial" w:cs="Arial"/>
          <w:b w:val="0"/>
          <w:bCs w:val="0"/>
          <w:sz w:val="24"/>
          <w:szCs w:val="24"/>
        </w:rPr>
        <w:t>49</w:t>
      </w:r>
    </w:p>
    <w:p w14:paraId="689515D6" w14:textId="07BD808B" w:rsidR="00D0780E" w:rsidRDefault="00D0780E" w:rsidP="00D0780E">
      <w:pPr>
        <w:spacing w:after="160" w:line="259" w:lineRule="auto"/>
        <w:rPr>
          <w:rFonts w:ascii="Arial" w:eastAsiaTheme="minorHAnsi" w:hAnsi="Arial" w:cs="Arial"/>
          <w:b w:val="0"/>
          <w:bCs w:val="0"/>
          <w:sz w:val="24"/>
          <w:szCs w:val="24"/>
        </w:rPr>
      </w:pPr>
      <w:r>
        <w:rPr>
          <w:rFonts w:ascii="Arial" w:eastAsiaTheme="minorHAnsi" w:hAnsi="Arial" w:cs="Arial"/>
          <w:b w:val="0"/>
          <w:bCs w:val="0"/>
          <w:sz w:val="24"/>
          <w:szCs w:val="24"/>
        </w:rPr>
        <w:t xml:space="preserve">   4.5 Positive and negative characteristics of adolescents´ brand relationships</w:t>
      </w:r>
    </w:p>
    <w:p w14:paraId="3A739D97" w14:textId="122ACCC4" w:rsidR="00D0780E" w:rsidRDefault="00D0780E" w:rsidP="00D0780E">
      <w:pPr>
        <w:spacing w:after="160" w:line="259" w:lineRule="auto"/>
        <w:ind w:firstLine="708"/>
        <w:rPr>
          <w:rFonts w:ascii="Arial" w:eastAsiaTheme="minorHAnsi" w:hAnsi="Arial" w:cs="Arial"/>
          <w:b w:val="0"/>
          <w:bCs w:val="0"/>
          <w:sz w:val="24"/>
          <w:szCs w:val="24"/>
        </w:rPr>
      </w:pPr>
      <w:r>
        <w:rPr>
          <w:rFonts w:ascii="Arial" w:eastAsiaTheme="minorHAnsi" w:hAnsi="Arial" w:cs="Arial"/>
          <w:b w:val="0"/>
          <w:bCs w:val="0"/>
          <w:sz w:val="24"/>
          <w:szCs w:val="24"/>
        </w:rPr>
        <w:t xml:space="preserve">on social media </w:t>
      </w:r>
      <w:r w:rsidRPr="009A5CFB">
        <w:rPr>
          <w:rFonts w:ascii="Arial" w:eastAsiaTheme="minorHAnsi" w:hAnsi="Arial" w:cs="Arial"/>
          <w:b w:val="0"/>
          <w:bCs w:val="0"/>
          <w:sz w:val="24"/>
          <w:szCs w:val="24"/>
        </w:rPr>
        <w:t>. . . . . . . . . . . . . . . . . . . . . . . . . . . . . . .</w:t>
      </w:r>
      <w:r>
        <w:rPr>
          <w:rFonts w:ascii="Arial" w:eastAsiaTheme="minorHAnsi" w:hAnsi="Arial" w:cs="Arial"/>
          <w:b w:val="0"/>
          <w:bCs w:val="0"/>
          <w:sz w:val="24"/>
          <w:szCs w:val="24"/>
        </w:rPr>
        <w:t xml:space="preserve"> </w:t>
      </w:r>
      <w:r w:rsidRPr="009A5CFB">
        <w:rPr>
          <w:rFonts w:ascii="Arial" w:eastAsiaTheme="minorHAnsi" w:hAnsi="Arial" w:cs="Arial"/>
          <w:b w:val="0"/>
          <w:bCs w:val="0"/>
          <w:sz w:val="24"/>
          <w:szCs w:val="24"/>
        </w:rPr>
        <w:t>. . .</w:t>
      </w:r>
      <w:r>
        <w:rPr>
          <w:rFonts w:ascii="Arial" w:eastAsiaTheme="minorHAnsi" w:hAnsi="Arial" w:cs="Arial"/>
          <w:b w:val="0"/>
          <w:bCs w:val="0"/>
          <w:sz w:val="24"/>
          <w:szCs w:val="24"/>
        </w:rPr>
        <w:t xml:space="preserve"> </w:t>
      </w:r>
      <w:r w:rsidRPr="009A5CFB">
        <w:rPr>
          <w:rFonts w:ascii="Arial" w:eastAsiaTheme="minorHAnsi" w:hAnsi="Arial" w:cs="Arial"/>
          <w:b w:val="0"/>
          <w:bCs w:val="0"/>
          <w:sz w:val="24"/>
          <w:szCs w:val="24"/>
        </w:rPr>
        <w:t>. . . . . . . . . . .</w:t>
      </w:r>
      <w:r>
        <w:rPr>
          <w:rFonts w:ascii="Arial" w:eastAsiaTheme="minorHAnsi" w:hAnsi="Arial" w:cs="Arial"/>
          <w:b w:val="0"/>
          <w:bCs w:val="0"/>
          <w:sz w:val="24"/>
          <w:szCs w:val="24"/>
        </w:rPr>
        <w:tab/>
      </w:r>
      <w:r w:rsidR="00C400A0">
        <w:rPr>
          <w:rFonts w:ascii="Arial" w:eastAsiaTheme="minorHAnsi" w:hAnsi="Arial" w:cs="Arial"/>
          <w:b w:val="0"/>
          <w:bCs w:val="0"/>
          <w:sz w:val="24"/>
          <w:szCs w:val="24"/>
        </w:rPr>
        <w:t>50</w:t>
      </w:r>
    </w:p>
    <w:p w14:paraId="2DF33D51" w14:textId="326F75BB" w:rsidR="00D0780E" w:rsidRDefault="00D0780E" w:rsidP="00D0780E">
      <w:pPr>
        <w:spacing w:after="160" w:line="259" w:lineRule="auto"/>
        <w:rPr>
          <w:rFonts w:ascii="Arial" w:eastAsiaTheme="minorHAnsi" w:hAnsi="Arial" w:cs="Arial"/>
          <w:b w:val="0"/>
          <w:bCs w:val="0"/>
          <w:sz w:val="24"/>
          <w:szCs w:val="24"/>
        </w:rPr>
      </w:pPr>
      <w:r>
        <w:rPr>
          <w:rFonts w:ascii="Arial" w:eastAsiaTheme="minorHAnsi" w:hAnsi="Arial" w:cs="Arial"/>
          <w:b w:val="0"/>
          <w:bCs w:val="0"/>
          <w:sz w:val="24"/>
          <w:szCs w:val="24"/>
        </w:rPr>
        <w:t xml:space="preserve">   4.6 Relationship characteristics mentioned for social media brands</w:t>
      </w:r>
    </w:p>
    <w:p w14:paraId="6784146E" w14:textId="40FAA1AE" w:rsidR="00D0780E" w:rsidRDefault="00D0780E" w:rsidP="00D0780E">
      <w:pPr>
        <w:spacing w:after="160" w:line="259" w:lineRule="auto"/>
        <w:ind w:firstLine="708"/>
        <w:rPr>
          <w:rFonts w:ascii="Arial" w:eastAsiaTheme="minorHAnsi" w:hAnsi="Arial" w:cs="Arial"/>
          <w:b w:val="0"/>
          <w:bCs w:val="0"/>
          <w:sz w:val="24"/>
          <w:szCs w:val="24"/>
        </w:rPr>
      </w:pPr>
      <w:r>
        <w:rPr>
          <w:rFonts w:ascii="Arial" w:eastAsiaTheme="minorHAnsi" w:hAnsi="Arial" w:cs="Arial"/>
          <w:b w:val="0"/>
          <w:bCs w:val="0"/>
          <w:sz w:val="24"/>
          <w:szCs w:val="24"/>
        </w:rPr>
        <w:t>(positive and negative)</w:t>
      </w:r>
      <w:r w:rsidR="00201E1A" w:rsidRPr="00201E1A">
        <w:rPr>
          <w:rFonts w:ascii="Arial" w:eastAsiaTheme="minorHAnsi" w:hAnsi="Arial" w:cs="Arial"/>
          <w:b w:val="0"/>
          <w:bCs w:val="0"/>
          <w:sz w:val="24"/>
          <w:szCs w:val="24"/>
        </w:rPr>
        <w:t xml:space="preserve"> </w:t>
      </w:r>
      <w:r w:rsidR="00201E1A" w:rsidRPr="009A5CFB">
        <w:rPr>
          <w:rFonts w:ascii="Arial" w:eastAsiaTheme="minorHAnsi" w:hAnsi="Arial" w:cs="Arial"/>
          <w:b w:val="0"/>
          <w:bCs w:val="0"/>
          <w:sz w:val="24"/>
          <w:szCs w:val="24"/>
        </w:rPr>
        <w:t xml:space="preserve">. . . . . . . . . . . . . . . . . . . . . . . . . . . . . . . . . . . . . . . </w:t>
      </w:r>
      <w:r>
        <w:rPr>
          <w:rFonts w:ascii="Arial" w:eastAsiaTheme="minorHAnsi" w:hAnsi="Arial" w:cs="Arial"/>
          <w:b w:val="0"/>
          <w:bCs w:val="0"/>
          <w:sz w:val="24"/>
          <w:szCs w:val="24"/>
        </w:rPr>
        <w:tab/>
      </w:r>
      <w:r w:rsidR="00C400A0">
        <w:rPr>
          <w:rFonts w:ascii="Arial" w:eastAsiaTheme="minorHAnsi" w:hAnsi="Arial" w:cs="Arial"/>
          <w:b w:val="0"/>
          <w:bCs w:val="0"/>
          <w:sz w:val="24"/>
          <w:szCs w:val="24"/>
        </w:rPr>
        <w:t>5</w:t>
      </w:r>
      <w:r w:rsidR="00697427">
        <w:rPr>
          <w:rFonts w:ascii="Arial" w:eastAsiaTheme="minorHAnsi" w:hAnsi="Arial" w:cs="Arial"/>
          <w:b w:val="0"/>
          <w:bCs w:val="0"/>
          <w:sz w:val="24"/>
          <w:szCs w:val="24"/>
        </w:rPr>
        <w:t>1</w:t>
      </w:r>
    </w:p>
    <w:p w14:paraId="5EDA9274" w14:textId="6A0F3D06" w:rsidR="00D0780E" w:rsidRDefault="00D0780E" w:rsidP="00D0780E">
      <w:pPr>
        <w:spacing w:after="160" w:line="259" w:lineRule="auto"/>
        <w:rPr>
          <w:rFonts w:ascii="Arial" w:eastAsiaTheme="minorHAnsi" w:hAnsi="Arial" w:cs="Arial"/>
          <w:b w:val="0"/>
          <w:bCs w:val="0"/>
          <w:sz w:val="24"/>
          <w:szCs w:val="24"/>
        </w:rPr>
      </w:pPr>
      <w:r>
        <w:rPr>
          <w:rFonts w:ascii="Arial" w:eastAsiaTheme="minorHAnsi" w:hAnsi="Arial" w:cs="Arial"/>
          <w:b w:val="0"/>
          <w:bCs w:val="0"/>
          <w:sz w:val="24"/>
          <w:szCs w:val="24"/>
        </w:rPr>
        <w:t xml:space="preserve">   4.7 Types of posts shared on social media by adolescents</w:t>
      </w:r>
      <w:r w:rsidR="00D91C96" w:rsidRPr="009A5CFB">
        <w:rPr>
          <w:rFonts w:ascii="Arial" w:eastAsiaTheme="minorHAnsi" w:hAnsi="Arial" w:cs="Arial"/>
          <w:b w:val="0"/>
          <w:bCs w:val="0"/>
          <w:sz w:val="24"/>
          <w:szCs w:val="24"/>
        </w:rPr>
        <w:t>. . . . . . . . . . . . . . ..</w:t>
      </w:r>
      <w:r>
        <w:rPr>
          <w:rFonts w:ascii="Arial" w:eastAsiaTheme="minorHAnsi" w:hAnsi="Arial" w:cs="Arial"/>
          <w:b w:val="0"/>
          <w:bCs w:val="0"/>
          <w:sz w:val="24"/>
          <w:szCs w:val="24"/>
        </w:rPr>
        <w:tab/>
      </w:r>
      <w:r w:rsidR="00C400A0">
        <w:rPr>
          <w:rFonts w:ascii="Arial" w:eastAsiaTheme="minorHAnsi" w:hAnsi="Arial" w:cs="Arial"/>
          <w:b w:val="0"/>
          <w:bCs w:val="0"/>
          <w:sz w:val="24"/>
          <w:szCs w:val="24"/>
        </w:rPr>
        <w:t>5</w:t>
      </w:r>
      <w:r w:rsidR="00697427">
        <w:rPr>
          <w:rFonts w:ascii="Arial" w:eastAsiaTheme="minorHAnsi" w:hAnsi="Arial" w:cs="Arial"/>
          <w:b w:val="0"/>
          <w:bCs w:val="0"/>
          <w:sz w:val="24"/>
          <w:szCs w:val="24"/>
        </w:rPr>
        <w:t>2</w:t>
      </w:r>
    </w:p>
    <w:p w14:paraId="1FBB47AB" w14:textId="1F82E8B1" w:rsidR="00D0780E" w:rsidRDefault="00D0780E" w:rsidP="00D0780E">
      <w:pPr>
        <w:spacing w:after="160" w:line="259" w:lineRule="auto"/>
        <w:rPr>
          <w:rFonts w:ascii="Arial" w:eastAsiaTheme="minorHAnsi" w:hAnsi="Arial" w:cs="Arial"/>
          <w:b w:val="0"/>
          <w:bCs w:val="0"/>
          <w:sz w:val="24"/>
          <w:szCs w:val="24"/>
        </w:rPr>
      </w:pPr>
      <w:r>
        <w:rPr>
          <w:rFonts w:ascii="Arial" w:eastAsiaTheme="minorHAnsi" w:hAnsi="Arial" w:cs="Arial"/>
          <w:b w:val="0"/>
          <w:bCs w:val="0"/>
          <w:sz w:val="24"/>
          <w:szCs w:val="24"/>
        </w:rPr>
        <w:t xml:space="preserve">   4.8 Types of brand-related cyberbullying</w:t>
      </w:r>
      <w:r w:rsidR="00201E1A" w:rsidRPr="009A5CFB">
        <w:rPr>
          <w:rFonts w:ascii="Arial" w:eastAsiaTheme="minorHAnsi" w:hAnsi="Arial" w:cs="Arial"/>
          <w:b w:val="0"/>
          <w:bCs w:val="0"/>
          <w:sz w:val="24"/>
          <w:szCs w:val="24"/>
        </w:rPr>
        <w:t>. . . . . . . . . . . . . . . . . . . . . . . . . . . . . .</w:t>
      </w:r>
      <w:r>
        <w:rPr>
          <w:rFonts w:ascii="Arial" w:eastAsiaTheme="minorHAnsi" w:hAnsi="Arial" w:cs="Arial"/>
          <w:b w:val="0"/>
          <w:bCs w:val="0"/>
          <w:sz w:val="24"/>
          <w:szCs w:val="24"/>
        </w:rPr>
        <w:tab/>
      </w:r>
      <w:r w:rsidR="00C400A0">
        <w:rPr>
          <w:rFonts w:ascii="Arial" w:eastAsiaTheme="minorHAnsi" w:hAnsi="Arial" w:cs="Arial"/>
          <w:b w:val="0"/>
          <w:bCs w:val="0"/>
          <w:sz w:val="24"/>
          <w:szCs w:val="24"/>
        </w:rPr>
        <w:t>53</w:t>
      </w:r>
    </w:p>
    <w:p w14:paraId="0AAFCB90" w14:textId="0712A260" w:rsidR="00D0780E" w:rsidRDefault="00D0780E" w:rsidP="00D0780E">
      <w:pPr>
        <w:spacing w:after="160" w:line="259" w:lineRule="auto"/>
        <w:rPr>
          <w:rFonts w:ascii="Arial" w:eastAsiaTheme="minorHAnsi" w:hAnsi="Arial" w:cs="Arial"/>
          <w:b w:val="0"/>
          <w:bCs w:val="0"/>
          <w:sz w:val="24"/>
          <w:szCs w:val="24"/>
        </w:rPr>
      </w:pPr>
      <w:r>
        <w:rPr>
          <w:rFonts w:ascii="Arial" w:eastAsiaTheme="minorHAnsi" w:hAnsi="Arial" w:cs="Arial"/>
          <w:b w:val="0"/>
          <w:bCs w:val="0"/>
          <w:sz w:val="24"/>
          <w:szCs w:val="24"/>
        </w:rPr>
        <w:t xml:space="preserve">   4.9 Gender differences on brand-related </w:t>
      </w:r>
      <w:proofErr w:type="spellStart"/>
      <w:r>
        <w:rPr>
          <w:rFonts w:ascii="Arial" w:eastAsiaTheme="minorHAnsi" w:hAnsi="Arial" w:cs="Arial"/>
          <w:b w:val="0"/>
          <w:bCs w:val="0"/>
          <w:sz w:val="24"/>
          <w:szCs w:val="24"/>
        </w:rPr>
        <w:t>cyberbulling</w:t>
      </w:r>
      <w:proofErr w:type="spellEnd"/>
      <w:r w:rsidR="00201E1A" w:rsidRPr="009A5CFB">
        <w:rPr>
          <w:rFonts w:ascii="Arial" w:eastAsiaTheme="minorHAnsi" w:hAnsi="Arial" w:cs="Arial"/>
          <w:b w:val="0"/>
          <w:bCs w:val="0"/>
          <w:sz w:val="24"/>
          <w:szCs w:val="24"/>
        </w:rPr>
        <w:t xml:space="preserve">. . . . . . . . . . . . . . . </w:t>
      </w:r>
      <w:r w:rsidR="00D91C96" w:rsidRPr="009A5CFB">
        <w:rPr>
          <w:rFonts w:ascii="Arial" w:eastAsiaTheme="minorHAnsi" w:hAnsi="Arial" w:cs="Arial"/>
          <w:b w:val="0"/>
          <w:bCs w:val="0"/>
          <w:sz w:val="24"/>
          <w:szCs w:val="24"/>
        </w:rPr>
        <w:t>. . ..</w:t>
      </w:r>
      <w:r>
        <w:rPr>
          <w:rFonts w:ascii="Arial" w:eastAsiaTheme="minorHAnsi" w:hAnsi="Arial" w:cs="Arial"/>
          <w:b w:val="0"/>
          <w:bCs w:val="0"/>
          <w:sz w:val="24"/>
          <w:szCs w:val="24"/>
        </w:rPr>
        <w:tab/>
      </w:r>
      <w:r w:rsidR="00C400A0">
        <w:rPr>
          <w:rFonts w:ascii="Arial" w:eastAsiaTheme="minorHAnsi" w:hAnsi="Arial" w:cs="Arial"/>
          <w:b w:val="0"/>
          <w:bCs w:val="0"/>
          <w:sz w:val="24"/>
          <w:szCs w:val="24"/>
        </w:rPr>
        <w:t>5</w:t>
      </w:r>
      <w:r w:rsidR="00697427">
        <w:rPr>
          <w:rFonts w:ascii="Arial" w:eastAsiaTheme="minorHAnsi" w:hAnsi="Arial" w:cs="Arial"/>
          <w:b w:val="0"/>
          <w:bCs w:val="0"/>
          <w:sz w:val="24"/>
          <w:szCs w:val="24"/>
        </w:rPr>
        <w:t>4</w:t>
      </w:r>
    </w:p>
    <w:p w14:paraId="0D056490" w14:textId="6BB01811" w:rsidR="00D0780E" w:rsidRDefault="00D0780E" w:rsidP="00D0780E">
      <w:pPr>
        <w:spacing w:after="160" w:line="259" w:lineRule="auto"/>
        <w:rPr>
          <w:rFonts w:ascii="Arial" w:eastAsiaTheme="minorHAnsi" w:hAnsi="Arial" w:cs="Arial"/>
          <w:b w:val="0"/>
          <w:bCs w:val="0"/>
          <w:sz w:val="24"/>
          <w:szCs w:val="24"/>
        </w:rPr>
      </w:pPr>
      <w:r>
        <w:rPr>
          <w:rFonts w:ascii="Arial" w:eastAsiaTheme="minorHAnsi" w:hAnsi="Arial" w:cs="Arial"/>
          <w:b w:val="0"/>
          <w:bCs w:val="0"/>
          <w:sz w:val="24"/>
          <w:szCs w:val="24"/>
        </w:rPr>
        <w:t xml:space="preserve">   4.10 The role of brands on cyberbullying</w:t>
      </w:r>
      <w:r w:rsidR="00D91C96" w:rsidRPr="009A5CFB">
        <w:rPr>
          <w:rFonts w:ascii="Arial" w:eastAsiaTheme="minorHAnsi" w:hAnsi="Arial" w:cs="Arial"/>
          <w:b w:val="0"/>
          <w:bCs w:val="0"/>
          <w:sz w:val="24"/>
          <w:szCs w:val="24"/>
        </w:rPr>
        <w:t>. . . . . . . . . . . . . . . . . . . . . . . . . . . . . .</w:t>
      </w:r>
      <w:r>
        <w:rPr>
          <w:rFonts w:ascii="Arial" w:eastAsiaTheme="minorHAnsi" w:hAnsi="Arial" w:cs="Arial"/>
          <w:b w:val="0"/>
          <w:bCs w:val="0"/>
          <w:sz w:val="24"/>
          <w:szCs w:val="24"/>
        </w:rPr>
        <w:tab/>
      </w:r>
      <w:r w:rsidR="00C400A0">
        <w:rPr>
          <w:rFonts w:ascii="Arial" w:eastAsiaTheme="minorHAnsi" w:hAnsi="Arial" w:cs="Arial"/>
          <w:b w:val="0"/>
          <w:bCs w:val="0"/>
          <w:sz w:val="24"/>
          <w:szCs w:val="24"/>
        </w:rPr>
        <w:t>55</w:t>
      </w:r>
    </w:p>
    <w:p w14:paraId="0D8D833E" w14:textId="24B2F26A" w:rsidR="00D0780E" w:rsidRDefault="00D0780E" w:rsidP="00D0780E">
      <w:pPr>
        <w:spacing w:after="160" w:line="259" w:lineRule="auto"/>
        <w:rPr>
          <w:rFonts w:ascii="Arial" w:eastAsiaTheme="minorHAnsi" w:hAnsi="Arial" w:cs="Arial"/>
          <w:b w:val="0"/>
          <w:bCs w:val="0"/>
          <w:sz w:val="24"/>
          <w:szCs w:val="24"/>
        </w:rPr>
      </w:pPr>
      <w:r>
        <w:rPr>
          <w:rFonts w:ascii="Arial" w:eastAsiaTheme="minorHAnsi" w:hAnsi="Arial" w:cs="Arial"/>
          <w:b w:val="0"/>
          <w:bCs w:val="0"/>
          <w:sz w:val="24"/>
          <w:szCs w:val="24"/>
        </w:rPr>
        <w:t xml:space="preserve">   4.11 Brands associated to bullying characteristics</w:t>
      </w:r>
      <w:r w:rsidR="00D91C96" w:rsidRPr="009A5CFB">
        <w:rPr>
          <w:rFonts w:ascii="Arial" w:eastAsiaTheme="minorHAnsi" w:hAnsi="Arial" w:cs="Arial"/>
          <w:b w:val="0"/>
          <w:bCs w:val="0"/>
          <w:sz w:val="24"/>
          <w:szCs w:val="24"/>
        </w:rPr>
        <w:t>. . . . . . . . . . . . . . . . . . . . ..</w:t>
      </w:r>
      <w:r>
        <w:rPr>
          <w:rFonts w:ascii="Arial" w:eastAsiaTheme="minorHAnsi" w:hAnsi="Arial" w:cs="Arial"/>
          <w:b w:val="0"/>
          <w:bCs w:val="0"/>
          <w:sz w:val="24"/>
          <w:szCs w:val="24"/>
        </w:rPr>
        <w:tab/>
      </w:r>
      <w:r w:rsidR="00C400A0">
        <w:rPr>
          <w:rFonts w:ascii="Arial" w:eastAsiaTheme="minorHAnsi" w:hAnsi="Arial" w:cs="Arial"/>
          <w:b w:val="0"/>
          <w:bCs w:val="0"/>
          <w:sz w:val="24"/>
          <w:szCs w:val="24"/>
        </w:rPr>
        <w:t>5</w:t>
      </w:r>
      <w:r w:rsidR="00697427">
        <w:rPr>
          <w:rFonts w:ascii="Arial" w:eastAsiaTheme="minorHAnsi" w:hAnsi="Arial" w:cs="Arial"/>
          <w:b w:val="0"/>
          <w:bCs w:val="0"/>
          <w:sz w:val="24"/>
          <w:szCs w:val="24"/>
        </w:rPr>
        <w:t>5</w:t>
      </w:r>
    </w:p>
    <w:p w14:paraId="3E751D56" w14:textId="77777777" w:rsidR="00D0780E" w:rsidRDefault="00D0780E" w:rsidP="00D0780E">
      <w:pPr>
        <w:spacing w:after="160" w:line="259" w:lineRule="auto"/>
        <w:ind w:firstLine="708"/>
        <w:rPr>
          <w:rFonts w:ascii="Arial" w:eastAsiaTheme="minorHAnsi" w:hAnsi="Arial" w:cs="Arial"/>
          <w:b w:val="0"/>
          <w:bCs w:val="0"/>
          <w:sz w:val="24"/>
          <w:szCs w:val="24"/>
        </w:rPr>
      </w:pPr>
    </w:p>
    <w:p w14:paraId="42FD2C66" w14:textId="73B5DC0E" w:rsidR="00D0780E" w:rsidRDefault="00D0780E" w:rsidP="006019DF">
      <w:pPr>
        <w:spacing w:after="160" w:line="259" w:lineRule="auto"/>
        <w:rPr>
          <w:rFonts w:ascii="Arial" w:eastAsiaTheme="minorHAnsi" w:hAnsi="Arial" w:cs="Arial"/>
          <w:b w:val="0"/>
          <w:bCs w:val="0"/>
          <w:sz w:val="24"/>
          <w:szCs w:val="24"/>
        </w:rPr>
      </w:pPr>
    </w:p>
    <w:p w14:paraId="42E6E578" w14:textId="5E57C7B3" w:rsidR="006019DF" w:rsidRDefault="006019DF" w:rsidP="00D0780E">
      <w:pPr>
        <w:spacing w:after="160" w:line="259" w:lineRule="auto"/>
        <w:rPr>
          <w:rFonts w:ascii="Arial" w:eastAsiaTheme="minorHAnsi" w:hAnsi="Arial" w:cs="Arial"/>
          <w:b w:val="0"/>
          <w:bCs w:val="0"/>
          <w:sz w:val="24"/>
          <w:szCs w:val="24"/>
        </w:rPr>
      </w:pPr>
      <w:r>
        <w:rPr>
          <w:rFonts w:ascii="Arial" w:eastAsiaTheme="minorHAnsi" w:hAnsi="Arial" w:cs="Arial"/>
          <w:b w:val="0"/>
          <w:bCs w:val="0"/>
          <w:sz w:val="24"/>
          <w:szCs w:val="24"/>
        </w:rPr>
        <w:t xml:space="preserve">   </w:t>
      </w:r>
    </w:p>
    <w:p w14:paraId="33E06C04" w14:textId="382F5B88" w:rsidR="006019DF" w:rsidRDefault="006019DF" w:rsidP="006019DF">
      <w:pPr>
        <w:spacing w:after="160" w:line="259" w:lineRule="auto"/>
        <w:rPr>
          <w:rFonts w:ascii="Arial" w:eastAsiaTheme="minorHAnsi" w:hAnsi="Arial" w:cs="Arial"/>
          <w:b w:val="0"/>
          <w:bCs w:val="0"/>
          <w:sz w:val="24"/>
          <w:szCs w:val="24"/>
        </w:rPr>
      </w:pPr>
      <w:r>
        <w:rPr>
          <w:rFonts w:ascii="Arial" w:eastAsiaTheme="minorHAnsi" w:hAnsi="Arial" w:cs="Arial"/>
          <w:b w:val="0"/>
          <w:bCs w:val="0"/>
          <w:sz w:val="24"/>
          <w:szCs w:val="24"/>
        </w:rPr>
        <w:t xml:space="preserve">   </w:t>
      </w:r>
    </w:p>
    <w:p w14:paraId="703A047A" w14:textId="77777777" w:rsidR="006019DF" w:rsidRDefault="006019DF" w:rsidP="006019DF">
      <w:pPr>
        <w:spacing w:after="160" w:line="259" w:lineRule="auto"/>
        <w:ind w:firstLine="708"/>
        <w:rPr>
          <w:rFonts w:ascii="Arial" w:eastAsiaTheme="minorHAnsi" w:hAnsi="Arial" w:cs="Arial"/>
          <w:b w:val="0"/>
          <w:bCs w:val="0"/>
          <w:sz w:val="24"/>
          <w:szCs w:val="24"/>
        </w:rPr>
      </w:pPr>
    </w:p>
    <w:p w14:paraId="7C89038F" w14:textId="0735CAFA" w:rsidR="00FE5DB9" w:rsidRDefault="00FE5DB9" w:rsidP="00FE5DB9">
      <w:pPr>
        <w:spacing w:after="160" w:line="259" w:lineRule="auto"/>
        <w:rPr>
          <w:rFonts w:ascii="Arial" w:eastAsiaTheme="minorHAnsi" w:hAnsi="Arial" w:cs="Arial"/>
          <w:b w:val="0"/>
          <w:bCs w:val="0"/>
          <w:sz w:val="24"/>
          <w:szCs w:val="24"/>
        </w:rPr>
      </w:pPr>
    </w:p>
    <w:p w14:paraId="35B88D6C" w14:textId="77777777" w:rsidR="00D0780E" w:rsidRPr="00A04621" w:rsidRDefault="00D0780E" w:rsidP="00FE5DB9">
      <w:pPr>
        <w:spacing w:after="160" w:line="259" w:lineRule="auto"/>
        <w:rPr>
          <w:rFonts w:ascii="Arial" w:eastAsiaTheme="minorHAnsi" w:hAnsi="Arial" w:cs="Arial"/>
          <w:b w:val="0"/>
          <w:bCs w:val="0"/>
          <w:sz w:val="24"/>
          <w:szCs w:val="24"/>
        </w:rPr>
      </w:pPr>
    </w:p>
    <w:p w14:paraId="2F5A72DF" w14:textId="77777777" w:rsidR="00FE5DB9" w:rsidRPr="00A04621" w:rsidRDefault="00FE5DB9" w:rsidP="00FE5DB9">
      <w:pPr>
        <w:autoSpaceDE w:val="0"/>
        <w:autoSpaceDN w:val="0"/>
        <w:adjustRightInd w:val="0"/>
        <w:rPr>
          <w:rFonts w:ascii="Arial" w:eastAsiaTheme="minorHAnsi" w:hAnsi="Arial" w:cs="Arial"/>
          <w:sz w:val="28"/>
          <w:szCs w:val="24"/>
        </w:rPr>
      </w:pPr>
      <w:r w:rsidRPr="00A04621">
        <w:rPr>
          <w:rFonts w:ascii="Arial" w:eastAsiaTheme="minorHAnsi" w:hAnsi="Arial" w:cs="Arial"/>
          <w:sz w:val="28"/>
          <w:szCs w:val="24"/>
        </w:rPr>
        <w:lastRenderedPageBreak/>
        <w:t>List of figures</w:t>
      </w:r>
    </w:p>
    <w:p w14:paraId="3BF59A79" w14:textId="77777777" w:rsidR="00FE5DB9" w:rsidRPr="00A04621" w:rsidRDefault="00FE5DB9" w:rsidP="00FE5DB9">
      <w:pPr>
        <w:autoSpaceDE w:val="0"/>
        <w:autoSpaceDN w:val="0"/>
        <w:adjustRightInd w:val="0"/>
        <w:rPr>
          <w:rFonts w:ascii="Arial" w:eastAsiaTheme="minorHAnsi" w:hAnsi="Arial" w:cs="Arial"/>
          <w:sz w:val="24"/>
          <w:szCs w:val="24"/>
        </w:rPr>
      </w:pPr>
    </w:p>
    <w:p w14:paraId="5833D60B" w14:textId="55FE631A" w:rsidR="00FE5DB9" w:rsidRDefault="00FE5DB9" w:rsidP="00FE5DB9">
      <w:pPr>
        <w:spacing w:after="160" w:line="259" w:lineRule="auto"/>
        <w:jc w:val="center"/>
        <w:rPr>
          <w:rFonts w:ascii="Arial" w:eastAsiaTheme="minorHAnsi" w:hAnsi="Arial" w:cs="Arial"/>
          <w:b w:val="0"/>
          <w:bCs w:val="0"/>
          <w:sz w:val="24"/>
          <w:szCs w:val="24"/>
        </w:rPr>
      </w:pPr>
      <w:r w:rsidRPr="009A5CFB">
        <w:rPr>
          <w:rFonts w:ascii="Arial" w:eastAsiaTheme="minorHAnsi" w:hAnsi="Arial" w:cs="Arial"/>
          <w:b w:val="0"/>
          <w:bCs w:val="0"/>
          <w:sz w:val="24"/>
          <w:szCs w:val="24"/>
        </w:rPr>
        <w:t xml:space="preserve">3.1 </w:t>
      </w:r>
      <w:r w:rsidR="009A5CFB" w:rsidRPr="009A5CFB">
        <w:rPr>
          <w:rFonts w:ascii="Arial" w:eastAsiaTheme="minorHAnsi" w:hAnsi="Arial" w:cs="Arial"/>
          <w:b w:val="0"/>
          <w:bCs w:val="0"/>
          <w:sz w:val="24"/>
          <w:szCs w:val="24"/>
        </w:rPr>
        <w:t>Bullying network</w:t>
      </w:r>
      <w:r w:rsidRPr="009A5CFB">
        <w:rPr>
          <w:rFonts w:ascii="Arial" w:eastAsiaTheme="minorHAnsi" w:hAnsi="Arial" w:cs="Arial"/>
          <w:b w:val="0"/>
          <w:bCs w:val="0"/>
          <w:sz w:val="24"/>
          <w:szCs w:val="24"/>
        </w:rPr>
        <w:t xml:space="preserve"> . . . . . . . . . . . . . . . . . . . . . . . . .</w:t>
      </w:r>
      <w:r w:rsidR="009A5CFB" w:rsidRPr="009A5CFB">
        <w:rPr>
          <w:rFonts w:ascii="Arial" w:eastAsiaTheme="minorHAnsi" w:hAnsi="Arial" w:cs="Arial"/>
          <w:b w:val="0"/>
          <w:bCs w:val="0"/>
          <w:sz w:val="24"/>
          <w:szCs w:val="24"/>
        </w:rPr>
        <w:t xml:space="preserve"> . . . . . . . . . . . . . . . . . . . . </w:t>
      </w:r>
      <w:r w:rsidRPr="009A5CFB">
        <w:rPr>
          <w:rFonts w:ascii="Arial" w:eastAsiaTheme="minorHAnsi" w:hAnsi="Arial" w:cs="Arial"/>
          <w:b w:val="0"/>
          <w:bCs w:val="0"/>
          <w:sz w:val="24"/>
          <w:szCs w:val="24"/>
        </w:rPr>
        <w:t xml:space="preserve"> </w:t>
      </w:r>
      <w:r w:rsidR="008B751A">
        <w:rPr>
          <w:rFonts w:ascii="Arial" w:eastAsiaTheme="minorHAnsi" w:hAnsi="Arial" w:cs="Arial"/>
          <w:b w:val="0"/>
          <w:bCs w:val="0"/>
          <w:sz w:val="24"/>
          <w:szCs w:val="24"/>
        </w:rPr>
        <w:t>32</w:t>
      </w:r>
    </w:p>
    <w:p w14:paraId="57A745C7" w14:textId="77777777" w:rsidR="00FE5DB9" w:rsidRDefault="00FE5DB9" w:rsidP="00FE5DB9">
      <w:pPr>
        <w:autoSpaceDE w:val="0"/>
        <w:autoSpaceDN w:val="0"/>
        <w:adjustRightInd w:val="0"/>
        <w:rPr>
          <w:rFonts w:ascii="Arial" w:eastAsiaTheme="minorHAnsi" w:hAnsi="Arial" w:cs="Arial"/>
          <w:sz w:val="32"/>
          <w:szCs w:val="24"/>
        </w:rPr>
      </w:pPr>
    </w:p>
    <w:p w14:paraId="472CBEB5" w14:textId="77777777" w:rsidR="00FE5DB9" w:rsidRDefault="00FE5DB9" w:rsidP="00FE5DB9">
      <w:pPr>
        <w:autoSpaceDE w:val="0"/>
        <w:autoSpaceDN w:val="0"/>
        <w:adjustRightInd w:val="0"/>
        <w:rPr>
          <w:rFonts w:ascii="Arial" w:eastAsiaTheme="minorHAnsi" w:hAnsi="Arial" w:cs="Arial"/>
          <w:sz w:val="32"/>
          <w:szCs w:val="24"/>
        </w:rPr>
      </w:pPr>
    </w:p>
    <w:p w14:paraId="1A9CF04F" w14:textId="77777777" w:rsidR="00FE5DB9" w:rsidRDefault="00FE5DB9" w:rsidP="00FE5DB9">
      <w:pPr>
        <w:autoSpaceDE w:val="0"/>
        <w:autoSpaceDN w:val="0"/>
        <w:adjustRightInd w:val="0"/>
        <w:rPr>
          <w:rFonts w:ascii="Arial" w:eastAsiaTheme="minorHAnsi" w:hAnsi="Arial" w:cs="Arial"/>
          <w:sz w:val="32"/>
          <w:szCs w:val="24"/>
        </w:rPr>
      </w:pPr>
    </w:p>
    <w:p w14:paraId="11BBD647" w14:textId="77777777" w:rsidR="00FE5DB9" w:rsidRDefault="00FE5DB9" w:rsidP="00FE5DB9">
      <w:pPr>
        <w:autoSpaceDE w:val="0"/>
        <w:autoSpaceDN w:val="0"/>
        <w:adjustRightInd w:val="0"/>
        <w:rPr>
          <w:rFonts w:ascii="Arial" w:eastAsiaTheme="minorHAnsi" w:hAnsi="Arial" w:cs="Arial"/>
          <w:sz w:val="32"/>
          <w:szCs w:val="24"/>
        </w:rPr>
      </w:pPr>
    </w:p>
    <w:p w14:paraId="4AF4FAF5" w14:textId="77777777" w:rsidR="008403DB" w:rsidRDefault="008403DB">
      <w:pPr>
        <w:spacing w:after="160" w:line="259" w:lineRule="auto"/>
        <w:rPr>
          <w:rFonts w:ascii="Arial" w:eastAsiaTheme="minorHAnsi" w:hAnsi="Arial" w:cs="Arial"/>
          <w:sz w:val="24"/>
          <w:szCs w:val="24"/>
        </w:rPr>
      </w:pPr>
    </w:p>
    <w:p w14:paraId="474FC5EA" w14:textId="3E512B40" w:rsidR="00CE2B8C" w:rsidRDefault="00CE2B8C">
      <w:pPr>
        <w:spacing w:after="160" w:line="259" w:lineRule="auto"/>
        <w:rPr>
          <w:rFonts w:ascii="Arial" w:eastAsiaTheme="minorHAnsi" w:hAnsi="Arial" w:cs="Arial"/>
          <w:sz w:val="32"/>
          <w:szCs w:val="24"/>
        </w:rPr>
        <w:sectPr w:rsidR="00CE2B8C" w:rsidSect="00A60607">
          <w:footerReference w:type="even" r:id="rId9"/>
          <w:footerReference w:type="default" r:id="rId10"/>
          <w:pgSz w:w="12240" w:h="15840"/>
          <w:pgMar w:top="1417" w:right="1701" w:bottom="1417" w:left="1701" w:header="708" w:footer="708" w:gutter="0"/>
          <w:pgNumType w:start="1"/>
          <w:cols w:space="708"/>
          <w:titlePg/>
          <w:docGrid w:linePitch="360"/>
        </w:sectPr>
      </w:pPr>
    </w:p>
    <w:p w14:paraId="02D05845" w14:textId="764BF12A" w:rsidR="00F56EEE" w:rsidRPr="008A3BCB" w:rsidRDefault="00F56EEE" w:rsidP="00F56EEE">
      <w:pPr>
        <w:autoSpaceDE w:val="0"/>
        <w:autoSpaceDN w:val="0"/>
        <w:adjustRightInd w:val="0"/>
        <w:rPr>
          <w:rFonts w:ascii="Arial" w:eastAsiaTheme="minorHAnsi" w:hAnsi="Arial" w:cs="Arial"/>
          <w:sz w:val="32"/>
          <w:szCs w:val="24"/>
        </w:rPr>
      </w:pPr>
      <w:r w:rsidRPr="005D6CB4">
        <w:rPr>
          <w:rFonts w:ascii="Arial" w:eastAsiaTheme="minorHAnsi" w:hAnsi="Arial" w:cs="Arial"/>
          <w:sz w:val="32"/>
          <w:szCs w:val="24"/>
        </w:rPr>
        <w:lastRenderedPageBreak/>
        <w:t>Chapter 1</w:t>
      </w:r>
    </w:p>
    <w:p w14:paraId="0DD7022C" w14:textId="77777777" w:rsidR="00F56EEE" w:rsidRPr="00AC7B0A" w:rsidRDefault="00F56EEE" w:rsidP="00F56EEE">
      <w:pPr>
        <w:autoSpaceDE w:val="0"/>
        <w:autoSpaceDN w:val="0"/>
        <w:adjustRightInd w:val="0"/>
        <w:rPr>
          <w:rFonts w:ascii="Arial" w:eastAsiaTheme="minorHAnsi" w:hAnsi="Arial" w:cs="Arial"/>
          <w:sz w:val="28"/>
          <w:szCs w:val="24"/>
        </w:rPr>
      </w:pPr>
    </w:p>
    <w:p w14:paraId="61577B90" w14:textId="33A75509" w:rsidR="00F56EEE" w:rsidRDefault="00F56EEE" w:rsidP="00F56EEE">
      <w:pPr>
        <w:autoSpaceDE w:val="0"/>
        <w:autoSpaceDN w:val="0"/>
        <w:adjustRightInd w:val="0"/>
        <w:rPr>
          <w:rFonts w:ascii="Arial" w:eastAsiaTheme="minorHAnsi" w:hAnsi="Arial" w:cs="Arial"/>
          <w:sz w:val="28"/>
          <w:szCs w:val="24"/>
        </w:rPr>
      </w:pPr>
      <w:r w:rsidRPr="00AC309D">
        <w:rPr>
          <w:rFonts w:ascii="Arial" w:eastAsiaTheme="minorHAnsi" w:hAnsi="Arial" w:cs="Arial"/>
          <w:sz w:val="28"/>
          <w:szCs w:val="24"/>
        </w:rPr>
        <w:t>Introduction</w:t>
      </w:r>
    </w:p>
    <w:p w14:paraId="3575FDDB" w14:textId="0A988E42" w:rsidR="00A27A4A" w:rsidRDefault="00A27A4A" w:rsidP="00F56EEE">
      <w:pPr>
        <w:autoSpaceDE w:val="0"/>
        <w:autoSpaceDN w:val="0"/>
        <w:adjustRightInd w:val="0"/>
        <w:rPr>
          <w:rFonts w:ascii="Arial" w:eastAsiaTheme="minorHAnsi" w:hAnsi="Arial" w:cs="Arial"/>
          <w:sz w:val="28"/>
          <w:szCs w:val="24"/>
        </w:rPr>
      </w:pPr>
    </w:p>
    <w:p w14:paraId="19962955" w14:textId="194B424C" w:rsidR="00A27A4A" w:rsidRDefault="00A27A4A" w:rsidP="00A27A4A">
      <w:pPr>
        <w:jc w:val="both"/>
        <w:rPr>
          <w:rFonts w:ascii="Arial" w:hAnsi="Arial" w:cs="Arial"/>
          <w:b w:val="0"/>
          <w:bCs w:val="0"/>
          <w:sz w:val="24"/>
          <w:szCs w:val="24"/>
        </w:rPr>
      </w:pPr>
      <w:r w:rsidRPr="008C7D25">
        <w:rPr>
          <w:rFonts w:ascii="Arial" w:eastAsiaTheme="minorHAnsi" w:hAnsi="Arial" w:cs="Arial"/>
          <w:b w:val="0"/>
          <w:bCs w:val="0"/>
          <w:sz w:val="24"/>
          <w:szCs w:val="24"/>
        </w:rPr>
        <w:t xml:space="preserve">The understanding of well-being </w:t>
      </w:r>
      <w:r w:rsidRPr="008C7D25">
        <w:rPr>
          <w:rFonts w:ascii="Arial" w:hAnsi="Arial" w:cs="Arial"/>
          <w:b w:val="0"/>
          <w:bCs w:val="0"/>
          <w:sz w:val="24"/>
          <w:szCs w:val="24"/>
        </w:rPr>
        <w:t xml:space="preserve">is complex due to its multiple branches (Stiglitz, Sen, &amp; Fitoussi, 2009). Despite the fact that there is no consensus in the literature regarding its definition, it can be described as a multi-dimensional construct that is therefore measured according to several elements (Seligman, </w:t>
      </w:r>
      <w:r w:rsidRPr="00C353EB">
        <w:rPr>
          <w:rFonts w:ascii="Arial" w:hAnsi="Arial" w:cs="Arial"/>
          <w:b w:val="0"/>
          <w:bCs w:val="0"/>
          <w:sz w:val="24"/>
          <w:szCs w:val="24"/>
        </w:rPr>
        <w:t>2011)</w:t>
      </w:r>
      <w:r w:rsidR="00993D3F" w:rsidRPr="00C353EB">
        <w:rPr>
          <w:rFonts w:ascii="Arial" w:hAnsi="Arial" w:cs="Arial"/>
          <w:b w:val="0"/>
          <w:bCs w:val="0"/>
          <w:sz w:val="24"/>
          <w:szCs w:val="24"/>
        </w:rPr>
        <w:t xml:space="preserve">. These elements have emerged in literature on the topic and are considered important components and predictors of overall well-being (Snyder &amp; Lopez, 2009), such as relationships, physical and mental health, spirituality, emotions, among others (Andrews, 1991; Bettencourt &amp; Sheldon, 2001; </w:t>
      </w:r>
      <w:proofErr w:type="spellStart"/>
      <w:r w:rsidR="00993D3F" w:rsidRPr="00C353EB">
        <w:rPr>
          <w:rFonts w:ascii="Arial" w:hAnsi="Arial" w:cs="Arial"/>
          <w:b w:val="0"/>
          <w:bCs w:val="0"/>
          <w:sz w:val="24"/>
          <w:szCs w:val="24"/>
        </w:rPr>
        <w:t>Ryff</w:t>
      </w:r>
      <w:proofErr w:type="spellEnd"/>
      <w:r w:rsidR="00993D3F" w:rsidRPr="00C353EB">
        <w:rPr>
          <w:rFonts w:ascii="Arial" w:hAnsi="Arial" w:cs="Arial"/>
          <w:b w:val="0"/>
          <w:bCs w:val="0"/>
          <w:sz w:val="24"/>
          <w:szCs w:val="24"/>
        </w:rPr>
        <w:t xml:space="preserve"> &amp; Keyes, 1995</w:t>
      </w:r>
      <w:r w:rsidR="00C353EB" w:rsidRPr="00C353EB">
        <w:rPr>
          <w:rFonts w:ascii="Arial" w:hAnsi="Arial" w:cs="Arial"/>
          <w:b w:val="0"/>
          <w:bCs w:val="0"/>
          <w:sz w:val="24"/>
          <w:szCs w:val="24"/>
        </w:rPr>
        <w:t>).</w:t>
      </w:r>
      <w:r w:rsidR="00C353EB">
        <w:rPr>
          <w:rFonts w:ascii="Arial" w:hAnsi="Arial" w:cs="Arial"/>
          <w:b w:val="0"/>
          <w:bCs w:val="0"/>
          <w:sz w:val="24"/>
          <w:szCs w:val="24"/>
        </w:rPr>
        <w:t xml:space="preserve"> </w:t>
      </w:r>
      <w:r w:rsidRPr="008C7D25">
        <w:rPr>
          <w:rFonts w:ascii="Arial" w:hAnsi="Arial" w:cs="Arial"/>
          <w:b w:val="0"/>
          <w:bCs w:val="0"/>
          <w:sz w:val="24"/>
          <w:szCs w:val="24"/>
        </w:rPr>
        <w:t xml:space="preserve">The study of well-being is rooted in two philosophies: hedonism and </w:t>
      </w:r>
      <w:proofErr w:type="spellStart"/>
      <w:r w:rsidRPr="008C7D25">
        <w:rPr>
          <w:rFonts w:ascii="Arial" w:hAnsi="Arial" w:cs="Arial"/>
          <w:b w:val="0"/>
          <w:bCs w:val="0"/>
          <w:sz w:val="24"/>
          <w:szCs w:val="24"/>
        </w:rPr>
        <w:t>eudaimonism</w:t>
      </w:r>
      <w:proofErr w:type="spellEnd"/>
      <w:r w:rsidRPr="008C7D25">
        <w:rPr>
          <w:rFonts w:ascii="Arial" w:hAnsi="Arial" w:cs="Arial"/>
          <w:b w:val="0"/>
          <w:bCs w:val="0"/>
          <w:sz w:val="24"/>
          <w:szCs w:val="24"/>
        </w:rPr>
        <w:t xml:space="preserve"> (Ryan &amp; Deci, 2001). Hedonism posits to a view of well-being that consists of the experiences of pleasure, happiness, satisfaction with life, and pain avoidance (Diener et al., 1999). </w:t>
      </w:r>
      <w:proofErr w:type="spellStart"/>
      <w:r w:rsidRPr="008C7D25">
        <w:rPr>
          <w:rFonts w:ascii="Arial" w:hAnsi="Arial" w:cs="Arial"/>
          <w:b w:val="0"/>
          <w:bCs w:val="0"/>
          <w:sz w:val="24"/>
          <w:szCs w:val="24"/>
        </w:rPr>
        <w:t>Eudaimonism</w:t>
      </w:r>
      <w:proofErr w:type="spellEnd"/>
      <w:r w:rsidRPr="008C7D25">
        <w:rPr>
          <w:rFonts w:ascii="Arial" w:hAnsi="Arial" w:cs="Arial"/>
          <w:b w:val="0"/>
          <w:bCs w:val="0"/>
          <w:sz w:val="24"/>
          <w:szCs w:val="24"/>
        </w:rPr>
        <w:t xml:space="preserve"> considers well-being to be the realization and fulfilment of one´s potential and the living of a meaningful and purposeful life through the development of personal strengths and contributing to society (</w:t>
      </w:r>
      <w:proofErr w:type="spellStart"/>
      <w:r w:rsidRPr="008C7D25">
        <w:rPr>
          <w:rFonts w:ascii="Arial" w:hAnsi="Arial" w:cs="Arial"/>
          <w:b w:val="0"/>
          <w:bCs w:val="0"/>
          <w:sz w:val="24"/>
          <w:szCs w:val="24"/>
        </w:rPr>
        <w:t>Ryff</w:t>
      </w:r>
      <w:proofErr w:type="spellEnd"/>
      <w:r w:rsidRPr="008C7D25">
        <w:rPr>
          <w:rFonts w:ascii="Arial" w:hAnsi="Arial" w:cs="Arial"/>
          <w:b w:val="0"/>
          <w:bCs w:val="0"/>
          <w:sz w:val="24"/>
          <w:szCs w:val="24"/>
        </w:rPr>
        <w:t>, 1989)</w:t>
      </w:r>
      <w:r w:rsidR="00993D3F">
        <w:rPr>
          <w:rFonts w:ascii="Arial" w:hAnsi="Arial" w:cs="Arial"/>
          <w:b w:val="0"/>
          <w:bCs w:val="0"/>
          <w:sz w:val="24"/>
          <w:szCs w:val="24"/>
        </w:rPr>
        <w:t xml:space="preserve">. </w:t>
      </w:r>
      <w:r w:rsidR="00C353EB">
        <w:rPr>
          <w:rFonts w:ascii="Arial" w:hAnsi="Arial" w:cs="Arial"/>
          <w:b w:val="0"/>
          <w:bCs w:val="0"/>
          <w:sz w:val="24"/>
          <w:szCs w:val="24"/>
        </w:rPr>
        <w:t xml:space="preserve">The different components of well-being are rooted on these two philosophies. </w:t>
      </w:r>
      <w:r w:rsidRPr="008C7D25">
        <w:rPr>
          <w:rFonts w:ascii="Arial" w:hAnsi="Arial" w:cs="Arial"/>
          <w:b w:val="0"/>
          <w:bCs w:val="0"/>
          <w:sz w:val="24"/>
          <w:szCs w:val="24"/>
        </w:rPr>
        <w:t xml:space="preserve">Although the term </w:t>
      </w:r>
      <w:r w:rsidRPr="008C7D25">
        <w:rPr>
          <w:rFonts w:ascii="Arial" w:hAnsi="Arial" w:cs="Arial"/>
          <w:b w:val="0"/>
          <w:bCs w:val="0"/>
          <w:i/>
          <w:iCs/>
          <w:sz w:val="24"/>
          <w:szCs w:val="24"/>
        </w:rPr>
        <w:t>well-being</w:t>
      </w:r>
      <w:r w:rsidRPr="008C7D25">
        <w:rPr>
          <w:rFonts w:ascii="Arial" w:hAnsi="Arial" w:cs="Arial"/>
          <w:b w:val="0"/>
          <w:bCs w:val="0"/>
          <w:sz w:val="24"/>
          <w:szCs w:val="24"/>
        </w:rPr>
        <w:t xml:space="preserve"> has been used indistinctively to describe a state of happiness (Diener, Oishi, &amp; Lucas, 2003; Lyubomirsky, Sheldon, &amp; </w:t>
      </w:r>
      <w:proofErr w:type="spellStart"/>
      <w:r w:rsidRPr="008C7D25">
        <w:rPr>
          <w:rFonts w:ascii="Arial" w:hAnsi="Arial" w:cs="Arial"/>
          <w:b w:val="0"/>
          <w:bCs w:val="0"/>
          <w:sz w:val="24"/>
          <w:szCs w:val="24"/>
        </w:rPr>
        <w:t>Schekade</w:t>
      </w:r>
      <w:proofErr w:type="spellEnd"/>
      <w:r w:rsidRPr="008C7D25">
        <w:rPr>
          <w:rFonts w:ascii="Arial" w:hAnsi="Arial" w:cs="Arial"/>
          <w:b w:val="0"/>
          <w:bCs w:val="0"/>
          <w:sz w:val="24"/>
          <w:szCs w:val="24"/>
        </w:rPr>
        <w:t xml:space="preserve">, 2005), well-being is considered to be more than just a state of happiness (Shah &amp; Marks, 2004). Thus, for the present study, we distinguish </w:t>
      </w:r>
      <w:r w:rsidRPr="008C7D25">
        <w:rPr>
          <w:rFonts w:ascii="Arial" w:hAnsi="Arial" w:cs="Arial"/>
          <w:b w:val="0"/>
          <w:bCs w:val="0"/>
          <w:i/>
          <w:iCs/>
          <w:sz w:val="24"/>
          <w:szCs w:val="24"/>
        </w:rPr>
        <w:t>well-being</w:t>
      </w:r>
      <w:r w:rsidRPr="008C7D25">
        <w:rPr>
          <w:rFonts w:ascii="Arial" w:hAnsi="Arial" w:cs="Arial"/>
          <w:b w:val="0"/>
          <w:bCs w:val="0"/>
          <w:sz w:val="24"/>
          <w:szCs w:val="24"/>
        </w:rPr>
        <w:t xml:space="preserve"> from </w:t>
      </w:r>
      <w:r w:rsidRPr="008C7D25">
        <w:rPr>
          <w:rFonts w:ascii="Arial" w:hAnsi="Arial" w:cs="Arial"/>
          <w:b w:val="0"/>
          <w:bCs w:val="0"/>
          <w:i/>
          <w:iCs/>
          <w:sz w:val="24"/>
          <w:szCs w:val="24"/>
        </w:rPr>
        <w:t>happiness</w:t>
      </w:r>
      <w:r w:rsidRPr="008C7D25">
        <w:rPr>
          <w:rFonts w:ascii="Arial" w:hAnsi="Arial" w:cs="Arial"/>
          <w:b w:val="0"/>
          <w:bCs w:val="0"/>
          <w:sz w:val="24"/>
          <w:szCs w:val="24"/>
        </w:rPr>
        <w:t xml:space="preserve"> and consider happiness to be an emotional, positive aspect of well-being. </w:t>
      </w:r>
    </w:p>
    <w:p w14:paraId="0232782C" w14:textId="6538EC13" w:rsidR="00A27A4A" w:rsidRDefault="00A27A4A" w:rsidP="00A27A4A">
      <w:pPr>
        <w:jc w:val="both"/>
        <w:rPr>
          <w:rFonts w:ascii="Arial" w:hAnsi="Arial" w:cs="Arial"/>
          <w:b w:val="0"/>
          <w:bCs w:val="0"/>
          <w:sz w:val="24"/>
          <w:szCs w:val="24"/>
        </w:rPr>
      </w:pPr>
    </w:p>
    <w:p w14:paraId="5C18EAF3" w14:textId="3A6F39B2" w:rsidR="00A27A4A" w:rsidRDefault="00A27A4A" w:rsidP="00A27A4A">
      <w:pPr>
        <w:jc w:val="both"/>
        <w:rPr>
          <w:rFonts w:ascii="Arial" w:hAnsi="Arial" w:cs="Arial"/>
          <w:b w:val="0"/>
          <w:bCs w:val="0"/>
          <w:sz w:val="24"/>
          <w:szCs w:val="24"/>
        </w:rPr>
      </w:pPr>
      <w:r w:rsidRPr="008C7D25">
        <w:rPr>
          <w:rFonts w:ascii="Arial" w:hAnsi="Arial" w:cs="Arial"/>
          <w:b w:val="0"/>
          <w:bCs w:val="0"/>
          <w:sz w:val="24"/>
          <w:szCs w:val="24"/>
        </w:rPr>
        <w:t xml:space="preserve">A phenomenon that has globally affected the well-being of individuals, is one related to social relationships, known as bullying, especially among teenagers and </w:t>
      </w:r>
      <w:r w:rsidRPr="00392060">
        <w:rPr>
          <w:rFonts w:ascii="Arial" w:hAnsi="Arial" w:cs="Arial"/>
          <w:b w:val="0"/>
          <w:bCs w:val="0"/>
          <w:color w:val="000000" w:themeColor="text1"/>
          <w:sz w:val="24"/>
          <w:szCs w:val="24"/>
        </w:rPr>
        <w:t>adolescents (</w:t>
      </w:r>
      <w:r w:rsidR="00D24F7E" w:rsidRPr="00392060">
        <w:rPr>
          <w:rFonts w:ascii="Arial" w:hAnsi="Arial" w:cs="Arial"/>
          <w:b w:val="0"/>
          <w:bCs w:val="0"/>
          <w:color w:val="000000" w:themeColor="text1"/>
          <w:sz w:val="24"/>
          <w:szCs w:val="24"/>
        </w:rPr>
        <w:t xml:space="preserve">Juvonen &amp; Graham, 2014; </w:t>
      </w:r>
      <w:proofErr w:type="spellStart"/>
      <w:r w:rsidRPr="00392060">
        <w:rPr>
          <w:rFonts w:ascii="Arial" w:hAnsi="Arial" w:cs="Arial"/>
          <w:b w:val="0"/>
          <w:bCs w:val="0"/>
          <w:color w:val="000000" w:themeColor="text1"/>
          <w:sz w:val="24"/>
          <w:szCs w:val="24"/>
        </w:rPr>
        <w:t>Nansel</w:t>
      </w:r>
      <w:proofErr w:type="spellEnd"/>
      <w:r w:rsidRPr="00392060">
        <w:rPr>
          <w:rFonts w:ascii="Arial" w:hAnsi="Arial" w:cs="Arial"/>
          <w:b w:val="0"/>
          <w:bCs w:val="0"/>
          <w:color w:val="000000" w:themeColor="text1"/>
          <w:sz w:val="24"/>
          <w:szCs w:val="24"/>
        </w:rPr>
        <w:t xml:space="preserve"> et al., 2001; </w:t>
      </w:r>
      <w:proofErr w:type="spellStart"/>
      <w:r w:rsidRPr="00392060">
        <w:rPr>
          <w:rFonts w:ascii="Arial" w:hAnsi="Arial" w:cs="Arial"/>
          <w:b w:val="0"/>
          <w:bCs w:val="0"/>
          <w:color w:val="000000" w:themeColor="text1"/>
          <w:sz w:val="24"/>
          <w:szCs w:val="24"/>
        </w:rPr>
        <w:t>Unesco</w:t>
      </w:r>
      <w:proofErr w:type="spellEnd"/>
      <w:r w:rsidRPr="00392060">
        <w:rPr>
          <w:rFonts w:ascii="Arial" w:hAnsi="Arial" w:cs="Arial"/>
          <w:b w:val="0"/>
          <w:bCs w:val="0"/>
          <w:color w:val="000000" w:themeColor="text1"/>
          <w:sz w:val="24"/>
          <w:szCs w:val="24"/>
        </w:rPr>
        <w:t>, 2019). Bullying is considered a form of violence, in which a physically stronger or socially more prominent individual abuses his or her power to humiliate or threat others (Juvonen &amp; Graham, 2001</w:t>
      </w:r>
      <w:r w:rsidR="00D24F7E" w:rsidRPr="00392060">
        <w:rPr>
          <w:rFonts w:ascii="Arial" w:hAnsi="Arial" w:cs="Arial"/>
          <w:b w:val="0"/>
          <w:bCs w:val="0"/>
          <w:color w:val="000000" w:themeColor="text1"/>
          <w:sz w:val="24"/>
          <w:szCs w:val="24"/>
        </w:rPr>
        <w:t xml:space="preserve">; </w:t>
      </w:r>
      <w:proofErr w:type="spellStart"/>
      <w:r w:rsidR="00D24F7E" w:rsidRPr="00392060">
        <w:rPr>
          <w:rFonts w:ascii="Arial" w:hAnsi="Arial" w:cs="Arial"/>
          <w:b w:val="0"/>
          <w:bCs w:val="0"/>
          <w:color w:val="000000" w:themeColor="text1"/>
          <w:sz w:val="24"/>
          <w:szCs w:val="24"/>
        </w:rPr>
        <w:t>Menesini</w:t>
      </w:r>
      <w:proofErr w:type="spellEnd"/>
      <w:r w:rsidR="00D24F7E" w:rsidRPr="00392060">
        <w:rPr>
          <w:rFonts w:ascii="Arial" w:hAnsi="Arial" w:cs="Arial"/>
          <w:b w:val="0"/>
          <w:bCs w:val="0"/>
          <w:color w:val="000000" w:themeColor="text1"/>
          <w:sz w:val="24"/>
          <w:szCs w:val="24"/>
        </w:rPr>
        <w:t xml:space="preserve"> &amp; </w:t>
      </w:r>
      <w:proofErr w:type="spellStart"/>
      <w:r w:rsidR="00D24F7E" w:rsidRPr="00392060">
        <w:rPr>
          <w:rFonts w:ascii="Arial" w:hAnsi="Arial" w:cs="Arial"/>
          <w:b w:val="0"/>
          <w:bCs w:val="0"/>
          <w:color w:val="000000" w:themeColor="text1"/>
          <w:sz w:val="24"/>
          <w:szCs w:val="24"/>
        </w:rPr>
        <w:t>Salmivalli</w:t>
      </w:r>
      <w:proofErr w:type="spellEnd"/>
      <w:r w:rsidR="00D24F7E" w:rsidRPr="00392060">
        <w:rPr>
          <w:rFonts w:ascii="Arial" w:hAnsi="Arial" w:cs="Arial"/>
          <w:b w:val="0"/>
          <w:bCs w:val="0"/>
          <w:color w:val="000000" w:themeColor="text1"/>
          <w:sz w:val="24"/>
          <w:szCs w:val="24"/>
        </w:rPr>
        <w:t xml:space="preserve">, 2017; </w:t>
      </w:r>
      <w:r w:rsidRPr="008C7D25">
        <w:rPr>
          <w:rFonts w:ascii="Arial" w:hAnsi="Arial" w:cs="Arial"/>
          <w:b w:val="0"/>
          <w:bCs w:val="0"/>
          <w:sz w:val="24"/>
          <w:szCs w:val="24"/>
        </w:rPr>
        <w:t xml:space="preserve">Olweus, 1993). Bullying can be present not only as a physical aggression, but as other forms of negative behaviors, such as threats, name-calling, spread of rumors, exclusion, humiliations, as well as others (Crick &amp; </w:t>
      </w:r>
      <w:proofErr w:type="spellStart"/>
      <w:r w:rsidRPr="008C7D25">
        <w:rPr>
          <w:rFonts w:ascii="Arial" w:hAnsi="Arial" w:cs="Arial"/>
          <w:b w:val="0"/>
          <w:bCs w:val="0"/>
          <w:sz w:val="24"/>
          <w:szCs w:val="24"/>
        </w:rPr>
        <w:t>Grotpeter</w:t>
      </w:r>
      <w:proofErr w:type="spellEnd"/>
      <w:r w:rsidRPr="008C7D25">
        <w:rPr>
          <w:rFonts w:ascii="Arial" w:hAnsi="Arial" w:cs="Arial"/>
          <w:b w:val="0"/>
          <w:bCs w:val="0"/>
          <w:sz w:val="24"/>
          <w:szCs w:val="24"/>
        </w:rPr>
        <w:t>, 1995). These direct and indirect bullying behaviors (</w:t>
      </w:r>
      <w:proofErr w:type="spellStart"/>
      <w:r w:rsidRPr="008C7D25">
        <w:rPr>
          <w:rFonts w:ascii="Arial" w:hAnsi="Arial" w:cs="Arial"/>
          <w:b w:val="0"/>
          <w:bCs w:val="0"/>
          <w:sz w:val="24"/>
          <w:szCs w:val="24"/>
        </w:rPr>
        <w:t>Lagerspetz</w:t>
      </w:r>
      <w:proofErr w:type="spellEnd"/>
      <w:r w:rsidRPr="008C7D25">
        <w:rPr>
          <w:rFonts w:ascii="Arial" w:hAnsi="Arial" w:cs="Arial"/>
          <w:b w:val="0"/>
          <w:bCs w:val="0"/>
          <w:sz w:val="24"/>
          <w:szCs w:val="24"/>
        </w:rPr>
        <w:t xml:space="preserve">, </w:t>
      </w:r>
      <w:proofErr w:type="spellStart"/>
      <w:r w:rsidRPr="008C7D25">
        <w:rPr>
          <w:rFonts w:ascii="Arial" w:hAnsi="Arial" w:cs="Arial"/>
          <w:b w:val="0"/>
          <w:bCs w:val="0"/>
          <w:sz w:val="24"/>
          <w:szCs w:val="24"/>
        </w:rPr>
        <w:t>Björkqvist</w:t>
      </w:r>
      <w:proofErr w:type="spellEnd"/>
      <w:r w:rsidRPr="008C7D25">
        <w:rPr>
          <w:rFonts w:ascii="Arial" w:hAnsi="Arial" w:cs="Arial"/>
          <w:b w:val="0"/>
          <w:bCs w:val="0"/>
          <w:sz w:val="24"/>
          <w:szCs w:val="24"/>
        </w:rPr>
        <w:t xml:space="preserve">, &amp; </w:t>
      </w:r>
      <w:proofErr w:type="spellStart"/>
      <w:r w:rsidRPr="008C7D25">
        <w:rPr>
          <w:rFonts w:ascii="Arial" w:hAnsi="Arial" w:cs="Arial"/>
          <w:b w:val="0"/>
          <w:bCs w:val="0"/>
          <w:sz w:val="24"/>
          <w:szCs w:val="24"/>
        </w:rPr>
        <w:t>Peltonen</w:t>
      </w:r>
      <w:proofErr w:type="spellEnd"/>
      <w:r w:rsidRPr="008C7D25">
        <w:rPr>
          <w:rFonts w:ascii="Arial" w:hAnsi="Arial" w:cs="Arial"/>
          <w:b w:val="0"/>
          <w:bCs w:val="0"/>
          <w:sz w:val="24"/>
          <w:szCs w:val="24"/>
        </w:rPr>
        <w:t xml:space="preserve">, 1988) appear in both offline and online contexts where adolescents gather as part of their socialization processes </w:t>
      </w:r>
      <w:r w:rsidRPr="008C7D25">
        <w:rPr>
          <w:rFonts w:ascii="Arial" w:hAnsi="Arial" w:cs="Arial"/>
          <w:b w:val="0"/>
          <w:bCs w:val="0"/>
          <w:color w:val="222222"/>
          <w:sz w:val="24"/>
          <w:szCs w:val="24"/>
          <w:shd w:val="clear" w:color="auto" w:fill="FFFFFF"/>
        </w:rPr>
        <w:t xml:space="preserve">(Wentzel, 1998); </w:t>
      </w:r>
      <w:r w:rsidRPr="008C7D25">
        <w:rPr>
          <w:rFonts w:ascii="Arial" w:hAnsi="Arial" w:cs="Arial"/>
          <w:b w:val="0"/>
          <w:bCs w:val="0"/>
          <w:sz w:val="24"/>
          <w:szCs w:val="24"/>
        </w:rPr>
        <w:t>in spaces where brands are also immersed. Thus, brands have an impact on the way adolescents relate with the others, and hence, on their well-being.</w:t>
      </w:r>
    </w:p>
    <w:p w14:paraId="64B96DBC" w14:textId="38B3B6D0" w:rsidR="00A27A4A" w:rsidRDefault="00A27A4A" w:rsidP="00A27A4A">
      <w:pPr>
        <w:jc w:val="both"/>
        <w:rPr>
          <w:rFonts w:ascii="Arial" w:hAnsi="Arial" w:cs="Arial"/>
          <w:b w:val="0"/>
          <w:bCs w:val="0"/>
          <w:sz w:val="24"/>
          <w:szCs w:val="24"/>
        </w:rPr>
      </w:pPr>
    </w:p>
    <w:p w14:paraId="53C588AB" w14:textId="092414CD" w:rsidR="00A27A4A" w:rsidRPr="00A27A4A" w:rsidRDefault="00A27A4A" w:rsidP="00A27A4A">
      <w:pPr>
        <w:jc w:val="both"/>
        <w:rPr>
          <w:rFonts w:ascii="Arial" w:hAnsi="Arial" w:cs="Arial"/>
          <w:b w:val="0"/>
          <w:bCs w:val="0"/>
          <w:sz w:val="24"/>
          <w:szCs w:val="24"/>
        </w:rPr>
      </w:pPr>
      <w:r w:rsidRPr="008C7D25">
        <w:rPr>
          <w:rFonts w:ascii="Arial" w:hAnsi="Arial" w:cs="Arial"/>
          <w:b w:val="0"/>
          <w:bCs w:val="0"/>
          <w:sz w:val="24"/>
          <w:szCs w:val="24"/>
        </w:rPr>
        <w:t xml:space="preserve">Research has suggested that consumers purchase and use products not only because of a utilitarian function, but for the symbolic meanings that goods produce (Schultz, </w:t>
      </w:r>
      <w:proofErr w:type="spellStart"/>
      <w:r w:rsidRPr="008C7D25">
        <w:rPr>
          <w:rFonts w:ascii="Arial" w:hAnsi="Arial" w:cs="Arial"/>
          <w:b w:val="0"/>
          <w:bCs w:val="0"/>
          <w:sz w:val="24"/>
          <w:szCs w:val="24"/>
        </w:rPr>
        <w:t>Kleine</w:t>
      </w:r>
      <w:proofErr w:type="spellEnd"/>
      <w:r w:rsidRPr="008C7D25">
        <w:rPr>
          <w:rFonts w:ascii="Arial" w:hAnsi="Arial" w:cs="Arial"/>
          <w:b w:val="0"/>
          <w:bCs w:val="0"/>
          <w:sz w:val="24"/>
          <w:szCs w:val="24"/>
        </w:rPr>
        <w:t xml:space="preserve">, &amp; </w:t>
      </w:r>
      <w:proofErr w:type="spellStart"/>
      <w:r w:rsidRPr="008C7D25">
        <w:rPr>
          <w:rFonts w:ascii="Arial" w:hAnsi="Arial" w:cs="Arial"/>
          <w:b w:val="0"/>
          <w:bCs w:val="0"/>
          <w:sz w:val="24"/>
          <w:szCs w:val="24"/>
        </w:rPr>
        <w:t>Kernan</w:t>
      </w:r>
      <w:proofErr w:type="spellEnd"/>
      <w:r w:rsidRPr="008C7D25">
        <w:rPr>
          <w:rFonts w:ascii="Arial" w:hAnsi="Arial" w:cs="Arial"/>
          <w:b w:val="0"/>
          <w:bCs w:val="0"/>
          <w:sz w:val="24"/>
          <w:szCs w:val="24"/>
        </w:rPr>
        <w:t>, 1989). In adolescence, brands become important agents to create and manage their self-concepts and identities (Belk, 1988). These identities are important since they also help consumers connect with others, by strengthening their belongingness to social groups and reduce their feelings of social exclusion (</w:t>
      </w:r>
      <w:proofErr w:type="spellStart"/>
      <w:r w:rsidRPr="008C7D25">
        <w:rPr>
          <w:rFonts w:ascii="Arial" w:hAnsi="Arial" w:cs="Arial"/>
          <w:b w:val="0"/>
          <w:bCs w:val="0"/>
          <w:sz w:val="24"/>
          <w:szCs w:val="24"/>
        </w:rPr>
        <w:t>Escalas</w:t>
      </w:r>
      <w:proofErr w:type="spellEnd"/>
      <w:r w:rsidRPr="008C7D25">
        <w:rPr>
          <w:rFonts w:ascii="Arial" w:hAnsi="Arial" w:cs="Arial"/>
          <w:b w:val="0"/>
          <w:bCs w:val="0"/>
          <w:sz w:val="24"/>
          <w:szCs w:val="24"/>
        </w:rPr>
        <w:t xml:space="preserve"> &amp; </w:t>
      </w:r>
      <w:proofErr w:type="spellStart"/>
      <w:r w:rsidRPr="008C7D25">
        <w:rPr>
          <w:rFonts w:ascii="Arial" w:hAnsi="Arial" w:cs="Arial"/>
          <w:b w:val="0"/>
          <w:bCs w:val="0"/>
          <w:sz w:val="24"/>
          <w:szCs w:val="24"/>
        </w:rPr>
        <w:t>Bettman</w:t>
      </w:r>
      <w:proofErr w:type="spellEnd"/>
      <w:r w:rsidRPr="008C7D25">
        <w:rPr>
          <w:rFonts w:ascii="Arial" w:hAnsi="Arial" w:cs="Arial"/>
          <w:b w:val="0"/>
          <w:bCs w:val="0"/>
          <w:sz w:val="24"/>
          <w:szCs w:val="24"/>
        </w:rPr>
        <w:t xml:space="preserve">, 2005; Fournier, 1998; Loveland, </w:t>
      </w:r>
      <w:proofErr w:type="spellStart"/>
      <w:r w:rsidRPr="008C7D25">
        <w:rPr>
          <w:rFonts w:ascii="Arial" w:hAnsi="Arial" w:cs="Arial"/>
          <w:b w:val="0"/>
          <w:bCs w:val="0"/>
          <w:sz w:val="24"/>
          <w:szCs w:val="24"/>
        </w:rPr>
        <w:t>Smeesters</w:t>
      </w:r>
      <w:proofErr w:type="spellEnd"/>
      <w:r w:rsidRPr="008C7D25">
        <w:rPr>
          <w:rFonts w:ascii="Arial" w:hAnsi="Arial" w:cs="Arial"/>
          <w:b w:val="0"/>
          <w:bCs w:val="0"/>
          <w:sz w:val="24"/>
          <w:szCs w:val="24"/>
        </w:rPr>
        <w:t>, &amp; Mandel, 2010).</w:t>
      </w:r>
      <w:r w:rsidRPr="008C7D25">
        <w:rPr>
          <w:rFonts w:ascii="Times New Roman" w:hAnsi="Times New Roman"/>
          <w:b w:val="0"/>
          <w:bCs w:val="0"/>
          <w:sz w:val="24"/>
          <w:szCs w:val="24"/>
        </w:rPr>
        <w:t xml:space="preserve"> </w:t>
      </w:r>
      <w:r w:rsidRPr="008C7D25">
        <w:rPr>
          <w:rFonts w:ascii="Arial" w:hAnsi="Arial" w:cs="Arial"/>
          <w:b w:val="0"/>
          <w:bCs w:val="0"/>
          <w:sz w:val="24"/>
          <w:szCs w:val="24"/>
        </w:rPr>
        <w:lastRenderedPageBreak/>
        <w:t>Although these has been broadly explored previously in literature, it becomes relevant to investigate how brands can be related to the different types of bullying, due to the increment of aggressions on adolescence reported recently (</w:t>
      </w:r>
      <w:proofErr w:type="spellStart"/>
      <w:r w:rsidRPr="008C7D25">
        <w:rPr>
          <w:rFonts w:ascii="Arial" w:hAnsi="Arial" w:cs="Arial"/>
          <w:b w:val="0"/>
          <w:bCs w:val="0"/>
          <w:sz w:val="24"/>
          <w:szCs w:val="24"/>
        </w:rPr>
        <w:t>Unesco</w:t>
      </w:r>
      <w:proofErr w:type="spellEnd"/>
      <w:r w:rsidRPr="008C7D25">
        <w:rPr>
          <w:rFonts w:ascii="Arial" w:hAnsi="Arial" w:cs="Arial"/>
          <w:b w:val="0"/>
          <w:bCs w:val="0"/>
          <w:sz w:val="24"/>
          <w:szCs w:val="24"/>
        </w:rPr>
        <w:t xml:space="preserve">, 2019) and the </w:t>
      </w:r>
      <w:r w:rsidRPr="0052038A">
        <w:rPr>
          <w:rFonts w:ascii="Arial" w:hAnsi="Arial" w:cs="Arial"/>
          <w:b w:val="0"/>
          <w:bCs w:val="0"/>
          <w:color w:val="000000" w:themeColor="text1"/>
          <w:sz w:val="24"/>
          <w:szCs w:val="24"/>
        </w:rPr>
        <w:t xml:space="preserve">knowledge that materialism can be developed as compensation for dissatisfaction with life (Ku, 2015). This becomes relevant since victims of bullying have reported different psychological and physical problems, that can lead to lower levels of well-being (Hawker &amp; Boulton, 2000). </w:t>
      </w:r>
      <w:r w:rsidRPr="008C7D25">
        <w:rPr>
          <w:rFonts w:ascii="Arial" w:hAnsi="Arial" w:cs="Arial"/>
          <w:b w:val="0"/>
          <w:bCs w:val="0"/>
          <w:sz w:val="24"/>
          <w:szCs w:val="24"/>
        </w:rPr>
        <w:t>Also, by considering teenagers and adolescents are now more connected to brands than previous generations due to technology, especially social media, where these consumers follow brands and become co-creators with businesses by generating content and value (Hendrix, 2014; Lawlor et al., 2016)</w:t>
      </w:r>
      <w:r>
        <w:rPr>
          <w:rFonts w:ascii="Arial" w:hAnsi="Arial" w:cs="Arial"/>
          <w:b w:val="0"/>
          <w:bCs w:val="0"/>
          <w:sz w:val="24"/>
          <w:szCs w:val="24"/>
        </w:rPr>
        <w:t>. Thus, we aim to advance research to understand the relationship between well-being, bullying and brands.</w:t>
      </w:r>
    </w:p>
    <w:p w14:paraId="742C1DC0" w14:textId="77777777" w:rsidR="00F56EEE" w:rsidRPr="00FB6131" w:rsidRDefault="00F56EEE" w:rsidP="00F56EEE">
      <w:pPr>
        <w:autoSpaceDE w:val="0"/>
        <w:autoSpaceDN w:val="0"/>
        <w:adjustRightInd w:val="0"/>
        <w:rPr>
          <w:rFonts w:ascii="Arial" w:eastAsiaTheme="minorHAnsi" w:hAnsi="Arial" w:cs="Arial"/>
          <w:b w:val="0"/>
          <w:bCs w:val="0"/>
          <w:sz w:val="24"/>
          <w:szCs w:val="24"/>
          <w:highlight w:val="yellow"/>
        </w:rPr>
      </w:pPr>
    </w:p>
    <w:p w14:paraId="5B7E31CE" w14:textId="77777777" w:rsidR="00F56EEE" w:rsidRPr="00AC309D" w:rsidRDefault="00F56EEE" w:rsidP="00F56EEE">
      <w:pPr>
        <w:pStyle w:val="Prrafodelista"/>
        <w:numPr>
          <w:ilvl w:val="1"/>
          <w:numId w:val="2"/>
        </w:numPr>
        <w:autoSpaceDE w:val="0"/>
        <w:autoSpaceDN w:val="0"/>
        <w:adjustRightInd w:val="0"/>
        <w:rPr>
          <w:rFonts w:ascii="Arial" w:eastAsiaTheme="minorHAnsi" w:hAnsi="Arial" w:cs="Arial"/>
          <w:sz w:val="24"/>
          <w:szCs w:val="24"/>
          <w:lang w:val="es-MX"/>
        </w:rPr>
      </w:pPr>
      <w:r w:rsidRPr="00AC309D">
        <w:rPr>
          <w:rFonts w:ascii="Arial" w:eastAsiaTheme="minorHAnsi" w:hAnsi="Arial" w:cs="Arial"/>
          <w:sz w:val="24"/>
          <w:szCs w:val="24"/>
          <w:lang w:val="es-MX"/>
        </w:rPr>
        <w:t>Motivation</w:t>
      </w:r>
    </w:p>
    <w:p w14:paraId="13498AC6" w14:textId="77777777" w:rsidR="00F56EEE" w:rsidRPr="00FB6131" w:rsidRDefault="00F56EEE" w:rsidP="00F56EEE">
      <w:pPr>
        <w:autoSpaceDE w:val="0"/>
        <w:autoSpaceDN w:val="0"/>
        <w:adjustRightInd w:val="0"/>
        <w:rPr>
          <w:rFonts w:ascii="Arial" w:eastAsiaTheme="minorHAnsi" w:hAnsi="Arial" w:cs="Arial"/>
          <w:sz w:val="24"/>
          <w:szCs w:val="24"/>
          <w:highlight w:val="yellow"/>
          <w:lang w:val="es-MX"/>
        </w:rPr>
      </w:pPr>
    </w:p>
    <w:p w14:paraId="2A065B46" w14:textId="2ED19E6A" w:rsidR="00F56EEE" w:rsidRPr="00AC309D" w:rsidRDefault="00AC309D" w:rsidP="00AC309D">
      <w:pPr>
        <w:autoSpaceDE w:val="0"/>
        <w:autoSpaceDN w:val="0"/>
        <w:adjustRightInd w:val="0"/>
        <w:jc w:val="both"/>
        <w:rPr>
          <w:rFonts w:ascii="Arial" w:eastAsiaTheme="minorHAnsi" w:hAnsi="Arial" w:cs="Arial"/>
          <w:b w:val="0"/>
          <w:sz w:val="24"/>
          <w:szCs w:val="24"/>
          <w:highlight w:val="yellow"/>
        </w:rPr>
      </w:pPr>
      <w:r w:rsidRPr="00AC309D">
        <w:rPr>
          <w:rFonts w:ascii="Arial" w:eastAsiaTheme="minorHAnsi" w:hAnsi="Arial" w:cs="Arial"/>
          <w:b w:val="0"/>
          <w:sz w:val="24"/>
          <w:szCs w:val="24"/>
        </w:rPr>
        <w:t xml:space="preserve">During the past years, businesses have been recognizing the importance of promoting the well-being and happiness throughout their activities with their stakeholders. </w:t>
      </w:r>
      <w:r w:rsidRPr="00AC309D">
        <w:rPr>
          <w:rFonts w:ascii="Arial" w:hAnsi="Arial" w:cs="Arial"/>
          <w:b w:val="0"/>
          <w:sz w:val="24"/>
          <w:szCs w:val="24"/>
        </w:rPr>
        <w:t xml:space="preserve">In 2017, the OECD organized a workshop with the objective to highlight businesses´ impacts on societal well-being, as well as to establish the emerging practice of well-being on the corporate, community and policy levels (OECD, 2017). In the marketing and consumer behavior field, the growing interest in happiness and well-being has been evident since businesses are looking to connect with their customers by providing them positive emotions and to cultivate a state of well-being (Mogilner, Aaker, &amp; </w:t>
      </w:r>
      <w:proofErr w:type="spellStart"/>
      <w:r w:rsidRPr="00AC309D">
        <w:rPr>
          <w:rFonts w:ascii="Arial" w:hAnsi="Arial" w:cs="Arial"/>
          <w:b w:val="0"/>
          <w:sz w:val="24"/>
          <w:szCs w:val="24"/>
        </w:rPr>
        <w:t>Kamvar</w:t>
      </w:r>
      <w:proofErr w:type="spellEnd"/>
      <w:r w:rsidRPr="00AC309D">
        <w:rPr>
          <w:rFonts w:ascii="Arial" w:hAnsi="Arial" w:cs="Arial"/>
          <w:b w:val="0"/>
          <w:sz w:val="24"/>
          <w:szCs w:val="24"/>
        </w:rPr>
        <w:t xml:space="preserve">, 2012). </w:t>
      </w:r>
      <w:r w:rsidRPr="00AC309D">
        <w:rPr>
          <w:rFonts w:ascii="Arial" w:hAnsi="Arial" w:cs="Arial"/>
          <w:b w:val="0"/>
          <w:bCs w:val="0"/>
          <w:sz w:val="24"/>
          <w:szCs w:val="24"/>
        </w:rPr>
        <w:t xml:space="preserve">Thus, researchers in different fields have been making efforts in studying and measuring well-being (Diener &amp; Chan, 2011; Diener &amp; Seligman, 2002; Lyubomirsky, Sheldon, &amp; </w:t>
      </w:r>
      <w:proofErr w:type="spellStart"/>
      <w:r w:rsidRPr="00AC309D">
        <w:rPr>
          <w:rFonts w:ascii="Arial" w:hAnsi="Arial" w:cs="Arial"/>
          <w:b w:val="0"/>
          <w:bCs w:val="0"/>
          <w:sz w:val="24"/>
          <w:szCs w:val="24"/>
        </w:rPr>
        <w:t>Schkade</w:t>
      </w:r>
      <w:proofErr w:type="spellEnd"/>
      <w:r w:rsidRPr="00AC309D">
        <w:rPr>
          <w:rFonts w:ascii="Arial" w:hAnsi="Arial" w:cs="Arial"/>
          <w:b w:val="0"/>
          <w:bCs w:val="0"/>
          <w:sz w:val="24"/>
          <w:szCs w:val="24"/>
        </w:rPr>
        <w:t>, 2005). Specifically, marketing researchers have been interested in exploring how to create and manage brands that promote consumers´ well-being (</w:t>
      </w:r>
      <w:proofErr w:type="spellStart"/>
      <w:r w:rsidRPr="00AC309D">
        <w:rPr>
          <w:rFonts w:ascii="Arial" w:hAnsi="Arial" w:cs="Arial"/>
          <w:b w:val="0"/>
          <w:bCs w:val="0"/>
          <w:sz w:val="24"/>
          <w:szCs w:val="24"/>
        </w:rPr>
        <w:t>Isen</w:t>
      </w:r>
      <w:proofErr w:type="spellEnd"/>
      <w:r w:rsidRPr="00AC309D">
        <w:rPr>
          <w:rFonts w:ascii="Arial" w:hAnsi="Arial" w:cs="Arial"/>
          <w:b w:val="0"/>
          <w:bCs w:val="0"/>
          <w:sz w:val="24"/>
          <w:szCs w:val="24"/>
        </w:rPr>
        <w:t xml:space="preserve">, </w:t>
      </w:r>
      <w:proofErr w:type="spellStart"/>
      <w:r w:rsidRPr="00AC309D">
        <w:rPr>
          <w:rFonts w:ascii="Arial" w:hAnsi="Arial" w:cs="Arial"/>
          <w:b w:val="0"/>
          <w:bCs w:val="0"/>
          <w:sz w:val="24"/>
          <w:szCs w:val="24"/>
        </w:rPr>
        <w:t>Labroo</w:t>
      </w:r>
      <w:proofErr w:type="spellEnd"/>
      <w:r w:rsidRPr="00AC309D">
        <w:rPr>
          <w:rFonts w:ascii="Arial" w:hAnsi="Arial" w:cs="Arial"/>
          <w:b w:val="0"/>
          <w:bCs w:val="0"/>
          <w:sz w:val="24"/>
          <w:szCs w:val="24"/>
        </w:rPr>
        <w:t xml:space="preserve">, &amp; </w:t>
      </w:r>
      <w:proofErr w:type="spellStart"/>
      <w:r w:rsidRPr="00AC309D">
        <w:rPr>
          <w:rFonts w:ascii="Arial" w:hAnsi="Arial" w:cs="Arial"/>
          <w:b w:val="0"/>
          <w:bCs w:val="0"/>
          <w:sz w:val="24"/>
          <w:szCs w:val="24"/>
        </w:rPr>
        <w:t>Durlach</w:t>
      </w:r>
      <w:proofErr w:type="spellEnd"/>
      <w:r w:rsidRPr="00AC309D">
        <w:rPr>
          <w:rFonts w:ascii="Arial" w:hAnsi="Arial" w:cs="Arial"/>
          <w:b w:val="0"/>
          <w:bCs w:val="0"/>
          <w:sz w:val="24"/>
          <w:szCs w:val="24"/>
        </w:rPr>
        <w:t>, 2004; Mogilner &amp; Aaker, 2009); as well as how to design businesses that increase their stakeholders´ happiness and well-being (Hsieh, 2010; Lyubomirsky, King, &amp; Diener, 2005)</w:t>
      </w:r>
      <w:r w:rsidR="00991B74">
        <w:rPr>
          <w:rFonts w:ascii="Arial" w:hAnsi="Arial" w:cs="Arial"/>
          <w:b w:val="0"/>
          <w:bCs w:val="0"/>
          <w:sz w:val="24"/>
          <w:szCs w:val="24"/>
        </w:rPr>
        <w:t xml:space="preserve">. </w:t>
      </w:r>
      <w:r w:rsidR="00991B74" w:rsidRPr="00500C2F">
        <w:rPr>
          <w:rFonts w:ascii="Arial" w:hAnsi="Arial" w:cs="Arial"/>
          <w:b w:val="0"/>
          <w:bCs w:val="0"/>
          <w:color w:val="000000" w:themeColor="text1"/>
          <w:sz w:val="24"/>
          <w:szCs w:val="24"/>
        </w:rPr>
        <w:t>Furthermore, the relevance of well-being becomes evident as we watch the Covid-19 pandemic unfold and as we experience isolation, insecurity and uncertainty due to the lockdown</w:t>
      </w:r>
      <w:r w:rsidR="00500C2F" w:rsidRPr="00500C2F">
        <w:rPr>
          <w:rFonts w:ascii="Arial" w:hAnsi="Arial" w:cs="Arial"/>
          <w:b w:val="0"/>
          <w:bCs w:val="0"/>
          <w:color w:val="000000" w:themeColor="text1"/>
          <w:sz w:val="24"/>
          <w:szCs w:val="24"/>
        </w:rPr>
        <w:t xml:space="preserve">, </w:t>
      </w:r>
      <w:r w:rsidR="00991B74" w:rsidRPr="00500C2F">
        <w:rPr>
          <w:rFonts w:ascii="Arial" w:hAnsi="Arial" w:cs="Arial"/>
          <w:b w:val="0"/>
          <w:bCs w:val="0"/>
          <w:color w:val="000000" w:themeColor="text1"/>
          <w:sz w:val="24"/>
          <w:szCs w:val="24"/>
        </w:rPr>
        <w:t>resulting</w:t>
      </w:r>
      <w:r w:rsidR="00500C2F" w:rsidRPr="00500C2F">
        <w:rPr>
          <w:rFonts w:ascii="Arial" w:hAnsi="Arial" w:cs="Arial"/>
          <w:b w:val="0"/>
          <w:bCs w:val="0"/>
          <w:color w:val="000000" w:themeColor="text1"/>
          <w:sz w:val="24"/>
          <w:szCs w:val="24"/>
        </w:rPr>
        <w:t xml:space="preserve"> </w:t>
      </w:r>
      <w:r w:rsidR="00991B74" w:rsidRPr="00500C2F">
        <w:rPr>
          <w:rFonts w:ascii="Arial" w:hAnsi="Arial" w:cs="Arial"/>
          <w:b w:val="0"/>
          <w:bCs w:val="0"/>
          <w:color w:val="000000" w:themeColor="text1"/>
          <w:sz w:val="24"/>
          <w:szCs w:val="24"/>
        </w:rPr>
        <w:t>in severe risks to people´s well-being (</w:t>
      </w:r>
      <w:proofErr w:type="spellStart"/>
      <w:r w:rsidR="00991B74" w:rsidRPr="00500C2F">
        <w:rPr>
          <w:rFonts w:ascii="Arial" w:hAnsi="Arial" w:cs="Arial"/>
          <w:b w:val="0"/>
          <w:bCs w:val="0"/>
          <w:color w:val="000000" w:themeColor="text1"/>
          <w:sz w:val="24"/>
          <w:szCs w:val="24"/>
        </w:rPr>
        <w:t>Bonanno</w:t>
      </w:r>
      <w:proofErr w:type="spellEnd"/>
      <w:r w:rsidR="00991B74" w:rsidRPr="00500C2F">
        <w:rPr>
          <w:rFonts w:ascii="Arial" w:hAnsi="Arial" w:cs="Arial"/>
          <w:b w:val="0"/>
          <w:bCs w:val="0"/>
          <w:color w:val="000000" w:themeColor="text1"/>
          <w:sz w:val="24"/>
          <w:szCs w:val="24"/>
        </w:rPr>
        <w:t xml:space="preserve"> et al., 2010). Research has confirmed relatively high levels of anxiety, depression and stress symptoms (Wang et al., 2020).</w:t>
      </w:r>
      <w:r w:rsidR="00991B74" w:rsidRPr="00500C2F">
        <w:rPr>
          <w:color w:val="000000" w:themeColor="text1"/>
        </w:rPr>
        <w:t xml:space="preserve"> </w:t>
      </w:r>
    </w:p>
    <w:p w14:paraId="50E84DC4" w14:textId="77777777" w:rsidR="00F56EEE" w:rsidRPr="00FB6131" w:rsidRDefault="00F56EEE" w:rsidP="00F56EEE">
      <w:pPr>
        <w:autoSpaceDE w:val="0"/>
        <w:autoSpaceDN w:val="0"/>
        <w:adjustRightInd w:val="0"/>
        <w:rPr>
          <w:rFonts w:ascii="Arial" w:eastAsiaTheme="minorHAnsi" w:hAnsi="Arial" w:cs="Arial"/>
          <w:sz w:val="24"/>
          <w:szCs w:val="24"/>
          <w:highlight w:val="yellow"/>
        </w:rPr>
      </w:pPr>
    </w:p>
    <w:p w14:paraId="7AFC4106" w14:textId="50B03D02" w:rsidR="00F56EEE" w:rsidRPr="00A27A4A" w:rsidRDefault="00F56EEE" w:rsidP="00A27A4A">
      <w:pPr>
        <w:pStyle w:val="Prrafodelista"/>
        <w:numPr>
          <w:ilvl w:val="1"/>
          <w:numId w:val="2"/>
        </w:numPr>
        <w:autoSpaceDE w:val="0"/>
        <w:autoSpaceDN w:val="0"/>
        <w:adjustRightInd w:val="0"/>
        <w:rPr>
          <w:rFonts w:ascii="Arial" w:eastAsiaTheme="minorHAnsi" w:hAnsi="Arial" w:cs="Arial"/>
          <w:sz w:val="24"/>
          <w:szCs w:val="24"/>
        </w:rPr>
      </w:pPr>
      <w:r w:rsidRPr="00A27A4A">
        <w:rPr>
          <w:rFonts w:ascii="Arial" w:eastAsiaTheme="minorHAnsi" w:hAnsi="Arial" w:cs="Arial"/>
          <w:sz w:val="24"/>
          <w:szCs w:val="24"/>
        </w:rPr>
        <w:t>Problem Statement and Context</w:t>
      </w:r>
    </w:p>
    <w:p w14:paraId="0004BC16" w14:textId="3E635E3E" w:rsidR="00A27A4A" w:rsidRDefault="00A27A4A" w:rsidP="00A27A4A">
      <w:pPr>
        <w:autoSpaceDE w:val="0"/>
        <w:autoSpaceDN w:val="0"/>
        <w:adjustRightInd w:val="0"/>
        <w:rPr>
          <w:rFonts w:ascii="Arial" w:eastAsiaTheme="minorHAnsi" w:hAnsi="Arial" w:cs="Arial"/>
          <w:sz w:val="24"/>
          <w:szCs w:val="24"/>
        </w:rPr>
      </w:pPr>
    </w:p>
    <w:p w14:paraId="05234FD6" w14:textId="79EBA8B2" w:rsidR="00A27A4A" w:rsidRPr="008E2364" w:rsidRDefault="00A27A4A" w:rsidP="008E2364">
      <w:pPr>
        <w:autoSpaceDE w:val="0"/>
        <w:autoSpaceDN w:val="0"/>
        <w:adjustRightInd w:val="0"/>
        <w:jc w:val="both"/>
        <w:rPr>
          <w:rFonts w:ascii="Arial" w:eastAsiaTheme="minorHAnsi" w:hAnsi="Arial" w:cs="Arial"/>
          <w:b w:val="0"/>
          <w:bCs w:val="0"/>
          <w:sz w:val="24"/>
          <w:szCs w:val="24"/>
        </w:rPr>
      </w:pPr>
      <w:r w:rsidRPr="008E2364">
        <w:rPr>
          <w:rFonts w:ascii="Arial" w:eastAsiaTheme="minorHAnsi" w:hAnsi="Arial" w:cs="Arial"/>
          <w:b w:val="0"/>
          <w:bCs w:val="0"/>
          <w:sz w:val="24"/>
          <w:szCs w:val="24"/>
        </w:rPr>
        <w:t>First, we address issues regarding the measurement of well-being. Throughout the years, researchers have developed a diversity of tools to assess well-being. However, due to the multidimensionality of the construct, this has generated a proliferation of scales, leading to ambiguity and confusion regarding the proper assessment of well-being</w:t>
      </w:r>
      <w:r w:rsidR="00C353EB" w:rsidRPr="008E2364">
        <w:rPr>
          <w:rFonts w:ascii="Arial" w:eastAsiaTheme="minorHAnsi" w:hAnsi="Arial" w:cs="Arial"/>
          <w:b w:val="0"/>
          <w:bCs w:val="0"/>
          <w:sz w:val="24"/>
          <w:szCs w:val="24"/>
        </w:rPr>
        <w:t xml:space="preserve"> (Pollard &amp; Lee, 2003). </w:t>
      </w:r>
      <w:r w:rsidR="00993D3F" w:rsidRPr="008E2364">
        <w:rPr>
          <w:rFonts w:ascii="Arial" w:eastAsiaTheme="minorHAnsi" w:hAnsi="Arial" w:cs="Arial"/>
          <w:b w:val="0"/>
          <w:bCs w:val="0"/>
          <w:sz w:val="24"/>
          <w:szCs w:val="24"/>
        </w:rPr>
        <w:t xml:space="preserve">Thus, we identified a void in literature for the development of a guideline that </w:t>
      </w:r>
      <w:r w:rsidR="00C353EB" w:rsidRPr="008E2364">
        <w:rPr>
          <w:rFonts w:ascii="Arial" w:eastAsiaTheme="minorHAnsi" w:hAnsi="Arial" w:cs="Arial"/>
          <w:b w:val="0"/>
          <w:bCs w:val="0"/>
          <w:sz w:val="24"/>
          <w:szCs w:val="24"/>
        </w:rPr>
        <w:t>synthetizes</w:t>
      </w:r>
      <w:r w:rsidR="00993D3F" w:rsidRPr="008E2364">
        <w:rPr>
          <w:rFonts w:ascii="Arial" w:eastAsiaTheme="minorHAnsi" w:hAnsi="Arial" w:cs="Arial"/>
          <w:b w:val="0"/>
          <w:bCs w:val="0"/>
          <w:sz w:val="24"/>
          <w:szCs w:val="24"/>
        </w:rPr>
        <w:t xml:space="preserve"> and categorizes </w:t>
      </w:r>
      <w:r w:rsidR="00C353EB" w:rsidRPr="008E2364">
        <w:rPr>
          <w:rFonts w:ascii="Arial" w:eastAsiaTheme="minorHAnsi" w:hAnsi="Arial" w:cs="Arial"/>
          <w:b w:val="0"/>
          <w:bCs w:val="0"/>
          <w:sz w:val="24"/>
          <w:szCs w:val="24"/>
        </w:rPr>
        <w:t xml:space="preserve">the prevalent tools used to measure well-being in these main elements that comprise well-being (Snyder &amp; Lopez, 2009). Also, bullying has been a relevant topic since millions of students suffer different types of aggressions. Data has shown that almost </w:t>
      </w:r>
      <w:r w:rsidR="00C353EB" w:rsidRPr="008E2364">
        <w:rPr>
          <w:rFonts w:ascii="Arial" w:eastAsiaTheme="minorHAnsi" w:hAnsi="Arial" w:cs="Arial"/>
          <w:b w:val="0"/>
          <w:bCs w:val="0"/>
          <w:sz w:val="24"/>
          <w:szCs w:val="24"/>
        </w:rPr>
        <w:lastRenderedPageBreak/>
        <w:t xml:space="preserve">one in every three students (32%) reported being bullied in school at least once per month (UNESCO, 2019). A recent qualitative study developed by Williams and Littlefield (2018) showed a direct relationship between brands and bullying. The authors stressed out the importance of understanding this phenomenon due to the importance of brands for adolescents and </w:t>
      </w:r>
      <w:r w:rsidR="007C3ED3" w:rsidRPr="008E2364">
        <w:rPr>
          <w:rFonts w:ascii="Arial" w:eastAsiaTheme="minorHAnsi" w:hAnsi="Arial" w:cs="Arial"/>
          <w:b w:val="0"/>
          <w:bCs w:val="0"/>
          <w:sz w:val="24"/>
          <w:szCs w:val="24"/>
        </w:rPr>
        <w:t xml:space="preserve">due to the symbolism brands provide (Chaplin &amp; </w:t>
      </w:r>
      <w:proofErr w:type="spellStart"/>
      <w:r w:rsidR="007C3ED3" w:rsidRPr="008E2364">
        <w:rPr>
          <w:rFonts w:ascii="Arial" w:eastAsiaTheme="minorHAnsi" w:hAnsi="Arial" w:cs="Arial"/>
          <w:b w:val="0"/>
          <w:bCs w:val="0"/>
          <w:sz w:val="24"/>
          <w:szCs w:val="24"/>
        </w:rPr>
        <w:t>Roedder</w:t>
      </w:r>
      <w:proofErr w:type="spellEnd"/>
      <w:r w:rsidR="007C3ED3" w:rsidRPr="008E2364">
        <w:rPr>
          <w:rFonts w:ascii="Arial" w:eastAsiaTheme="minorHAnsi" w:hAnsi="Arial" w:cs="Arial"/>
          <w:b w:val="0"/>
          <w:bCs w:val="0"/>
          <w:sz w:val="24"/>
          <w:szCs w:val="24"/>
        </w:rPr>
        <w:t xml:space="preserve"> John, 2005). Furthermore, the study of this relationship in the young becomes critical since they are now more connected to technology and brands (</w:t>
      </w:r>
      <w:r w:rsidR="007C3ED3" w:rsidRPr="008E2364">
        <w:rPr>
          <w:rFonts w:ascii="Arial" w:hAnsi="Arial" w:cs="Arial"/>
          <w:b w:val="0"/>
          <w:bCs w:val="0"/>
          <w:sz w:val="24"/>
          <w:szCs w:val="24"/>
        </w:rPr>
        <w:t xml:space="preserve">Lawlor et al., 2016) </w:t>
      </w:r>
      <w:r w:rsidR="007C3ED3" w:rsidRPr="008E2364">
        <w:rPr>
          <w:rFonts w:ascii="Arial" w:eastAsiaTheme="minorHAnsi" w:hAnsi="Arial" w:cs="Arial"/>
          <w:b w:val="0"/>
          <w:bCs w:val="0"/>
          <w:sz w:val="24"/>
          <w:szCs w:val="24"/>
        </w:rPr>
        <w:t xml:space="preserve">and have been considered important decision makers in consumption processes due to reverse socialization </w:t>
      </w:r>
      <w:r w:rsidR="008E2364" w:rsidRPr="008E2364">
        <w:rPr>
          <w:rFonts w:ascii="Arial" w:eastAsiaTheme="minorHAnsi" w:hAnsi="Arial" w:cs="Arial"/>
          <w:b w:val="0"/>
          <w:bCs w:val="0"/>
          <w:sz w:val="24"/>
          <w:szCs w:val="24"/>
        </w:rPr>
        <w:t>(</w:t>
      </w:r>
      <w:r w:rsidR="0059604C">
        <w:rPr>
          <w:rFonts w:ascii="Arial" w:hAnsi="Arial" w:cs="Arial"/>
          <w:b w:val="0"/>
          <w:bCs w:val="0"/>
          <w:sz w:val="24"/>
          <w:szCs w:val="24"/>
        </w:rPr>
        <w:t xml:space="preserve">Kaur &amp; </w:t>
      </w:r>
      <w:proofErr w:type="spellStart"/>
      <w:r w:rsidR="008E2364" w:rsidRPr="008E2364">
        <w:rPr>
          <w:rFonts w:ascii="Arial" w:hAnsi="Arial" w:cs="Arial"/>
          <w:b w:val="0"/>
          <w:bCs w:val="0"/>
          <w:sz w:val="24"/>
          <w:szCs w:val="24"/>
        </w:rPr>
        <w:t>Medury</w:t>
      </w:r>
      <w:proofErr w:type="spellEnd"/>
      <w:r w:rsidR="008E2364" w:rsidRPr="008E2364">
        <w:rPr>
          <w:rFonts w:ascii="Arial" w:hAnsi="Arial" w:cs="Arial"/>
          <w:b w:val="0"/>
          <w:bCs w:val="0"/>
          <w:sz w:val="24"/>
          <w:szCs w:val="24"/>
        </w:rPr>
        <w:t>, 2011).</w:t>
      </w:r>
    </w:p>
    <w:p w14:paraId="104BA8F4" w14:textId="77777777" w:rsidR="00F56EEE" w:rsidRPr="00FB6131" w:rsidRDefault="00F56EEE" w:rsidP="00F56EEE">
      <w:pPr>
        <w:autoSpaceDE w:val="0"/>
        <w:autoSpaceDN w:val="0"/>
        <w:adjustRightInd w:val="0"/>
        <w:rPr>
          <w:rFonts w:ascii="Arial" w:eastAsiaTheme="minorHAnsi" w:hAnsi="Arial" w:cs="Arial"/>
          <w:sz w:val="24"/>
          <w:szCs w:val="24"/>
          <w:highlight w:val="yellow"/>
        </w:rPr>
      </w:pPr>
    </w:p>
    <w:p w14:paraId="419D4BBE" w14:textId="36C84858" w:rsidR="00F56EEE" w:rsidRPr="00D84DF1" w:rsidRDefault="00F56EEE" w:rsidP="00F56EEE">
      <w:pPr>
        <w:autoSpaceDE w:val="0"/>
        <w:autoSpaceDN w:val="0"/>
        <w:adjustRightInd w:val="0"/>
        <w:rPr>
          <w:rFonts w:ascii="Arial" w:eastAsiaTheme="minorHAnsi" w:hAnsi="Arial" w:cs="Arial"/>
          <w:sz w:val="24"/>
          <w:szCs w:val="24"/>
        </w:rPr>
      </w:pPr>
      <w:r w:rsidRPr="00D84DF1">
        <w:rPr>
          <w:rFonts w:ascii="Arial" w:eastAsiaTheme="minorHAnsi" w:hAnsi="Arial" w:cs="Arial"/>
          <w:sz w:val="24"/>
          <w:szCs w:val="24"/>
        </w:rPr>
        <w:t xml:space="preserve">1.3 Research </w:t>
      </w:r>
      <w:r w:rsidR="009750E6">
        <w:rPr>
          <w:rFonts w:ascii="Arial" w:eastAsiaTheme="minorHAnsi" w:hAnsi="Arial" w:cs="Arial"/>
          <w:sz w:val="24"/>
          <w:szCs w:val="24"/>
        </w:rPr>
        <w:t xml:space="preserve">Objective and </w:t>
      </w:r>
      <w:r w:rsidR="001806A8">
        <w:rPr>
          <w:rFonts w:ascii="Arial" w:eastAsiaTheme="minorHAnsi" w:hAnsi="Arial" w:cs="Arial"/>
          <w:sz w:val="24"/>
          <w:szCs w:val="24"/>
        </w:rPr>
        <w:t>R</w:t>
      </w:r>
      <w:r w:rsidR="009750E6">
        <w:rPr>
          <w:rFonts w:ascii="Arial" w:eastAsiaTheme="minorHAnsi" w:hAnsi="Arial" w:cs="Arial"/>
          <w:sz w:val="24"/>
          <w:szCs w:val="24"/>
        </w:rPr>
        <w:t xml:space="preserve">esearch </w:t>
      </w:r>
      <w:r w:rsidR="001806A8">
        <w:rPr>
          <w:rFonts w:ascii="Arial" w:eastAsiaTheme="minorHAnsi" w:hAnsi="Arial" w:cs="Arial"/>
          <w:sz w:val="24"/>
          <w:szCs w:val="24"/>
        </w:rPr>
        <w:t>Q</w:t>
      </w:r>
      <w:r w:rsidR="009750E6">
        <w:rPr>
          <w:rFonts w:ascii="Arial" w:eastAsiaTheme="minorHAnsi" w:hAnsi="Arial" w:cs="Arial"/>
          <w:sz w:val="24"/>
          <w:szCs w:val="24"/>
        </w:rPr>
        <w:t>uestions</w:t>
      </w:r>
    </w:p>
    <w:p w14:paraId="4A6F8D37" w14:textId="77777777" w:rsidR="00F56EEE" w:rsidRPr="00FB6131" w:rsidRDefault="00F56EEE" w:rsidP="00F56EEE">
      <w:pPr>
        <w:tabs>
          <w:tab w:val="left" w:pos="7920"/>
        </w:tabs>
        <w:jc w:val="both"/>
        <w:rPr>
          <w:rFonts w:ascii="Arial" w:eastAsiaTheme="minorHAnsi" w:hAnsi="Arial" w:cs="Arial"/>
          <w:b w:val="0"/>
          <w:bCs w:val="0"/>
          <w:sz w:val="24"/>
          <w:szCs w:val="24"/>
          <w:highlight w:val="yellow"/>
        </w:rPr>
      </w:pPr>
    </w:p>
    <w:p w14:paraId="0B9BBD26" w14:textId="4359D0B8" w:rsidR="0052038A" w:rsidRPr="0052038A" w:rsidRDefault="0052038A" w:rsidP="0052038A">
      <w:pPr>
        <w:jc w:val="both"/>
        <w:rPr>
          <w:rFonts w:ascii="Arial" w:hAnsi="Arial" w:cs="Arial"/>
          <w:b w:val="0"/>
          <w:color w:val="000000" w:themeColor="text1"/>
          <w:sz w:val="24"/>
          <w:szCs w:val="24"/>
        </w:rPr>
      </w:pPr>
      <w:r w:rsidRPr="0052038A">
        <w:rPr>
          <w:rFonts w:ascii="Arial" w:eastAsiaTheme="minorHAnsi" w:hAnsi="Arial" w:cs="Arial"/>
          <w:b w:val="0"/>
          <w:color w:val="000000" w:themeColor="text1"/>
          <w:sz w:val="24"/>
          <w:szCs w:val="24"/>
        </w:rPr>
        <w:t xml:space="preserve">The present research </w:t>
      </w:r>
      <w:r w:rsidRPr="0052038A">
        <w:rPr>
          <w:rFonts w:ascii="Arial" w:hAnsi="Arial" w:cs="Arial"/>
          <w:b w:val="0"/>
          <w:color w:val="000000" w:themeColor="text1"/>
          <w:sz w:val="24"/>
          <w:szCs w:val="24"/>
        </w:rPr>
        <w:t>has the objective to advance knowledge on the relationship between well-being, bullying and brands in adolescents, since scarce research on well-being is present in the consumer behavior and marketing literature, especially on the adolescent segment. Three studies are presented, which address questions regarding how well-being has been measured, the relationship between bullying and well-being in adolescents and the interaction of brands in this relationship</w:t>
      </w:r>
      <w:r w:rsidR="00D84DF1" w:rsidRPr="00D06EF2">
        <w:rPr>
          <w:rFonts w:ascii="Arial" w:hAnsi="Arial" w:cs="Arial"/>
          <w:b w:val="0"/>
          <w:color w:val="000000" w:themeColor="text1"/>
          <w:sz w:val="24"/>
          <w:szCs w:val="24"/>
        </w:rPr>
        <w:t xml:space="preserve">, </w:t>
      </w:r>
      <w:r w:rsidRPr="005F7AE0">
        <w:rPr>
          <w:rFonts w:ascii="Arial" w:hAnsi="Arial" w:cs="Arial"/>
          <w:b w:val="0"/>
          <w:color w:val="000000" w:themeColor="text1"/>
          <w:sz w:val="24"/>
          <w:szCs w:val="24"/>
        </w:rPr>
        <w:t>how</w:t>
      </w:r>
      <w:r w:rsidR="00F716CA" w:rsidRPr="005F7AE0">
        <w:rPr>
          <w:rFonts w:ascii="Arial" w:hAnsi="Arial" w:cs="Arial"/>
          <w:b w:val="0"/>
          <w:color w:val="000000" w:themeColor="text1"/>
          <w:sz w:val="24"/>
          <w:szCs w:val="24"/>
        </w:rPr>
        <w:t xml:space="preserve"> adolescents relate to brands in social media, how they relate with social media brands and how is brand-related </w:t>
      </w:r>
      <w:r w:rsidR="005F7AE0" w:rsidRPr="005F7AE0">
        <w:rPr>
          <w:rFonts w:ascii="Arial" w:hAnsi="Arial" w:cs="Arial"/>
          <w:b w:val="0"/>
          <w:color w:val="000000" w:themeColor="text1"/>
          <w:sz w:val="24"/>
          <w:szCs w:val="24"/>
        </w:rPr>
        <w:t>cyber</w:t>
      </w:r>
      <w:r w:rsidR="00F716CA" w:rsidRPr="005F7AE0">
        <w:rPr>
          <w:rFonts w:ascii="Arial" w:hAnsi="Arial" w:cs="Arial"/>
          <w:b w:val="0"/>
          <w:color w:val="000000" w:themeColor="text1"/>
          <w:sz w:val="24"/>
          <w:szCs w:val="24"/>
        </w:rPr>
        <w:t>bullying generated and intensified by social media.</w:t>
      </w:r>
      <w:r w:rsidR="00F716CA">
        <w:rPr>
          <w:rFonts w:ascii="Arial" w:hAnsi="Arial" w:cs="Arial"/>
          <w:b w:val="0"/>
          <w:color w:val="000000" w:themeColor="text1"/>
          <w:sz w:val="24"/>
          <w:szCs w:val="24"/>
        </w:rPr>
        <w:t xml:space="preserve"> </w:t>
      </w:r>
    </w:p>
    <w:p w14:paraId="2C064D41" w14:textId="77777777" w:rsidR="00F56EEE" w:rsidRPr="00FB6131" w:rsidRDefault="00F56EEE" w:rsidP="00F56EEE">
      <w:pPr>
        <w:autoSpaceDE w:val="0"/>
        <w:autoSpaceDN w:val="0"/>
        <w:adjustRightInd w:val="0"/>
        <w:rPr>
          <w:rFonts w:ascii="Arial" w:eastAsiaTheme="minorHAnsi" w:hAnsi="Arial" w:cs="Arial"/>
          <w:sz w:val="24"/>
          <w:szCs w:val="24"/>
          <w:highlight w:val="yellow"/>
        </w:rPr>
      </w:pPr>
    </w:p>
    <w:p w14:paraId="08CE7662" w14:textId="6A459986" w:rsidR="00F56EEE" w:rsidRPr="00D84DF1" w:rsidRDefault="00F56EEE" w:rsidP="00F56EEE">
      <w:pPr>
        <w:autoSpaceDE w:val="0"/>
        <w:autoSpaceDN w:val="0"/>
        <w:adjustRightInd w:val="0"/>
        <w:rPr>
          <w:rFonts w:ascii="Arial" w:eastAsiaTheme="minorHAnsi" w:hAnsi="Arial" w:cs="Arial"/>
          <w:sz w:val="24"/>
          <w:szCs w:val="24"/>
        </w:rPr>
      </w:pPr>
      <w:r w:rsidRPr="00D84DF1">
        <w:rPr>
          <w:rFonts w:ascii="Arial" w:eastAsiaTheme="minorHAnsi" w:hAnsi="Arial" w:cs="Arial"/>
          <w:sz w:val="24"/>
          <w:szCs w:val="24"/>
        </w:rPr>
        <w:t xml:space="preserve">1.4 Solution </w:t>
      </w:r>
      <w:r w:rsidR="001806A8">
        <w:rPr>
          <w:rFonts w:ascii="Arial" w:eastAsiaTheme="minorHAnsi" w:hAnsi="Arial" w:cs="Arial"/>
          <w:sz w:val="24"/>
          <w:szCs w:val="24"/>
        </w:rPr>
        <w:t>O</w:t>
      </w:r>
      <w:r w:rsidRPr="00D84DF1">
        <w:rPr>
          <w:rFonts w:ascii="Arial" w:eastAsiaTheme="minorHAnsi" w:hAnsi="Arial" w:cs="Arial"/>
          <w:sz w:val="24"/>
          <w:szCs w:val="24"/>
        </w:rPr>
        <w:t>verview</w:t>
      </w:r>
    </w:p>
    <w:p w14:paraId="73A030D1" w14:textId="77777777" w:rsidR="00F56EEE" w:rsidRPr="00FB6131" w:rsidRDefault="00F56EEE" w:rsidP="00F56EEE">
      <w:pPr>
        <w:tabs>
          <w:tab w:val="left" w:pos="7920"/>
        </w:tabs>
        <w:jc w:val="both"/>
        <w:rPr>
          <w:rFonts w:ascii="Arial" w:eastAsiaTheme="minorHAnsi" w:hAnsi="Arial" w:cs="Arial"/>
          <w:b w:val="0"/>
          <w:bCs w:val="0"/>
          <w:sz w:val="24"/>
          <w:szCs w:val="24"/>
          <w:highlight w:val="yellow"/>
        </w:rPr>
      </w:pPr>
    </w:p>
    <w:p w14:paraId="61104284" w14:textId="1BB8E64F" w:rsidR="007E3C09" w:rsidRDefault="00D84DF1" w:rsidP="007E3C09">
      <w:pPr>
        <w:jc w:val="both"/>
        <w:rPr>
          <w:rFonts w:ascii="Arial" w:hAnsi="Arial" w:cs="Arial"/>
          <w:b w:val="0"/>
          <w:color w:val="000000" w:themeColor="text1"/>
          <w:sz w:val="24"/>
          <w:szCs w:val="24"/>
        </w:rPr>
      </w:pPr>
      <w:r>
        <w:rPr>
          <w:rFonts w:ascii="Arial" w:eastAsiaTheme="minorHAnsi" w:hAnsi="Arial" w:cs="Arial"/>
          <w:b w:val="0"/>
          <w:sz w:val="24"/>
          <w:szCs w:val="24"/>
        </w:rPr>
        <w:t>In the</w:t>
      </w:r>
      <w:r w:rsidR="0052038A" w:rsidRPr="0052038A">
        <w:rPr>
          <w:rFonts w:ascii="Arial" w:eastAsiaTheme="minorHAnsi" w:hAnsi="Arial" w:cs="Arial"/>
          <w:b w:val="0"/>
          <w:sz w:val="24"/>
          <w:szCs w:val="24"/>
        </w:rPr>
        <w:t xml:space="preserve"> first study</w:t>
      </w:r>
      <w:r>
        <w:rPr>
          <w:rFonts w:ascii="Arial" w:eastAsiaTheme="minorHAnsi" w:hAnsi="Arial" w:cs="Arial"/>
          <w:b w:val="0"/>
          <w:sz w:val="24"/>
          <w:szCs w:val="24"/>
        </w:rPr>
        <w:t xml:space="preserve"> we used a qualitative approach to present </w:t>
      </w:r>
      <w:r w:rsidR="0052038A" w:rsidRPr="0052038A">
        <w:rPr>
          <w:rFonts w:ascii="Arial" w:hAnsi="Arial" w:cs="Arial"/>
          <w:b w:val="0"/>
          <w:sz w:val="24"/>
          <w:szCs w:val="24"/>
        </w:rPr>
        <w:t xml:space="preserve">a </w:t>
      </w:r>
      <w:r>
        <w:rPr>
          <w:rFonts w:ascii="Arial" w:hAnsi="Arial" w:cs="Arial"/>
          <w:b w:val="0"/>
          <w:sz w:val="24"/>
          <w:szCs w:val="24"/>
        </w:rPr>
        <w:t xml:space="preserve">literature </w:t>
      </w:r>
      <w:r w:rsidR="0052038A" w:rsidRPr="0052038A">
        <w:rPr>
          <w:rFonts w:ascii="Arial" w:hAnsi="Arial" w:cs="Arial"/>
          <w:b w:val="0"/>
          <w:sz w:val="24"/>
          <w:szCs w:val="24"/>
        </w:rPr>
        <w:t xml:space="preserve">review of the prevalent scales used in empirical studies on well-being, on the past three decades, in order to contribute </w:t>
      </w:r>
      <w:r w:rsidR="0052038A" w:rsidRPr="001C0753">
        <w:rPr>
          <w:rFonts w:ascii="Arial" w:hAnsi="Arial" w:cs="Arial"/>
          <w:b w:val="0"/>
          <w:color w:val="000000" w:themeColor="text1"/>
          <w:sz w:val="24"/>
          <w:szCs w:val="24"/>
        </w:rPr>
        <w:t>with a synthetization and categorization of tools on seven main branches of well-being</w:t>
      </w:r>
      <w:r w:rsidR="005B32E6" w:rsidRPr="001C0753">
        <w:rPr>
          <w:rFonts w:ascii="Arial" w:hAnsi="Arial" w:cs="Arial"/>
          <w:b w:val="0"/>
          <w:color w:val="000000" w:themeColor="text1"/>
          <w:sz w:val="24"/>
          <w:szCs w:val="24"/>
        </w:rPr>
        <w:t xml:space="preserve">. </w:t>
      </w:r>
      <w:r w:rsidR="001C0753" w:rsidRPr="001C0753">
        <w:rPr>
          <w:rFonts w:ascii="Arial" w:hAnsi="Arial" w:cs="Arial"/>
          <w:b w:val="0"/>
          <w:color w:val="000000" w:themeColor="text1"/>
          <w:sz w:val="24"/>
          <w:szCs w:val="24"/>
        </w:rPr>
        <w:t>These main branches are different aspects of human life and have been considered important components and predictors of overall well-bein</w:t>
      </w:r>
      <w:r w:rsidR="001C0753">
        <w:rPr>
          <w:rFonts w:ascii="Arial" w:hAnsi="Arial" w:cs="Arial"/>
          <w:b w:val="0"/>
          <w:color w:val="000000" w:themeColor="text1"/>
          <w:sz w:val="24"/>
          <w:szCs w:val="24"/>
        </w:rPr>
        <w:t>g</w:t>
      </w:r>
      <w:r w:rsidR="001C0753" w:rsidRPr="001C0753">
        <w:rPr>
          <w:rFonts w:ascii="Arial" w:hAnsi="Arial" w:cs="Arial"/>
          <w:b w:val="0"/>
          <w:color w:val="000000" w:themeColor="text1"/>
          <w:sz w:val="24"/>
          <w:szCs w:val="24"/>
        </w:rPr>
        <w:t xml:space="preserve"> such as emotions, personal relationships, community, health and others (</w:t>
      </w:r>
      <w:r w:rsidR="00993D3F" w:rsidRPr="008C7D25">
        <w:rPr>
          <w:rFonts w:ascii="Arial" w:hAnsi="Arial" w:cs="Arial"/>
          <w:b w:val="0"/>
          <w:bCs w:val="0"/>
          <w:sz w:val="24"/>
          <w:szCs w:val="24"/>
        </w:rPr>
        <w:t>Snyder &amp; Lopez, 2009</w:t>
      </w:r>
      <w:r w:rsidR="001C0753" w:rsidRPr="001C0753">
        <w:rPr>
          <w:rFonts w:ascii="Arial" w:hAnsi="Arial" w:cs="Arial"/>
          <w:b w:val="0"/>
          <w:color w:val="000000" w:themeColor="text1"/>
          <w:sz w:val="24"/>
          <w:szCs w:val="24"/>
        </w:rPr>
        <w:t xml:space="preserve">). </w:t>
      </w:r>
      <w:r w:rsidRPr="00042739">
        <w:rPr>
          <w:rFonts w:ascii="Arial" w:hAnsi="Arial" w:cs="Arial"/>
          <w:b w:val="0"/>
          <w:color w:val="000000" w:themeColor="text1"/>
          <w:sz w:val="24"/>
          <w:szCs w:val="24"/>
        </w:rPr>
        <w:t xml:space="preserve">For </w:t>
      </w:r>
      <w:r w:rsidR="00042739" w:rsidRPr="00042739">
        <w:rPr>
          <w:rFonts w:ascii="Arial" w:hAnsi="Arial" w:cs="Arial"/>
          <w:b w:val="0"/>
          <w:color w:val="000000" w:themeColor="text1"/>
          <w:sz w:val="24"/>
          <w:szCs w:val="24"/>
        </w:rPr>
        <w:t>our literature review</w:t>
      </w:r>
      <w:r w:rsidRPr="00042739">
        <w:rPr>
          <w:rFonts w:ascii="Arial" w:hAnsi="Arial" w:cs="Arial"/>
          <w:b w:val="0"/>
          <w:color w:val="000000" w:themeColor="text1"/>
          <w:sz w:val="24"/>
          <w:szCs w:val="24"/>
        </w:rPr>
        <w:t xml:space="preserve">, we based our </w:t>
      </w:r>
      <w:r w:rsidR="00042739" w:rsidRPr="00042739">
        <w:rPr>
          <w:rFonts w:ascii="Arial" w:hAnsi="Arial" w:cs="Arial"/>
          <w:b w:val="0"/>
          <w:color w:val="000000" w:themeColor="text1"/>
          <w:sz w:val="24"/>
          <w:szCs w:val="24"/>
        </w:rPr>
        <w:t>search process on other review articles</w:t>
      </w:r>
      <w:r w:rsidR="00042739">
        <w:rPr>
          <w:rFonts w:ascii="Arial" w:hAnsi="Arial" w:cs="Arial"/>
          <w:b w:val="0"/>
          <w:color w:val="000000" w:themeColor="text1"/>
          <w:sz w:val="24"/>
          <w:szCs w:val="24"/>
        </w:rPr>
        <w:t xml:space="preserve"> </w:t>
      </w:r>
      <w:r w:rsidR="0052038A" w:rsidRPr="0052038A">
        <w:rPr>
          <w:rFonts w:ascii="Arial" w:hAnsi="Arial" w:cs="Arial"/>
          <w:b w:val="0"/>
          <w:sz w:val="24"/>
          <w:szCs w:val="24"/>
        </w:rPr>
        <w:t>(</w:t>
      </w:r>
      <w:r w:rsidR="0052038A" w:rsidRPr="0052038A">
        <w:rPr>
          <w:rFonts w:ascii="Arial" w:hAnsi="Arial" w:cs="Arial"/>
          <w:b w:val="0"/>
          <w:color w:val="000000" w:themeColor="text1"/>
          <w:sz w:val="24"/>
          <w:szCs w:val="24"/>
        </w:rPr>
        <w:t xml:space="preserve">Shepherd, Williams, &amp; </w:t>
      </w:r>
      <w:proofErr w:type="spellStart"/>
      <w:r w:rsidR="0052038A" w:rsidRPr="0052038A">
        <w:rPr>
          <w:rFonts w:ascii="Arial" w:hAnsi="Arial" w:cs="Arial"/>
          <w:b w:val="0"/>
          <w:color w:val="000000" w:themeColor="text1"/>
          <w:sz w:val="24"/>
          <w:szCs w:val="24"/>
        </w:rPr>
        <w:t>Patzelt</w:t>
      </w:r>
      <w:proofErr w:type="spellEnd"/>
      <w:r w:rsidR="0052038A" w:rsidRPr="0052038A">
        <w:rPr>
          <w:rFonts w:ascii="Arial" w:hAnsi="Arial" w:cs="Arial"/>
          <w:b w:val="0"/>
          <w:color w:val="000000" w:themeColor="text1"/>
          <w:sz w:val="24"/>
          <w:szCs w:val="24"/>
        </w:rPr>
        <w:t>, 2015; Wang &amp; Rajagopalan, 2015)</w:t>
      </w:r>
      <w:r w:rsidR="00042739">
        <w:rPr>
          <w:rFonts w:ascii="Arial" w:hAnsi="Arial" w:cs="Arial"/>
          <w:b w:val="0"/>
          <w:color w:val="000000" w:themeColor="text1"/>
          <w:sz w:val="24"/>
          <w:szCs w:val="24"/>
        </w:rPr>
        <w:t>. Once we gather our data from this search process, we categorized the scales in each of the components of well-being.</w:t>
      </w:r>
      <w:r w:rsidR="0052038A" w:rsidRPr="0052038A">
        <w:rPr>
          <w:rFonts w:ascii="Arial" w:hAnsi="Arial" w:cs="Arial"/>
          <w:b w:val="0"/>
          <w:color w:val="000000" w:themeColor="text1"/>
          <w:sz w:val="24"/>
          <w:szCs w:val="24"/>
        </w:rPr>
        <w:t xml:space="preserve"> The second study presents a case study that tests empirically in a private school in Mexico, through a </w:t>
      </w:r>
      <w:r w:rsidR="0052038A" w:rsidRPr="001C0753">
        <w:rPr>
          <w:rFonts w:ascii="Arial" w:hAnsi="Arial" w:cs="Arial"/>
          <w:b w:val="0"/>
          <w:color w:val="000000" w:themeColor="text1"/>
          <w:sz w:val="24"/>
          <w:szCs w:val="24"/>
        </w:rPr>
        <w:t>social networks methodology</w:t>
      </w:r>
      <w:r w:rsidR="001C0753" w:rsidRPr="001C0753">
        <w:rPr>
          <w:rFonts w:ascii="Arial" w:hAnsi="Arial" w:cs="Arial"/>
          <w:b w:val="0"/>
          <w:color w:val="000000" w:themeColor="text1"/>
          <w:sz w:val="24"/>
          <w:szCs w:val="24"/>
        </w:rPr>
        <w:t xml:space="preserve"> </w:t>
      </w:r>
      <w:r w:rsidR="0052038A" w:rsidRPr="001C0753">
        <w:rPr>
          <w:rFonts w:ascii="Arial" w:hAnsi="Arial" w:cs="Arial"/>
          <w:b w:val="0"/>
          <w:color w:val="000000" w:themeColor="text1"/>
          <w:sz w:val="24"/>
          <w:szCs w:val="24"/>
        </w:rPr>
        <w:t>if school bullying in a network has a negative effect on adolescents´ well-being and if brands can serve as a defense mechanism for bullying, functioning as a safeguard to their well-being</w:t>
      </w:r>
      <w:r w:rsidR="001C0753" w:rsidRPr="001C0753">
        <w:rPr>
          <w:rFonts w:ascii="Arial" w:hAnsi="Arial" w:cs="Arial"/>
          <w:b w:val="0"/>
          <w:color w:val="000000" w:themeColor="text1"/>
          <w:sz w:val="24"/>
          <w:szCs w:val="24"/>
        </w:rPr>
        <w:t>. Social networks analysis consists of several statistical and algebraic techniques that enable to represent social structure properties when analyzing dat</w:t>
      </w:r>
      <w:r w:rsidR="00EC7E3A">
        <w:rPr>
          <w:rFonts w:ascii="Arial" w:hAnsi="Arial" w:cs="Arial"/>
          <w:b w:val="0"/>
          <w:color w:val="000000" w:themeColor="text1"/>
          <w:sz w:val="24"/>
          <w:szCs w:val="24"/>
        </w:rPr>
        <w:t xml:space="preserve">a. </w:t>
      </w:r>
      <w:r w:rsidR="001C0753" w:rsidRPr="001C0753">
        <w:rPr>
          <w:rFonts w:ascii="Arial" w:hAnsi="Arial" w:cs="Arial"/>
          <w:b w:val="0"/>
          <w:color w:val="000000" w:themeColor="text1"/>
          <w:sz w:val="24"/>
          <w:szCs w:val="24"/>
        </w:rPr>
        <w:t>These techniques are useful to generate specific measures associated to individuals and/or pairs of individuals to further develop hypothesis testing (</w:t>
      </w:r>
      <w:proofErr w:type="spellStart"/>
      <w:r w:rsidR="001C0753" w:rsidRPr="001C0753">
        <w:rPr>
          <w:rFonts w:ascii="Arial" w:hAnsi="Arial" w:cs="Arial"/>
          <w:b w:val="0"/>
          <w:color w:val="000000" w:themeColor="text1"/>
          <w:sz w:val="24"/>
          <w:szCs w:val="24"/>
        </w:rPr>
        <w:t>Huitsing</w:t>
      </w:r>
      <w:proofErr w:type="spellEnd"/>
      <w:r w:rsidR="001C0753" w:rsidRPr="001C0753">
        <w:rPr>
          <w:rFonts w:ascii="Arial" w:hAnsi="Arial" w:cs="Arial"/>
          <w:b w:val="0"/>
          <w:color w:val="000000" w:themeColor="text1"/>
          <w:sz w:val="24"/>
          <w:szCs w:val="24"/>
        </w:rPr>
        <w:t xml:space="preserve"> &amp; </w:t>
      </w:r>
      <w:proofErr w:type="spellStart"/>
      <w:r w:rsidR="001C0753" w:rsidRPr="001C0753">
        <w:rPr>
          <w:rFonts w:ascii="Arial" w:hAnsi="Arial" w:cs="Arial"/>
          <w:b w:val="0"/>
          <w:color w:val="000000" w:themeColor="text1"/>
          <w:sz w:val="24"/>
          <w:szCs w:val="24"/>
        </w:rPr>
        <w:t>Veenstra</w:t>
      </w:r>
      <w:proofErr w:type="spellEnd"/>
      <w:r w:rsidR="001C0753" w:rsidRPr="001C0753">
        <w:rPr>
          <w:rFonts w:ascii="Arial" w:hAnsi="Arial" w:cs="Arial"/>
          <w:b w:val="0"/>
          <w:color w:val="000000" w:themeColor="text1"/>
          <w:sz w:val="24"/>
          <w:szCs w:val="24"/>
        </w:rPr>
        <w:t xml:space="preserve">, 2012). </w:t>
      </w:r>
      <w:r w:rsidR="0052038A" w:rsidRPr="007222E5">
        <w:rPr>
          <w:rFonts w:ascii="Arial" w:hAnsi="Arial" w:cs="Arial"/>
          <w:b w:val="0"/>
          <w:color w:val="000000" w:themeColor="text1"/>
          <w:sz w:val="24"/>
          <w:szCs w:val="24"/>
        </w:rPr>
        <w:t>Finally, the third study explores, through a qualitative methodology based on personal</w:t>
      </w:r>
      <w:r w:rsidR="00030FDD" w:rsidRPr="007222E5">
        <w:rPr>
          <w:rFonts w:ascii="Arial" w:hAnsi="Arial" w:cs="Arial"/>
          <w:b w:val="0"/>
          <w:color w:val="000000" w:themeColor="text1"/>
          <w:sz w:val="24"/>
          <w:szCs w:val="24"/>
        </w:rPr>
        <w:t xml:space="preserve"> in-depth</w:t>
      </w:r>
      <w:r w:rsidR="0052038A" w:rsidRPr="007222E5">
        <w:rPr>
          <w:rFonts w:ascii="Arial" w:hAnsi="Arial" w:cs="Arial"/>
          <w:b w:val="0"/>
          <w:color w:val="000000" w:themeColor="text1"/>
          <w:sz w:val="24"/>
          <w:szCs w:val="24"/>
        </w:rPr>
        <w:t xml:space="preserve"> interviews (Creswell, 2007), how adolescents relate with brands</w:t>
      </w:r>
      <w:r w:rsidR="00030FDD" w:rsidRPr="007222E5">
        <w:rPr>
          <w:rFonts w:ascii="Arial" w:hAnsi="Arial" w:cs="Arial"/>
          <w:b w:val="0"/>
          <w:color w:val="000000" w:themeColor="text1"/>
          <w:sz w:val="24"/>
          <w:szCs w:val="24"/>
        </w:rPr>
        <w:t xml:space="preserve"> on social media,</w:t>
      </w:r>
      <w:r w:rsidR="005F7AE0" w:rsidRPr="007222E5">
        <w:rPr>
          <w:rFonts w:ascii="Arial" w:hAnsi="Arial" w:cs="Arial"/>
          <w:b w:val="0"/>
          <w:color w:val="000000" w:themeColor="text1"/>
          <w:sz w:val="24"/>
          <w:szCs w:val="24"/>
        </w:rPr>
        <w:t xml:space="preserve"> including </w:t>
      </w:r>
      <w:r w:rsidR="00030FDD" w:rsidRPr="007222E5">
        <w:rPr>
          <w:rFonts w:ascii="Arial" w:hAnsi="Arial" w:cs="Arial"/>
          <w:b w:val="0"/>
          <w:color w:val="000000" w:themeColor="text1"/>
          <w:sz w:val="24"/>
          <w:szCs w:val="24"/>
        </w:rPr>
        <w:t xml:space="preserve">social media brands and brand-related </w:t>
      </w:r>
      <w:r w:rsidR="005F7AE0" w:rsidRPr="007222E5">
        <w:rPr>
          <w:rFonts w:ascii="Arial" w:hAnsi="Arial" w:cs="Arial"/>
          <w:b w:val="0"/>
          <w:color w:val="000000" w:themeColor="text1"/>
          <w:sz w:val="24"/>
          <w:szCs w:val="24"/>
        </w:rPr>
        <w:t>cyber</w:t>
      </w:r>
      <w:r w:rsidR="00030FDD" w:rsidRPr="007222E5">
        <w:rPr>
          <w:rFonts w:ascii="Arial" w:hAnsi="Arial" w:cs="Arial"/>
          <w:b w:val="0"/>
          <w:color w:val="000000" w:themeColor="text1"/>
          <w:sz w:val="24"/>
          <w:szCs w:val="24"/>
        </w:rPr>
        <w:t>bullying in social media</w:t>
      </w:r>
      <w:r w:rsidR="005F7AE0" w:rsidRPr="007222E5">
        <w:rPr>
          <w:rFonts w:ascii="Arial" w:hAnsi="Arial" w:cs="Arial"/>
          <w:b w:val="0"/>
          <w:color w:val="000000" w:themeColor="text1"/>
          <w:sz w:val="24"/>
          <w:szCs w:val="24"/>
        </w:rPr>
        <w:t>.</w:t>
      </w:r>
    </w:p>
    <w:p w14:paraId="1F6836BF" w14:textId="77777777" w:rsidR="00356E4F" w:rsidRDefault="00356E4F" w:rsidP="007E3C09">
      <w:pPr>
        <w:jc w:val="both"/>
        <w:rPr>
          <w:rFonts w:ascii="Arial" w:hAnsi="Arial" w:cs="Arial"/>
          <w:b w:val="0"/>
          <w:color w:val="000000" w:themeColor="text1"/>
          <w:sz w:val="24"/>
          <w:szCs w:val="24"/>
        </w:rPr>
      </w:pPr>
    </w:p>
    <w:p w14:paraId="34DA6B81" w14:textId="2F18AF77" w:rsidR="00F56EEE" w:rsidRPr="007E3C09" w:rsidRDefault="00F56EEE" w:rsidP="007E3C09">
      <w:pPr>
        <w:jc w:val="both"/>
        <w:rPr>
          <w:rFonts w:ascii="Arial" w:hAnsi="Arial" w:cs="Arial"/>
          <w:b w:val="0"/>
          <w:color w:val="000000" w:themeColor="text1"/>
          <w:sz w:val="24"/>
          <w:szCs w:val="24"/>
        </w:rPr>
      </w:pPr>
      <w:r w:rsidRPr="005531D5">
        <w:rPr>
          <w:rFonts w:ascii="Arial" w:eastAsiaTheme="minorHAnsi" w:hAnsi="Arial" w:cs="Arial"/>
          <w:sz w:val="28"/>
          <w:szCs w:val="24"/>
        </w:rPr>
        <w:lastRenderedPageBreak/>
        <w:t>Chapter 2</w:t>
      </w:r>
    </w:p>
    <w:p w14:paraId="3A5B15DF" w14:textId="77777777" w:rsidR="00F56EEE" w:rsidRPr="00FB6131" w:rsidRDefault="00F56EEE" w:rsidP="00F56EEE">
      <w:pPr>
        <w:autoSpaceDE w:val="0"/>
        <w:autoSpaceDN w:val="0"/>
        <w:adjustRightInd w:val="0"/>
        <w:rPr>
          <w:rFonts w:ascii="Arial" w:eastAsiaTheme="minorHAnsi" w:hAnsi="Arial" w:cs="Arial"/>
          <w:sz w:val="28"/>
          <w:szCs w:val="24"/>
          <w:highlight w:val="yellow"/>
        </w:rPr>
      </w:pPr>
    </w:p>
    <w:p w14:paraId="5362D5F7" w14:textId="2C256F4F" w:rsidR="00F56EEE" w:rsidRPr="00D036EA" w:rsidRDefault="00D036EA" w:rsidP="00C03185">
      <w:pPr>
        <w:autoSpaceDE w:val="0"/>
        <w:autoSpaceDN w:val="0"/>
        <w:adjustRightInd w:val="0"/>
        <w:jc w:val="center"/>
        <w:rPr>
          <w:rFonts w:ascii="Arial" w:eastAsiaTheme="minorHAnsi" w:hAnsi="Arial" w:cs="Arial"/>
          <w:b w:val="0"/>
          <w:bCs w:val="0"/>
          <w:sz w:val="28"/>
          <w:szCs w:val="28"/>
        </w:rPr>
      </w:pPr>
      <w:r w:rsidRPr="00D036EA">
        <w:rPr>
          <w:rFonts w:ascii="Arial" w:eastAsiaTheme="minorHAnsi" w:hAnsi="Arial" w:cs="Arial"/>
          <w:b w:val="0"/>
          <w:bCs w:val="0"/>
          <w:sz w:val="28"/>
          <w:szCs w:val="28"/>
        </w:rPr>
        <w:t>Study 1: Three Decades of Well-Being Assessment: A Review, Synthetization and Categorization of Measurement Scales</w:t>
      </w:r>
    </w:p>
    <w:p w14:paraId="40076B95" w14:textId="1E14AC9A" w:rsidR="00960AA3" w:rsidRPr="00D036EA" w:rsidRDefault="00960AA3" w:rsidP="00D036EA">
      <w:pPr>
        <w:spacing w:after="160"/>
        <w:rPr>
          <w:rFonts w:ascii="Arial" w:eastAsiaTheme="minorHAnsi" w:hAnsi="Arial" w:cs="Arial"/>
          <w:b w:val="0"/>
          <w:bCs w:val="0"/>
          <w:sz w:val="24"/>
          <w:szCs w:val="24"/>
        </w:rPr>
      </w:pPr>
    </w:p>
    <w:p w14:paraId="35481B71" w14:textId="428A13B0" w:rsidR="00D036EA" w:rsidRPr="00D036EA" w:rsidRDefault="00D036EA" w:rsidP="00D036EA">
      <w:pPr>
        <w:jc w:val="center"/>
        <w:rPr>
          <w:rFonts w:ascii="Arial" w:hAnsi="Arial" w:cs="Arial"/>
          <w:b w:val="0"/>
          <w:bCs w:val="0"/>
          <w:sz w:val="24"/>
          <w:szCs w:val="24"/>
        </w:rPr>
      </w:pPr>
      <w:r w:rsidRPr="00D036EA">
        <w:rPr>
          <w:rFonts w:ascii="Arial" w:hAnsi="Arial" w:cs="Arial"/>
          <w:b w:val="0"/>
          <w:bCs w:val="0"/>
          <w:sz w:val="24"/>
          <w:szCs w:val="24"/>
        </w:rPr>
        <w:t>Abstract</w:t>
      </w:r>
    </w:p>
    <w:p w14:paraId="46222546" w14:textId="77777777" w:rsidR="00D036EA" w:rsidRPr="00D036EA" w:rsidRDefault="00D036EA" w:rsidP="00D036EA">
      <w:pPr>
        <w:jc w:val="center"/>
        <w:rPr>
          <w:rFonts w:ascii="Arial" w:hAnsi="Arial" w:cs="Arial"/>
          <w:b w:val="0"/>
          <w:bCs w:val="0"/>
          <w:sz w:val="24"/>
          <w:szCs w:val="24"/>
        </w:rPr>
      </w:pPr>
    </w:p>
    <w:p w14:paraId="2A519006" w14:textId="7513C2D4" w:rsidR="00D036EA" w:rsidRPr="00D036EA" w:rsidRDefault="00D036EA" w:rsidP="00D036EA">
      <w:pPr>
        <w:jc w:val="both"/>
        <w:rPr>
          <w:rFonts w:ascii="Arial" w:hAnsi="Arial" w:cs="Arial"/>
          <w:b w:val="0"/>
          <w:bCs w:val="0"/>
          <w:sz w:val="24"/>
          <w:szCs w:val="24"/>
        </w:rPr>
      </w:pPr>
      <w:r w:rsidRPr="00D036EA">
        <w:rPr>
          <w:rFonts w:ascii="Arial" w:hAnsi="Arial" w:cs="Arial"/>
          <w:b w:val="0"/>
          <w:bCs w:val="0"/>
          <w:sz w:val="24"/>
          <w:szCs w:val="24"/>
        </w:rPr>
        <w:t>The purpose of this paper is to compile a literature review to identify, syntheti</w:t>
      </w:r>
      <w:r>
        <w:rPr>
          <w:rFonts w:ascii="Arial" w:hAnsi="Arial" w:cs="Arial"/>
          <w:b w:val="0"/>
          <w:bCs w:val="0"/>
          <w:sz w:val="24"/>
          <w:szCs w:val="24"/>
        </w:rPr>
        <w:t>z</w:t>
      </w:r>
      <w:r w:rsidRPr="00D036EA">
        <w:rPr>
          <w:rFonts w:ascii="Arial" w:hAnsi="Arial" w:cs="Arial"/>
          <w:b w:val="0"/>
          <w:bCs w:val="0"/>
          <w:sz w:val="24"/>
          <w:szCs w:val="24"/>
        </w:rPr>
        <w:t>e, and categori</w:t>
      </w:r>
      <w:r>
        <w:rPr>
          <w:rFonts w:ascii="Arial" w:hAnsi="Arial" w:cs="Arial"/>
          <w:b w:val="0"/>
          <w:bCs w:val="0"/>
          <w:sz w:val="24"/>
          <w:szCs w:val="24"/>
        </w:rPr>
        <w:t>z</w:t>
      </w:r>
      <w:r w:rsidRPr="00D036EA">
        <w:rPr>
          <w:rFonts w:ascii="Arial" w:hAnsi="Arial" w:cs="Arial"/>
          <w:b w:val="0"/>
          <w:bCs w:val="0"/>
          <w:sz w:val="24"/>
          <w:szCs w:val="24"/>
        </w:rPr>
        <w:t>e the prevalent scales that are used to assess well-being and its</w:t>
      </w:r>
      <w:r w:rsidR="00C03185">
        <w:rPr>
          <w:rFonts w:ascii="Arial" w:hAnsi="Arial" w:cs="Arial"/>
          <w:b w:val="0"/>
          <w:bCs w:val="0"/>
          <w:sz w:val="24"/>
          <w:szCs w:val="24"/>
        </w:rPr>
        <w:t xml:space="preserve"> main </w:t>
      </w:r>
      <w:r w:rsidRPr="00D036EA">
        <w:rPr>
          <w:rFonts w:ascii="Arial" w:hAnsi="Arial" w:cs="Arial"/>
          <w:b w:val="0"/>
          <w:bCs w:val="0"/>
          <w:sz w:val="24"/>
          <w:szCs w:val="24"/>
        </w:rPr>
        <w:t xml:space="preserve">domains in </w:t>
      </w:r>
      <w:r w:rsidRPr="00392060">
        <w:rPr>
          <w:rFonts w:ascii="Arial" w:hAnsi="Arial" w:cs="Arial"/>
          <w:b w:val="0"/>
          <w:bCs w:val="0"/>
          <w:color w:val="000000" w:themeColor="text1"/>
          <w:sz w:val="24"/>
          <w:szCs w:val="24"/>
        </w:rPr>
        <w:t>empirical studies</w:t>
      </w:r>
      <w:r w:rsidR="0062315A" w:rsidRPr="00392060">
        <w:rPr>
          <w:rFonts w:ascii="Arial" w:hAnsi="Arial" w:cs="Arial"/>
          <w:b w:val="0"/>
          <w:bCs w:val="0"/>
          <w:color w:val="000000" w:themeColor="text1"/>
          <w:sz w:val="24"/>
          <w:szCs w:val="24"/>
        </w:rPr>
        <w:t xml:space="preserve">. </w:t>
      </w:r>
      <w:r w:rsidRPr="00392060">
        <w:rPr>
          <w:rFonts w:ascii="Arial" w:hAnsi="Arial" w:cs="Arial"/>
          <w:b w:val="0"/>
          <w:bCs w:val="0"/>
          <w:color w:val="000000" w:themeColor="text1"/>
          <w:sz w:val="24"/>
          <w:szCs w:val="24"/>
        </w:rPr>
        <w:t xml:space="preserve">We contribute a general and functional classification of the measures, to provide </w:t>
      </w:r>
      <w:r w:rsidR="0062315A" w:rsidRPr="00392060">
        <w:rPr>
          <w:rFonts w:ascii="Arial" w:hAnsi="Arial" w:cs="Arial"/>
          <w:b w:val="0"/>
          <w:bCs w:val="0"/>
          <w:color w:val="000000" w:themeColor="text1"/>
          <w:sz w:val="24"/>
          <w:szCs w:val="24"/>
        </w:rPr>
        <w:t>researchers and practitioners guidance</w:t>
      </w:r>
      <w:r w:rsidRPr="00392060">
        <w:rPr>
          <w:rFonts w:ascii="Arial" w:hAnsi="Arial" w:cs="Arial"/>
          <w:b w:val="0"/>
          <w:bCs w:val="0"/>
          <w:color w:val="000000" w:themeColor="text1"/>
          <w:sz w:val="24"/>
          <w:szCs w:val="24"/>
        </w:rPr>
        <w:t xml:space="preserve"> on the </w:t>
      </w:r>
      <w:r w:rsidR="0062315A" w:rsidRPr="00392060">
        <w:rPr>
          <w:rFonts w:ascii="Arial" w:hAnsi="Arial" w:cs="Arial"/>
          <w:b w:val="0"/>
          <w:bCs w:val="0"/>
          <w:color w:val="000000" w:themeColor="text1"/>
          <w:sz w:val="24"/>
          <w:szCs w:val="24"/>
        </w:rPr>
        <w:t>selection</w:t>
      </w:r>
      <w:r w:rsidR="00AC6A56" w:rsidRPr="00392060">
        <w:rPr>
          <w:rFonts w:ascii="Arial" w:hAnsi="Arial" w:cs="Arial"/>
          <w:b w:val="0"/>
          <w:bCs w:val="0"/>
          <w:color w:val="000000" w:themeColor="text1"/>
          <w:sz w:val="24"/>
          <w:szCs w:val="24"/>
        </w:rPr>
        <w:t xml:space="preserve"> </w:t>
      </w:r>
      <w:r w:rsidRPr="00392060">
        <w:rPr>
          <w:rFonts w:ascii="Arial" w:hAnsi="Arial" w:cs="Arial"/>
          <w:b w:val="0"/>
          <w:bCs w:val="0"/>
          <w:color w:val="000000" w:themeColor="text1"/>
          <w:sz w:val="24"/>
          <w:szCs w:val="24"/>
        </w:rPr>
        <w:t>of</w:t>
      </w:r>
      <w:r w:rsidR="0062315A" w:rsidRPr="00392060">
        <w:rPr>
          <w:rFonts w:ascii="Arial" w:hAnsi="Arial" w:cs="Arial"/>
          <w:b w:val="0"/>
          <w:bCs w:val="0"/>
          <w:color w:val="000000" w:themeColor="text1"/>
          <w:sz w:val="24"/>
          <w:szCs w:val="24"/>
        </w:rPr>
        <w:t xml:space="preserve"> the suitable</w:t>
      </w:r>
      <w:r w:rsidRPr="00392060">
        <w:rPr>
          <w:rFonts w:ascii="Arial" w:hAnsi="Arial" w:cs="Arial"/>
          <w:b w:val="0"/>
          <w:bCs w:val="0"/>
          <w:color w:val="000000" w:themeColor="text1"/>
          <w:sz w:val="24"/>
          <w:szCs w:val="24"/>
        </w:rPr>
        <w:t xml:space="preserve"> instruments </w:t>
      </w:r>
      <w:r w:rsidR="0062315A" w:rsidRPr="00392060">
        <w:rPr>
          <w:rFonts w:ascii="Arial" w:hAnsi="Arial" w:cs="Arial"/>
          <w:b w:val="0"/>
          <w:bCs w:val="0"/>
          <w:color w:val="000000" w:themeColor="text1"/>
          <w:sz w:val="24"/>
          <w:szCs w:val="24"/>
        </w:rPr>
        <w:t>when measuring the different components of well</w:t>
      </w:r>
      <w:r w:rsidR="00536BBE" w:rsidRPr="00392060">
        <w:rPr>
          <w:rFonts w:ascii="Arial" w:hAnsi="Arial" w:cs="Arial"/>
          <w:b w:val="0"/>
          <w:bCs w:val="0"/>
          <w:color w:val="000000" w:themeColor="text1"/>
          <w:sz w:val="24"/>
          <w:szCs w:val="24"/>
        </w:rPr>
        <w:t>-being.</w:t>
      </w:r>
      <w:r w:rsidR="0062315A" w:rsidRPr="00392060">
        <w:rPr>
          <w:rFonts w:ascii="Arial" w:hAnsi="Arial" w:cs="Arial"/>
          <w:b w:val="0"/>
          <w:bCs w:val="0"/>
          <w:color w:val="000000" w:themeColor="text1"/>
          <w:sz w:val="24"/>
          <w:szCs w:val="24"/>
        </w:rPr>
        <w:t xml:space="preserve"> </w:t>
      </w:r>
      <w:r w:rsidRPr="00392060">
        <w:rPr>
          <w:rFonts w:ascii="Arial" w:hAnsi="Arial" w:cs="Arial"/>
          <w:b w:val="0"/>
          <w:bCs w:val="0"/>
          <w:color w:val="000000" w:themeColor="text1"/>
          <w:sz w:val="24"/>
          <w:szCs w:val="24"/>
        </w:rPr>
        <w:t xml:space="preserve">Well-being is a complex construct that is comprised of diverse </w:t>
      </w:r>
      <w:r w:rsidR="00C03185" w:rsidRPr="00392060">
        <w:rPr>
          <w:rFonts w:ascii="Arial" w:hAnsi="Arial" w:cs="Arial"/>
          <w:b w:val="0"/>
          <w:bCs w:val="0"/>
          <w:color w:val="000000" w:themeColor="text1"/>
          <w:sz w:val="24"/>
          <w:szCs w:val="24"/>
        </w:rPr>
        <w:t>elements</w:t>
      </w:r>
      <w:r w:rsidRPr="00392060">
        <w:rPr>
          <w:rFonts w:ascii="Arial" w:hAnsi="Arial" w:cs="Arial"/>
          <w:b w:val="0"/>
          <w:bCs w:val="0"/>
          <w:color w:val="000000" w:themeColor="text1"/>
          <w:sz w:val="24"/>
          <w:szCs w:val="24"/>
        </w:rPr>
        <w:t xml:space="preserve">, so accurately measuring it represents a challenge </w:t>
      </w:r>
      <w:r w:rsidRPr="00D036EA">
        <w:rPr>
          <w:rFonts w:ascii="Arial" w:hAnsi="Arial" w:cs="Arial"/>
          <w:b w:val="0"/>
          <w:bCs w:val="0"/>
          <w:sz w:val="24"/>
          <w:szCs w:val="24"/>
        </w:rPr>
        <w:t xml:space="preserve">for researchers. A wide scope of instruments and tools has been previously employed to deal with this complexity; however, they are all characterized by ambiguity. We conducted this study between 20 January 2017 and 1 March 2017, reviewing 73 articles published between 1985 and 2017 in three highly rated journals in the area of psychology. Throughout our research, we </w:t>
      </w:r>
      <w:r w:rsidRPr="00392060">
        <w:rPr>
          <w:rFonts w:ascii="Arial" w:hAnsi="Arial" w:cs="Arial"/>
          <w:b w:val="0"/>
          <w:bCs w:val="0"/>
          <w:i/>
          <w:iCs/>
          <w:color w:val="000000" w:themeColor="text1"/>
          <w:sz w:val="24"/>
          <w:szCs w:val="24"/>
        </w:rPr>
        <w:t>identified</w:t>
      </w:r>
      <w:r w:rsidRPr="00392060">
        <w:rPr>
          <w:rFonts w:ascii="Arial" w:hAnsi="Arial" w:cs="Arial"/>
          <w:b w:val="0"/>
          <w:bCs w:val="0"/>
          <w:color w:val="000000" w:themeColor="text1"/>
          <w:sz w:val="24"/>
          <w:szCs w:val="24"/>
        </w:rPr>
        <w:t xml:space="preserve"> that well-being has mostly been measured quantitatively with the use of scales. </w:t>
      </w:r>
      <w:r w:rsidR="00C03185" w:rsidRPr="00392060">
        <w:rPr>
          <w:rFonts w:ascii="Arial" w:hAnsi="Arial" w:cs="Arial"/>
          <w:b w:val="0"/>
          <w:bCs w:val="0"/>
          <w:color w:val="000000" w:themeColor="text1"/>
          <w:sz w:val="24"/>
          <w:szCs w:val="24"/>
        </w:rPr>
        <w:t>W</w:t>
      </w:r>
      <w:r w:rsidRPr="00392060">
        <w:rPr>
          <w:rFonts w:ascii="Arial" w:hAnsi="Arial" w:cs="Arial"/>
          <w:b w:val="0"/>
          <w:bCs w:val="0"/>
          <w:color w:val="000000" w:themeColor="text1"/>
          <w:sz w:val="24"/>
          <w:szCs w:val="24"/>
        </w:rPr>
        <w:t xml:space="preserve">e synthetized and classified these instruments into </w:t>
      </w:r>
      <w:r w:rsidR="00C03185" w:rsidRPr="00392060">
        <w:rPr>
          <w:rFonts w:ascii="Arial" w:hAnsi="Arial" w:cs="Arial"/>
          <w:b w:val="0"/>
          <w:bCs w:val="0"/>
          <w:color w:val="000000" w:themeColor="text1"/>
          <w:sz w:val="24"/>
          <w:szCs w:val="24"/>
        </w:rPr>
        <w:t>some of the main</w:t>
      </w:r>
      <w:r w:rsidRPr="00392060">
        <w:rPr>
          <w:rFonts w:ascii="Arial" w:hAnsi="Arial" w:cs="Arial"/>
          <w:b w:val="0"/>
          <w:bCs w:val="0"/>
          <w:color w:val="000000" w:themeColor="text1"/>
          <w:sz w:val="24"/>
          <w:szCs w:val="24"/>
        </w:rPr>
        <w:t xml:space="preserve"> components of overall well-being: </w:t>
      </w:r>
      <w:r w:rsidRPr="00392060">
        <w:rPr>
          <w:rFonts w:ascii="Arial" w:hAnsi="Arial" w:cs="Arial"/>
          <w:b w:val="0"/>
          <w:bCs w:val="0"/>
          <w:i/>
          <w:color w:val="000000" w:themeColor="text1"/>
          <w:sz w:val="24"/>
          <w:szCs w:val="24"/>
        </w:rPr>
        <w:t>Subjective Well-Being, Psychological Well-Being, Spiritual Well-Being, Physical Well-Being, Relational Well-Being, Mental Well-Being, and Social Well-Being.</w:t>
      </w:r>
      <w:r w:rsidRPr="00392060">
        <w:rPr>
          <w:rFonts w:ascii="Arial" w:hAnsi="Arial" w:cs="Arial"/>
          <w:b w:val="0"/>
          <w:bCs w:val="0"/>
          <w:iCs/>
          <w:color w:val="000000" w:themeColor="text1"/>
          <w:sz w:val="24"/>
          <w:szCs w:val="24"/>
        </w:rPr>
        <w:t xml:space="preserve"> </w:t>
      </w:r>
      <w:r w:rsidR="00C03185" w:rsidRPr="00392060">
        <w:rPr>
          <w:rFonts w:ascii="Arial" w:hAnsi="Arial" w:cs="Arial"/>
          <w:b w:val="0"/>
          <w:bCs w:val="0"/>
          <w:iCs/>
          <w:color w:val="000000" w:themeColor="text1"/>
          <w:sz w:val="24"/>
          <w:szCs w:val="24"/>
        </w:rPr>
        <w:t xml:space="preserve">These main components emerged from our literature review and are considered important elements that comprise well-being. </w:t>
      </w:r>
      <w:r w:rsidRPr="00D036EA">
        <w:rPr>
          <w:rFonts w:ascii="Arial" w:hAnsi="Arial" w:cs="Arial"/>
          <w:b w:val="0"/>
          <w:bCs w:val="0"/>
          <w:iCs/>
          <w:sz w:val="24"/>
          <w:szCs w:val="24"/>
        </w:rPr>
        <w:t>In addition, we decomposed these main categories to provide a more profound classification</w:t>
      </w:r>
      <w:r w:rsidRPr="00D036EA">
        <w:rPr>
          <w:rFonts w:ascii="Arial" w:hAnsi="Arial" w:cs="Arial"/>
          <w:b w:val="0"/>
          <w:bCs w:val="0"/>
          <w:sz w:val="24"/>
          <w:szCs w:val="24"/>
        </w:rPr>
        <w:t xml:space="preserve"> system. We identified 39 scales, presented as</w:t>
      </w:r>
      <w:r w:rsidR="0023130F">
        <w:rPr>
          <w:rFonts w:ascii="Arial" w:hAnsi="Arial" w:cs="Arial"/>
          <w:b w:val="0"/>
          <w:bCs w:val="0"/>
          <w:sz w:val="24"/>
          <w:szCs w:val="24"/>
        </w:rPr>
        <w:t xml:space="preserve"> a</w:t>
      </w:r>
      <w:r w:rsidRPr="00D036EA">
        <w:rPr>
          <w:rFonts w:ascii="Arial" w:hAnsi="Arial" w:cs="Arial"/>
          <w:b w:val="0"/>
          <w:bCs w:val="0"/>
          <w:sz w:val="24"/>
          <w:szCs w:val="24"/>
        </w:rPr>
        <w:t xml:space="preserve"> guideline with general information, psychometric properties and recommendations for use. The results suggest disagreement on and misunderstanding of the conceptualization of well-being and its components has generated confusion in developing and using well-being assessment scales. </w:t>
      </w:r>
    </w:p>
    <w:p w14:paraId="160F0515" w14:textId="5446A0F3" w:rsidR="00D036EA" w:rsidRDefault="00D036EA" w:rsidP="00D036EA">
      <w:pPr>
        <w:rPr>
          <w:rFonts w:ascii="Arial" w:hAnsi="Arial" w:cs="Arial"/>
          <w:b w:val="0"/>
          <w:bCs w:val="0"/>
          <w:iCs/>
          <w:sz w:val="24"/>
          <w:szCs w:val="24"/>
        </w:rPr>
      </w:pPr>
    </w:p>
    <w:p w14:paraId="6E8F9745" w14:textId="15AB2C47" w:rsidR="00C03185" w:rsidRDefault="00C03185" w:rsidP="00D036EA">
      <w:pPr>
        <w:rPr>
          <w:rFonts w:ascii="Arial" w:hAnsi="Arial" w:cs="Arial"/>
          <w:b w:val="0"/>
          <w:bCs w:val="0"/>
          <w:iCs/>
          <w:sz w:val="24"/>
          <w:szCs w:val="24"/>
        </w:rPr>
      </w:pPr>
    </w:p>
    <w:p w14:paraId="62CE5D28" w14:textId="21D8BEAB" w:rsidR="00C03185" w:rsidRDefault="00C03185" w:rsidP="00D036EA">
      <w:pPr>
        <w:rPr>
          <w:rFonts w:ascii="Arial" w:hAnsi="Arial" w:cs="Arial"/>
          <w:b w:val="0"/>
          <w:bCs w:val="0"/>
          <w:iCs/>
          <w:sz w:val="24"/>
          <w:szCs w:val="24"/>
        </w:rPr>
      </w:pPr>
    </w:p>
    <w:p w14:paraId="1317789F" w14:textId="5D9F46BB" w:rsidR="00C03185" w:rsidRDefault="00C03185" w:rsidP="00D036EA">
      <w:pPr>
        <w:rPr>
          <w:rFonts w:ascii="Arial" w:hAnsi="Arial" w:cs="Arial"/>
          <w:b w:val="0"/>
          <w:bCs w:val="0"/>
          <w:iCs/>
          <w:sz w:val="24"/>
          <w:szCs w:val="24"/>
        </w:rPr>
      </w:pPr>
    </w:p>
    <w:p w14:paraId="42696779" w14:textId="60B36A3E" w:rsidR="00E35493" w:rsidRDefault="00E35493" w:rsidP="00D036EA">
      <w:pPr>
        <w:rPr>
          <w:rFonts w:ascii="Arial" w:hAnsi="Arial" w:cs="Arial"/>
          <w:b w:val="0"/>
          <w:bCs w:val="0"/>
          <w:iCs/>
          <w:sz w:val="24"/>
          <w:szCs w:val="24"/>
        </w:rPr>
      </w:pPr>
    </w:p>
    <w:p w14:paraId="5DFFABD5" w14:textId="346FE604" w:rsidR="00E35493" w:rsidRDefault="00E35493" w:rsidP="00D036EA">
      <w:pPr>
        <w:rPr>
          <w:rFonts w:ascii="Arial" w:hAnsi="Arial" w:cs="Arial"/>
          <w:b w:val="0"/>
          <w:bCs w:val="0"/>
          <w:iCs/>
          <w:sz w:val="24"/>
          <w:szCs w:val="24"/>
        </w:rPr>
      </w:pPr>
    </w:p>
    <w:p w14:paraId="43D806E9" w14:textId="518E0238" w:rsidR="00E35493" w:rsidRDefault="00E35493" w:rsidP="00D036EA">
      <w:pPr>
        <w:rPr>
          <w:rFonts w:ascii="Arial" w:hAnsi="Arial" w:cs="Arial"/>
          <w:b w:val="0"/>
          <w:bCs w:val="0"/>
          <w:iCs/>
          <w:sz w:val="24"/>
          <w:szCs w:val="24"/>
        </w:rPr>
      </w:pPr>
    </w:p>
    <w:p w14:paraId="4FF7F58F" w14:textId="76945945" w:rsidR="00E35493" w:rsidRDefault="00E35493" w:rsidP="00D036EA">
      <w:pPr>
        <w:rPr>
          <w:rFonts w:ascii="Arial" w:hAnsi="Arial" w:cs="Arial"/>
          <w:b w:val="0"/>
          <w:bCs w:val="0"/>
          <w:iCs/>
          <w:sz w:val="24"/>
          <w:szCs w:val="24"/>
        </w:rPr>
      </w:pPr>
    </w:p>
    <w:p w14:paraId="2E6E3D47" w14:textId="5631A608" w:rsidR="00E35493" w:rsidRDefault="00E35493" w:rsidP="00D036EA">
      <w:pPr>
        <w:rPr>
          <w:rFonts w:ascii="Arial" w:hAnsi="Arial" w:cs="Arial"/>
          <w:b w:val="0"/>
          <w:bCs w:val="0"/>
          <w:iCs/>
          <w:sz w:val="24"/>
          <w:szCs w:val="24"/>
        </w:rPr>
      </w:pPr>
    </w:p>
    <w:p w14:paraId="49BB678F" w14:textId="3580ACF2" w:rsidR="00E35493" w:rsidRDefault="00E35493" w:rsidP="00D036EA">
      <w:pPr>
        <w:rPr>
          <w:rFonts w:ascii="Arial" w:hAnsi="Arial" w:cs="Arial"/>
          <w:b w:val="0"/>
          <w:bCs w:val="0"/>
          <w:iCs/>
          <w:sz w:val="24"/>
          <w:szCs w:val="24"/>
        </w:rPr>
      </w:pPr>
    </w:p>
    <w:p w14:paraId="28F16F50" w14:textId="77777777" w:rsidR="00E35493" w:rsidRDefault="00E35493" w:rsidP="00D036EA">
      <w:pPr>
        <w:rPr>
          <w:rFonts w:ascii="Arial" w:hAnsi="Arial" w:cs="Arial"/>
          <w:b w:val="0"/>
          <w:bCs w:val="0"/>
          <w:iCs/>
          <w:sz w:val="24"/>
          <w:szCs w:val="24"/>
        </w:rPr>
      </w:pPr>
    </w:p>
    <w:p w14:paraId="3C5619BD" w14:textId="4E263788" w:rsidR="00C03185" w:rsidRDefault="00C03185" w:rsidP="00D036EA">
      <w:pPr>
        <w:rPr>
          <w:rFonts w:ascii="Arial" w:hAnsi="Arial" w:cs="Arial"/>
          <w:b w:val="0"/>
          <w:bCs w:val="0"/>
          <w:iCs/>
          <w:sz w:val="24"/>
          <w:szCs w:val="24"/>
        </w:rPr>
      </w:pPr>
    </w:p>
    <w:p w14:paraId="2B2D4E60" w14:textId="77777777" w:rsidR="00C03185" w:rsidRPr="00D036EA" w:rsidRDefault="00C03185" w:rsidP="00D036EA">
      <w:pPr>
        <w:rPr>
          <w:rFonts w:ascii="Arial" w:hAnsi="Arial" w:cs="Arial"/>
          <w:b w:val="0"/>
          <w:bCs w:val="0"/>
          <w:iCs/>
          <w:sz w:val="24"/>
          <w:szCs w:val="24"/>
        </w:rPr>
      </w:pPr>
    </w:p>
    <w:p w14:paraId="23ED7ACE" w14:textId="54E47DF9" w:rsidR="00FA2A9A" w:rsidRPr="00E35493" w:rsidRDefault="00D036EA" w:rsidP="00E35493">
      <w:pPr>
        <w:jc w:val="center"/>
        <w:rPr>
          <w:rFonts w:ascii="Arial" w:hAnsi="Arial" w:cs="Arial"/>
          <w:b w:val="0"/>
          <w:bCs w:val="0"/>
          <w:i/>
          <w:sz w:val="24"/>
          <w:szCs w:val="24"/>
        </w:rPr>
      </w:pPr>
      <w:r w:rsidRPr="00C03185">
        <w:rPr>
          <w:rFonts w:ascii="Arial" w:hAnsi="Arial" w:cs="Arial"/>
          <w:b w:val="0"/>
          <w:bCs w:val="0"/>
          <w:i/>
          <w:sz w:val="24"/>
          <w:szCs w:val="24"/>
        </w:rPr>
        <w:t>Keywords: Literature Review, Psychology, Well-Being, Components of Well-Being, Measures, Scales, Instruments</w:t>
      </w:r>
    </w:p>
    <w:p w14:paraId="2D2CFD89" w14:textId="3E2475E1" w:rsidR="0023130F" w:rsidRDefault="0023130F" w:rsidP="0023130F">
      <w:pPr>
        <w:ind w:firstLine="709"/>
        <w:jc w:val="center"/>
        <w:rPr>
          <w:rFonts w:ascii="Arial" w:hAnsi="Arial" w:cs="Arial"/>
          <w:b w:val="0"/>
          <w:bCs w:val="0"/>
          <w:sz w:val="24"/>
          <w:szCs w:val="24"/>
        </w:rPr>
      </w:pPr>
      <w:r w:rsidRPr="0023130F">
        <w:rPr>
          <w:rFonts w:ascii="Arial" w:hAnsi="Arial" w:cs="Arial"/>
          <w:b w:val="0"/>
          <w:bCs w:val="0"/>
          <w:sz w:val="24"/>
          <w:szCs w:val="24"/>
        </w:rPr>
        <w:lastRenderedPageBreak/>
        <w:t>Introduction</w:t>
      </w:r>
    </w:p>
    <w:p w14:paraId="17CB03F8" w14:textId="77777777" w:rsidR="0023130F" w:rsidRPr="0023130F" w:rsidRDefault="0023130F" w:rsidP="0023130F">
      <w:pPr>
        <w:ind w:firstLine="709"/>
        <w:jc w:val="center"/>
        <w:rPr>
          <w:rFonts w:ascii="Arial" w:hAnsi="Arial" w:cs="Arial"/>
          <w:b w:val="0"/>
          <w:bCs w:val="0"/>
          <w:sz w:val="24"/>
          <w:szCs w:val="24"/>
        </w:rPr>
      </w:pPr>
    </w:p>
    <w:p w14:paraId="32074B49" w14:textId="1C781D59" w:rsidR="0023130F" w:rsidRDefault="0023130F" w:rsidP="0023130F">
      <w:pPr>
        <w:jc w:val="both"/>
        <w:rPr>
          <w:rFonts w:ascii="Arial" w:hAnsi="Arial" w:cs="Arial"/>
          <w:b w:val="0"/>
          <w:bCs w:val="0"/>
          <w:sz w:val="24"/>
          <w:szCs w:val="24"/>
        </w:rPr>
      </w:pPr>
      <w:r w:rsidRPr="0023130F">
        <w:rPr>
          <w:rFonts w:ascii="Arial" w:hAnsi="Arial" w:cs="Arial"/>
          <w:b w:val="0"/>
          <w:bCs w:val="0"/>
          <w:sz w:val="24"/>
          <w:szCs w:val="24"/>
        </w:rPr>
        <w:t>Well-being is a complex construct that is comprised of diverse componen</w:t>
      </w:r>
      <w:r>
        <w:rPr>
          <w:rFonts w:ascii="Arial" w:hAnsi="Arial" w:cs="Arial"/>
          <w:b w:val="0"/>
          <w:bCs w:val="0"/>
          <w:sz w:val="24"/>
          <w:szCs w:val="24"/>
        </w:rPr>
        <w:t>t</w:t>
      </w:r>
      <w:r w:rsidRPr="0023130F">
        <w:rPr>
          <w:rFonts w:ascii="Arial" w:hAnsi="Arial" w:cs="Arial"/>
          <w:b w:val="0"/>
          <w:bCs w:val="0"/>
          <w:sz w:val="24"/>
          <w:szCs w:val="24"/>
        </w:rPr>
        <w:t>s (Diener, 1984), representing a challenge for researchers in different fields, such as psychology, sociology, economics and business, among others, for its accurate measurement (Diener et al., 1999; Dolan et al., 2008; Thomas, 2009). Thus, a variety of tools have been created to deal with this complexity (Pollard &amp; Lee, 2003). In this literature review, we identified that well-being has primarily been measured quantitatively with the use of scale</w:t>
      </w:r>
      <w:r w:rsidR="00F93805">
        <w:rPr>
          <w:rFonts w:ascii="Arial" w:hAnsi="Arial" w:cs="Arial"/>
          <w:b w:val="0"/>
          <w:bCs w:val="0"/>
          <w:sz w:val="24"/>
          <w:szCs w:val="24"/>
        </w:rPr>
        <w:t xml:space="preserve">s. </w:t>
      </w:r>
      <w:r w:rsidRPr="0023130F">
        <w:rPr>
          <w:rFonts w:ascii="Arial" w:hAnsi="Arial" w:cs="Arial"/>
          <w:b w:val="0"/>
          <w:bCs w:val="0"/>
          <w:sz w:val="24"/>
          <w:szCs w:val="24"/>
        </w:rPr>
        <w:t>Thi</w:t>
      </w:r>
      <w:r w:rsidR="00F93805">
        <w:rPr>
          <w:rFonts w:ascii="Arial" w:hAnsi="Arial" w:cs="Arial"/>
          <w:b w:val="0"/>
          <w:bCs w:val="0"/>
          <w:sz w:val="24"/>
          <w:szCs w:val="24"/>
        </w:rPr>
        <w:t>s</w:t>
      </w:r>
      <w:r w:rsidRPr="0023130F">
        <w:rPr>
          <w:rFonts w:ascii="Arial" w:hAnsi="Arial" w:cs="Arial"/>
          <w:b w:val="0"/>
          <w:bCs w:val="0"/>
          <w:sz w:val="24"/>
          <w:szCs w:val="24"/>
        </w:rPr>
        <w:t xml:space="preserve"> has engendered the proliferation of many different scales, generated ambiguity and uncertainty regarding their use and raised questions regarding their proper assessment—</w:t>
      </w:r>
      <w:r w:rsidRPr="0023130F">
        <w:rPr>
          <w:rFonts w:ascii="Arial" w:hAnsi="Arial" w:cs="Arial"/>
          <w:b w:val="0"/>
          <w:bCs w:val="0"/>
          <w:i/>
          <w:iCs/>
          <w:sz w:val="24"/>
          <w:szCs w:val="24"/>
        </w:rPr>
        <w:t>i.e.</w:t>
      </w:r>
      <w:r w:rsidRPr="0023130F">
        <w:rPr>
          <w:rFonts w:ascii="Arial" w:hAnsi="Arial" w:cs="Arial"/>
          <w:b w:val="0"/>
          <w:bCs w:val="0"/>
          <w:sz w:val="24"/>
          <w:szCs w:val="24"/>
        </w:rPr>
        <w:t xml:space="preserve"> which scale to use in different and specific contexts. These findings highlight the need for the synthesis and categorization of the prevalent scales used to assess well-being and its components in an effort to advance a general and functional classification system that provides clarity and guidance on their use for researchers and practitioners in the field. This is the main contribution of our study.</w:t>
      </w:r>
    </w:p>
    <w:p w14:paraId="53D5BA94" w14:textId="77777777" w:rsidR="0023130F" w:rsidRPr="0023130F" w:rsidRDefault="0023130F" w:rsidP="0023130F">
      <w:pPr>
        <w:jc w:val="both"/>
        <w:rPr>
          <w:rFonts w:ascii="Arial" w:hAnsi="Arial" w:cs="Arial"/>
          <w:b w:val="0"/>
          <w:bCs w:val="0"/>
          <w:sz w:val="24"/>
          <w:szCs w:val="24"/>
        </w:rPr>
      </w:pPr>
    </w:p>
    <w:p w14:paraId="7F4A1F92" w14:textId="03567B96" w:rsidR="0062315A" w:rsidRPr="0062315A" w:rsidRDefault="0023130F" w:rsidP="0023130F">
      <w:pPr>
        <w:jc w:val="both"/>
        <w:rPr>
          <w:rFonts w:ascii="Arial" w:hAnsi="Arial" w:cs="Arial"/>
          <w:b w:val="0"/>
          <w:bCs w:val="0"/>
          <w:iCs/>
          <w:sz w:val="24"/>
          <w:szCs w:val="24"/>
        </w:rPr>
      </w:pPr>
      <w:r w:rsidRPr="0023130F">
        <w:rPr>
          <w:rFonts w:ascii="Arial" w:hAnsi="Arial" w:cs="Arial"/>
          <w:b w:val="0"/>
          <w:bCs w:val="0"/>
          <w:sz w:val="24"/>
          <w:szCs w:val="24"/>
        </w:rPr>
        <w:t xml:space="preserve">The purpose of this research is to review the different scales used in empirical studies on well-being from three psychology journals published between 1984 and 2017 to organize and categorize them. We selected three top psychology journals according to their impact factors and rankings in the field according to Scopus and </w:t>
      </w:r>
      <w:proofErr w:type="spellStart"/>
      <w:r w:rsidRPr="0023130F">
        <w:rPr>
          <w:rFonts w:ascii="Arial" w:hAnsi="Arial" w:cs="Arial"/>
          <w:b w:val="0"/>
          <w:bCs w:val="0"/>
          <w:sz w:val="24"/>
          <w:szCs w:val="24"/>
        </w:rPr>
        <w:t>Scimago</w:t>
      </w:r>
      <w:proofErr w:type="spellEnd"/>
      <w:r w:rsidRPr="0023130F">
        <w:rPr>
          <w:rFonts w:ascii="Arial" w:hAnsi="Arial" w:cs="Arial"/>
          <w:b w:val="0"/>
          <w:bCs w:val="0"/>
          <w:sz w:val="24"/>
          <w:szCs w:val="24"/>
        </w:rPr>
        <w:t xml:space="preserve"> and considering their focus and interest in the topic</w:t>
      </w:r>
      <w:r w:rsidR="0062315A">
        <w:rPr>
          <w:rFonts w:ascii="Arial" w:hAnsi="Arial" w:cs="Arial"/>
          <w:b w:val="0"/>
          <w:bCs w:val="0"/>
          <w:sz w:val="24"/>
          <w:szCs w:val="24"/>
        </w:rPr>
        <w:t xml:space="preserve">. We </w:t>
      </w:r>
      <w:r w:rsidRPr="0023130F">
        <w:rPr>
          <w:rFonts w:ascii="Arial" w:hAnsi="Arial" w:cs="Arial"/>
          <w:b w:val="0"/>
          <w:bCs w:val="0"/>
          <w:sz w:val="24"/>
          <w:szCs w:val="24"/>
        </w:rPr>
        <w:t>extend theory in well-being literature by proposing a general and functional classification</w:t>
      </w:r>
      <w:r w:rsidR="0062315A">
        <w:rPr>
          <w:rFonts w:ascii="Arial" w:hAnsi="Arial" w:cs="Arial"/>
          <w:b w:val="0"/>
          <w:bCs w:val="0"/>
          <w:sz w:val="24"/>
          <w:szCs w:val="24"/>
        </w:rPr>
        <w:t xml:space="preserve"> and categorization</w:t>
      </w:r>
      <w:r w:rsidRPr="0023130F">
        <w:rPr>
          <w:rFonts w:ascii="Arial" w:hAnsi="Arial" w:cs="Arial"/>
          <w:b w:val="0"/>
          <w:bCs w:val="0"/>
          <w:sz w:val="24"/>
          <w:szCs w:val="24"/>
        </w:rPr>
        <w:t xml:space="preserve"> of the prevalent scales used to assess </w:t>
      </w:r>
      <w:r w:rsidRPr="00392060">
        <w:rPr>
          <w:rFonts w:ascii="Arial" w:hAnsi="Arial" w:cs="Arial"/>
          <w:b w:val="0"/>
          <w:bCs w:val="0"/>
          <w:color w:val="000000" w:themeColor="text1"/>
          <w:sz w:val="24"/>
          <w:szCs w:val="24"/>
        </w:rPr>
        <w:t>well-bein</w:t>
      </w:r>
      <w:r w:rsidR="0062315A" w:rsidRPr="00392060">
        <w:rPr>
          <w:rFonts w:ascii="Arial" w:hAnsi="Arial" w:cs="Arial"/>
          <w:b w:val="0"/>
          <w:bCs w:val="0"/>
          <w:color w:val="000000" w:themeColor="text1"/>
          <w:sz w:val="24"/>
          <w:szCs w:val="24"/>
        </w:rPr>
        <w:t xml:space="preserve">g </w:t>
      </w:r>
      <w:r w:rsidRPr="00392060">
        <w:rPr>
          <w:rFonts w:ascii="Arial" w:hAnsi="Arial" w:cs="Arial"/>
          <w:b w:val="0"/>
          <w:bCs w:val="0"/>
          <w:color w:val="000000" w:themeColor="text1"/>
          <w:sz w:val="24"/>
          <w:szCs w:val="24"/>
        </w:rPr>
        <w:t>into seven main components that we identified throughout our literature review. These components are considered important elements of overall well-bein</w:t>
      </w:r>
      <w:r w:rsidR="00B32391" w:rsidRPr="00392060">
        <w:rPr>
          <w:rFonts w:ascii="Arial" w:hAnsi="Arial" w:cs="Arial"/>
          <w:b w:val="0"/>
          <w:bCs w:val="0"/>
          <w:color w:val="000000" w:themeColor="text1"/>
          <w:sz w:val="24"/>
          <w:szCs w:val="24"/>
        </w:rPr>
        <w:t>g</w:t>
      </w:r>
      <w:r w:rsidRPr="00392060">
        <w:rPr>
          <w:rFonts w:ascii="Arial" w:hAnsi="Arial" w:cs="Arial"/>
          <w:b w:val="0"/>
          <w:bCs w:val="0"/>
          <w:color w:val="000000" w:themeColor="text1"/>
          <w:sz w:val="24"/>
          <w:szCs w:val="24"/>
        </w:rPr>
        <w:t>: Subjective, Psychological, Spiritual, Physical, Relational, Mental and Social Well-Being</w:t>
      </w:r>
      <w:r w:rsidR="0062315A" w:rsidRPr="00392060">
        <w:rPr>
          <w:rFonts w:ascii="Arial" w:hAnsi="Arial" w:cs="Arial"/>
          <w:b w:val="0"/>
          <w:bCs w:val="0"/>
          <w:color w:val="000000" w:themeColor="text1"/>
          <w:sz w:val="24"/>
          <w:szCs w:val="24"/>
        </w:rPr>
        <w:t>. This</w:t>
      </w:r>
      <w:r w:rsidR="005B1BEC" w:rsidRPr="00392060">
        <w:rPr>
          <w:rFonts w:ascii="Arial" w:hAnsi="Arial" w:cs="Arial"/>
          <w:b w:val="0"/>
          <w:bCs w:val="0"/>
          <w:color w:val="000000" w:themeColor="text1"/>
          <w:sz w:val="24"/>
          <w:szCs w:val="24"/>
        </w:rPr>
        <w:t xml:space="preserve"> </w:t>
      </w:r>
      <w:r w:rsidR="0062315A" w:rsidRPr="00392060">
        <w:rPr>
          <w:rFonts w:ascii="Arial" w:hAnsi="Arial" w:cs="Arial"/>
          <w:b w:val="0"/>
          <w:bCs w:val="0"/>
          <w:color w:val="000000" w:themeColor="text1"/>
          <w:sz w:val="24"/>
          <w:szCs w:val="24"/>
        </w:rPr>
        <w:t xml:space="preserve">in order to contribute with a practical guideline </w:t>
      </w:r>
      <w:r w:rsidR="00B07FD0" w:rsidRPr="00392060">
        <w:rPr>
          <w:rFonts w:ascii="Arial" w:hAnsi="Arial" w:cs="Arial"/>
          <w:b w:val="0"/>
          <w:bCs w:val="0"/>
          <w:color w:val="000000" w:themeColor="text1"/>
          <w:sz w:val="24"/>
          <w:szCs w:val="24"/>
        </w:rPr>
        <w:t xml:space="preserve">of tools </w:t>
      </w:r>
      <w:r w:rsidR="0062315A" w:rsidRPr="00392060">
        <w:rPr>
          <w:rFonts w:ascii="Arial" w:hAnsi="Arial" w:cs="Arial"/>
          <w:b w:val="0"/>
          <w:bCs w:val="0"/>
          <w:color w:val="000000" w:themeColor="text1"/>
          <w:sz w:val="24"/>
          <w:szCs w:val="24"/>
        </w:rPr>
        <w:t xml:space="preserve">that can aid on the selection of the accurate </w:t>
      </w:r>
      <w:r w:rsidR="005B1BEC" w:rsidRPr="00392060">
        <w:rPr>
          <w:rFonts w:ascii="Arial" w:hAnsi="Arial" w:cs="Arial"/>
          <w:b w:val="0"/>
          <w:bCs w:val="0"/>
          <w:color w:val="000000" w:themeColor="text1"/>
          <w:sz w:val="24"/>
          <w:szCs w:val="24"/>
        </w:rPr>
        <w:t>instruments</w:t>
      </w:r>
      <w:r w:rsidR="0062315A" w:rsidRPr="00392060">
        <w:rPr>
          <w:rFonts w:ascii="Arial" w:hAnsi="Arial" w:cs="Arial"/>
          <w:b w:val="0"/>
          <w:bCs w:val="0"/>
          <w:color w:val="000000" w:themeColor="text1"/>
          <w:sz w:val="24"/>
          <w:szCs w:val="24"/>
        </w:rPr>
        <w:t xml:space="preserve"> when measuring the different </w:t>
      </w:r>
      <w:r w:rsidR="005B1BEC" w:rsidRPr="00392060">
        <w:rPr>
          <w:rFonts w:ascii="Arial" w:hAnsi="Arial" w:cs="Arial"/>
          <w:b w:val="0"/>
          <w:bCs w:val="0"/>
          <w:color w:val="000000" w:themeColor="text1"/>
          <w:sz w:val="24"/>
          <w:szCs w:val="24"/>
        </w:rPr>
        <w:t>components</w:t>
      </w:r>
      <w:r w:rsidR="0062315A" w:rsidRPr="00392060">
        <w:rPr>
          <w:rFonts w:ascii="Arial" w:hAnsi="Arial" w:cs="Arial"/>
          <w:b w:val="0"/>
          <w:bCs w:val="0"/>
          <w:color w:val="000000" w:themeColor="text1"/>
          <w:sz w:val="24"/>
          <w:szCs w:val="24"/>
        </w:rPr>
        <w:t xml:space="preserve"> of well-being. </w:t>
      </w:r>
      <w:r w:rsidRPr="00392060">
        <w:rPr>
          <w:rFonts w:ascii="Arial" w:hAnsi="Arial" w:cs="Arial"/>
          <w:b w:val="0"/>
          <w:bCs w:val="0"/>
          <w:iCs/>
          <w:color w:val="000000" w:themeColor="text1"/>
          <w:sz w:val="24"/>
          <w:szCs w:val="24"/>
        </w:rPr>
        <w:t>Also, we offer a deeper understanding of the scales by providing a second-</w:t>
      </w:r>
      <w:r w:rsidRPr="0023130F">
        <w:rPr>
          <w:rFonts w:ascii="Arial" w:hAnsi="Arial" w:cs="Arial"/>
          <w:b w:val="0"/>
          <w:bCs w:val="0"/>
          <w:iCs/>
          <w:sz w:val="24"/>
          <w:szCs w:val="24"/>
        </w:rPr>
        <w:t xml:space="preserve">order classification of sub-categories for the main components of well-being. To our knowledge, this is the first study that provides a profound and in-depth classification system for the scales that measure well-being, including its main components as well as reports of psychometric properties, and offers general recommendations for their use. </w:t>
      </w:r>
    </w:p>
    <w:p w14:paraId="693C54B6" w14:textId="77777777" w:rsidR="00383B47" w:rsidRDefault="00383B47" w:rsidP="00383B47">
      <w:pPr>
        <w:jc w:val="both"/>
        <w:rPr>
          <w:rFonts w:ascii="Arial" w:hAnsi="Arial" w:cs="Arial"/>
          <w:b w:val="0"/>
          <w:bCs w:val="0"/>
          <w:sz w:val="24"/>
          <w:szCs w:val="24"/>
        </w:rPr>
      </w:pPr>
    </w:p>
    <w:p w14:paraId="16810661" w14:textId="2FE287BC" w:rsidR="0023130F" w:rsidRDefault="0023130F" w:rsidP="00383B47">
      <w:pPr>
        <w:jc w:val="both"/>
        <w:rPr>
          <w:rFonts w:ascii="Arial" w:hAnsi="Arial" w:cs="Arial"/>
          <w:b w:val="0"/>
          <w:bCs w:val="0"/>
          <w:color w:val="FF0000"/>
          <w:sz w:val="24"/>
          <w:szCs w:val="24"/>
        </w:rPr>
      </w:pPr>
      <w:r w:rsidRPr="0023130F">
        <w:rPr>
          <w:rFonts w:ascii="Arial" w:hAnsi="Arial" w:cs="Arial"/>
          <w:b w:val="0"/>
          <w:bCs w:val="0"/>
          <w:sz w:val="24"/>
          <w:szCs w:val="24"/>
        </w:rPr>
        <w:t xml:space="preserve">The paper is </w:t>
      </w:r>
      <w:r w:rsidR="00383B47" w:rsidRPr="0023130F">
        <w:rPr>
          <w:rFonts w:ascii="Arial" w:hAnsi="Arial" w:cs="Arial"/>
          <w:b w:val="0"/>
          <w:bCs w:val="0"/>
          <w:sz w:val="24"/>
          <w:szCs w:val="24"/>
        </w:rPr>
        <w:t>organized</w:t>
      </w:r>
      <w:r w:rsidRPr="0023130F">
        <w:rPr>
          <w:rFonts w:ascii="Arial" w:hAnsi="Arial" w:cs="Arial"/>
          <w:b w:val="0"/>
          <w:bCs w:val="0"/>
          <w:sz w:val="24"/>
          <w:szCs w:val="24"/>
        </w:rPr>
        <w:t xml:space="preserve"> as follows. First, we present the conceptual framework of the topic of well-being. Second, a detailed explanation of the process followed for our literature review is provided</w:t>
      </w:r>
      <w:r w:rsidR="00FF52DE">
        <w:rPr>
          <w:rFonts w:ascii="Arial" w:hAnsi="Arial" w:cs="Arial"/>
          <w:b w:val="0"/>
          <w:bCs w:val="0"/>
          <w:sz w:val="24"/>
          <w:szCs w:val="24"/>
        </w:rPr>
        <w:t xml:space="preserve">. </w:t>
      </w:r>
      <w:r w:rsidRPr="00FF52DE">
        <w:rPr>
          <w:rFonts w:ascii="Arial" w:hAnsi="Arial" w:cs="Arial"/>
          <w:b w:val="0"/>
          <w:bCs w:val="0"/>
          <w:color w:val="000000" w:themeColor="text1"/>
          <w:sz w:val="24"/>
          <w:szCs w:val="24"/>
        </w:rPr>
        <w:t>Third, the results are presented. Fourth, a discussion,</w:t>
      </w:r>
      <w:r w:rsidR="00FF52DE" w:rsidRPr="00FF52DE">
        <w:rPr>
          <w:rFonts w:ascii="Arial" w:hAnsi="Arial" w:cs="Arial"/>
          <w:b w:val="0"/>
          <w:bCs w:val="0"/>
          <w:color w:val="000000" w:themeColor="text1"/>
          <w:sz w:val="24"/>
          <w:szCs w:val="24"/>
        </w:rPr>
        <w:t xml:space="preserve"> </w:t>
      </w:r>
      <w:r w:rsidRPr="00FF52DE">
        <w:rPr>
          <w:rFonts w:ascii="Arial" w:hAnsi="Arial" w:cs="Arial"/>
          <w:b w:val="0"/>
          <w:bCs w:val="0"/>
          <w:color w:val="000000" w:themeColor="text1"/>
          <w:sz w:val="24"/>
          <w:szCs w:val="24"/>
        </w:rPr>
        <w:t>further research</w:t>
      </w:r>
      <w:r w:rsidR="00FF52DE" w:rsidRPr="00FF52DE">
        <w:rPr>
          <w:rFonts w:ascii="Arial" w:hAnsi="Arial" w:cs="Arial"/>
          <w:b w:val="0"/>
          <w:bCs w:val="0"/>
          <w:color w:val="000000" w:themeColor="text1"/>
          <w:sz w:val="24"/>
          <w:szCs w:val="24"/>
        </w:rPr>
        <w:t>, practical implications</w:t>
      </w:r>
      <w:r w:rsidRPr="00FF52DE">
        <w:rPr>
          <w:rFonts w:ascii="Arial" w:hAnsi="Arial" w:cs="Arial"/>
          <w:b w:val="0"/>
          <w:bCs w:val="0"/>
          <w:color w:val="000000" w:themeColor="text1"/>
          <w:sz w:val="24"/>
          <w:szCs w:val="24"/>
        </w:rPr>
        <w:t xml:space="preserve"> and conclusions are presented. </w:t>
      </w:r>
    </w:p>
    <w:p w14:paraId="0B53443B" w14:textId="146D3F36" w:rsidR="00E35493" w:rsidRDefault="00E35493" w:rsidP="00383B47">
      <w:pPr>
        <w:jc w:val="both"/>
        <w:rPr>
          <w:rFonts w:ascii="Arial" w:hAnsi="Arial" w:cs="Arial"/>
          <w:b w:val="0"/>
          <w:bCs w:val="0"/>
          <w:color w:val="FF0000"/>
          <w:sz w:val="24"/>
          <w:szCs w:val="24"/>
        </w:rPr>
      </w:pPr>
    </w:p>
    <w:p w14:paraId="3E1EC1CD" w14:textId="3CFD9E61" w:rsidR="00E35493" w:rsidRDefault="00E35493" w:rsidP="00383B47">
      <w:pPr>
        <w:jc w:val="both"/>
        <w:rPr>
          <w:rFonts w:ascii="Arial" w:hAnsi="Arial" w:cs="Arial"/>
          <w:b w:val="0"/>
          <w:bCs w:val="0"/>
          <w:color w:val="FF0000"/>
          <w:sz w:val="24"/>
          <w:szCs w:val="24"/>
        </w:rPr>
      </w:pPr>
    </w:p>
    <w:p w14:paraId="68B1BEF6" w14:textId="05F7C766" w:rsidR="00E35493" w:rsidRDefault="00E35493" w:rsidP="00383B47">
      <w:pPr>
        <w:jc w:val="both"/>
        <w:rPr>
          <w:rFonts w:ascii="Arial" w:hAnsi="Arial" w:cs="Arial"/>
          <w:b w:val="0"/>
          <w:bCs w:val="0"/>
          <w:color w:val="FF0000"/>
          <w:sz w:val="24"/>
          <w:szCs w:val="24"/>
        </w:rPr>
      </w:pPr>
    </w:p>
    <w:p w14:paraId="0DA95A57" w14:textId="34FB7D9E" w:rsidR="00E35493" w:rsidRDefault="00E35493" w:rsidP="00383B47">
      <w:pPr>
        <w:jc w:val="both"/>
        <w:rPr>
          <w:rFonts w:ascii="Arial" w:hAnsi="Arial" w:cs="Arial"/>
          <w:b w:val="0"/>
          <w:bCs w:val="0"/>
          <w:color w:val="FF0000"/>
          <w:sz w:val="24"/>
          <w:szCs w:val="24"/>
        </w:rPr>
      </w:pPr>
    </w:p>
    <w:p w14:paraId="2F0EF136" w14:textId="6B488426" w:rsidR="00E35493" w:rsidRDefault="00E35493" w:rsidP="00383B47">
      <w:pPr>
        <w:jc w:val="both"/>
        <w:rPr>
          <w:rFonts w:ascii="Arial" w:hAnsi="Arial" w:cs="Arial"/>
          <w:b w:val="0"/>
          <w:bCs w:val="0"/>
          <w:color w:val="FF0000"/>
          <w:sz w:val="24"/>
          <w:szCs w:val="24"/>
        </w:rPr>
      </w:pPr>
    </w:p>
    <w:p w14:paraId="427FAB09" w14:textId="36D16331" w:rsidR="00E35493" w:rsidRDefault="00E35493" w:rsidP="00383B47">
      <w:pPr>
        <w:jc w:val="both"/>
        <w:rPr>
          <w:rFonts w:ascii="Arial" w:hAnsi="Arial" w:cs="Arial"/>
          <w:b w:val="0"/>
          <w:bCs w:val="0"/>
          <w:color w:val="FF0000"/>
          <w:sz w:val="24"/>
          <w:szCs w:val="24"/>
        </w:rPr>
      </w:pPr>
    </w:p>
    <w:p w14:paraId="20611993" w14:textId="481EEF59" w:rsidR="00C2407B" w:rsidRDefault="00C2407B" w:rsidP="00383B47">
      <w:pPr>
        <w:jc w:val="both"/>
        <w:rPr>
          <w:rFonts w:ascii="Arial" w:hAnsi="Arial" w:cs="Arial"/>
          <w:b w:val="0"/>
          <w:bCs w:val="0"/>
          <w:color w:val="FF0000"/>
          <w:sz w:val="24"/>
          <w:szCs w:val="24"/>
        </w:rPr>
      </w:pPr>
    </w:p>
    <w:p w14:paraId="1EE39B9D" w14:textId="77777777" w:rsidR="00C2407B" w:rsidRPr="0064000D" w:rsidRDefault="00C2407B" w:rsidP="00C2407B">
      <w:pPr>
        <w:spacing w:line="480" w:lineRule="auto"/>
        <w:jc w:val="center"/>
        <w:rPr>
          <w:rFonts w:ascii="Arial" w:hAnsi="Arial" w:cs="Arial"/>
          <w:b w:val="0"/>
          <w:bCs w:val="0"/>
          <w:sz w:val="24"/>
          <w:szCs w:val="24"/>
        </w:rPr>
      </w:pPr>
      <w:r w:rsidRPr="0064000D">
        <w:rPr>
          <w:rFonts w:ascii="Arial" w:hAnsi="Arial" w:cs="Arial"/>
          <w:b w:val="0"/>
          <w:bCs w:val="0"/>
          <w:sz w:val="24"/>
          <w:szCs w:val="24"/>
        </w:rPr>
        <w:lastRenderedPageBreak/>
        <w:t>Conceptual Framework</w:t>
      </w:r>
    </w:p>
    <w:p w14:paraId="1CD5A829" w14:textId="45736222" w:rsidR="00C2407B" w:rsidRPr="0064000D" w:rsidRDefault="00C2407B" w:rsidP="00C2407B">
      <w:pPr>
        <w:rPr>
          <w:rFonts w:ascii="Arial" w:hAnsi="Arial" w:cs="Arial"/>
          <w:b w:val="0"/>
          <w:bCs w:val="0"/>
          <w:i/>
          <w:sz w:val="24"/>
          <w:szCs w:val="24"/>
        </w:rPr>
      </w:pPr>
      <w:r w:rsidRPr="0064000D">
        <w:rPr>
          <w:rFonts w:ascii="Arial" w:hAnsi="Arial" w:cs="Arial"/>
          <w:b w:val="0"/>
          <w:bCs w:val="0"/>
          <w:i/>
          <w:sz w:val="24"/>
          <w:szCs w:val="24"/>
        </w:rPr>
        <w:t>Understanding Well-Being</w:t>
      </w:r>
    </w:p>
    <w:p w14:paraId="76887CAD" w14:textId="77777777" w:rsidR="00C2407B" w:rsidRPr="0064000D" w:rsidRDefault="00C2407B" w:rsidP="00C2407B">
      <w:pPr>
        <w:rPr>
          <w:rFonts w:ascii="Arial" w:hAnsi="Arial" w:cs="Arial"/>
          <w:b w:val="0"/>
          <w:bCs w:val="0"/>
          <w:i/>
          <w:sz w:val="24"/>
          <w:szCs w:val="24"/>
        </w:rPr>
      </w:pPr>
    </w:p>
    <w:p w14:paraId="4BA0E35E" w14:textId="60378365" w:rsidR="00C2407B" w:rsidRPr="0064000D" w:rsidRDefault="00C2407B" w:rsidP="00C2407B">
      <w:pPr>
        <w:jc w:val="both"/>
        <w:rPr>
          <w:rFonts w:ascii="Arial" w:hAnsi="Arial" w:cs="Arial"/>
          <w:b w:val="0"/>
          <w:bCs w:val="0"/>
          <w:sz w:val="24"/>
          <w:szCs w:val="24"/>
        </w:rPr>
      </w:pPr>
      <w:r w:rsidRPr="0064000D">
        <w:rPr>
          <w:rFonts w:ascii="Arial" w:hAnsi="Arial" w:cs="Arial"/>
          <w:b w:val="0"/>
          <w:bCs w:val="0"/>
          <w:sz w:val="24"/>
          <w:szCs w:val="24"/>
        </w:rPr>
        <w:t xml:space="preserve">The understanding of well-being is complex and diverse due to its multiple branches </w:t>
      </w:r>
      <w:r w:rsidRPr="005531D5">
        <w:rPr>
          <w:rFonts w:ascii="Arial" w:hAnsi="Arial" w:cs="Arial"/>
          <w:b w:val="0"/>
          <w:bCs w:val="0"/>
          <w:sz w:val="24"/>
          <w:szCs w:val="24"/>
        </w:rPr>
        <w:t>(Stiglitz, Sen, &amp; Fitoussi, 2009).</w:t>
      </w:r>
      <w:r w:rsidRPr="0064000D">
        <w:rPr>
          <w:rFonts w:ascii="Arial" w:hAnsi="Arial" w:cs="Arial"/>
          <w:b w:val="0"/>
          <w:bCs w:val="0"/>
          <w:sz w:val="24"/>
          <w:szCs w:val="24"/>
        </w:rPr>
        <w:t xml:space="preserve"> Despite the fact that there is no consensus in the literature regarding its definition, it can be described as a multi-dimensional construct that is therefore measured according to several elements (Seligman, 2011). Although the study of well-being seems to be salient over the last few decades (Diener, 1984; Kahneman, Diener, &amp; Schwarz, 1999; Seligman, 2011), one seminal study can be traced to 1969, when N. M. Bradburn distinguished between a positive and a negative affect and defined happiness as the balance of the two (Bradburn, 1969). Numerous contributions over the years (</w:t>
      </w:r>
      <w:r w:rsidRPr="0064000D">
        <w:rPr>
          <w:rFonts w:ascii="Arial" w:hAnsi="Arial" w:cs="Arial"/>
          <w:b w:val="0"/>
          <w:bCs w:val="0"/>
          <w:i/>
          <w:iCs/>
          <w:sz w:val="24"/>
          <w:szCs w:val="24"/>
        </w:rPr>
        <w:t>e.g.</w:t>
      </w:r>
      <w:r w:rsidRPr="0064000D">
        <w:rPr>
          <w:rFonts w:ascii="Arial" w:hAnsi="Arial" w:cs="Arial"/>
          <w:b w:val="0"/>
          <w:bCs w:val="0"/>
          <w:sz w:val="24"/>
          <w:szCs w:val="24"/>
        </w:rPr>
        <w:t xml:space="preserve"> Diener, Emmons, Larsen, &amp; Griffin, 1985; </w:t>
      </w:r>
      <w:proofErr w:type="spellStart"/>
      <w:r w:rsidRPr="0064000D">
        <w:rPr>
          <w:rFonts w:ascii="Arial" w:hAnsi="Arial" w:cs="Arial"/>
          <w:b w:val="0"/>
          <w:bCs w:val="0"/>
          <w:sz w:val="24"/>
          <w:szCs w:val="24"/>
        </w:rPr>
        <w:t>Ryff</w:t>
      </w:r>
      <w:proofErr w:type="spellEnd"/>
      <w:r w:rsidRPr="0064000D">
        <w:rPr>
          <w:rFonts w:ascii="Arial" w:hAnsi="Arial" w:cs="Arial"/>
          <w:b w:val="0"/>
          <w:bCs w:val="0"/>
          <w:sz w:val="24"/>
          <w:szCs w:val="24"/>
        </w:rPr>
        <w:t xml:space="preserve">, 1989; Bradley, 1994; Gomez &amp; Fisher, 2003) have incorporated different methodologies, developing new ways to define and measure this positive state of an individual. Since then, the term </w:t>
      </w:r>
      <w:r w:rsidRPr="0064000D">
        <w:rPr>
          <w:rFonts w:ascii="Arial" w:hAnsi="Arial" w:cs="Arial"/>
          <w:b w:val="0"/>
          <w:bCs w:val="0"/>
          <w:i/>
          <w:iCs/>
          <w:sz w:val="24"/>
          <w:szCs w:val="24"/>
        </w:rPr>
        <w:t>well-being</w:t>
      </w:r>
      <w:r w:rsidRPr="0064000D">
        <w:rPr>
          <w:rFonts w:ascii="Arial" w:hAnsi="Arial" w:cs="Arial"/>
          <w:b w:val="0"/>
          <w:bCs w:val="0"/>
          <w:sz w:val="24"/>
          <w:szCs w:val="24"/>
        </w:rPr>
        <w:t xml:space="preserve"> has been used indistinctively to describe a state of happiness (Diener, Oishi, &amp; Lucas, 2003; Lyubomirsky, Sheldon, &amp; </w:t>
      </w:r>
      <w:proofErr w:type="spellStart"/>
      <w:r w:rsidRPr="0064000D">
        <w:rPr>
          <w:rFonts w:ascii="Arial" w:hAnsi="Arial" w:cs="Arial"/>
          <w:b w:val="0"/>
          <w:bCs w:val="0"/>
          <w:sz w:val="24"/>
          <w:szCs w:val="24"/>
        </w:rPr>
        <w:t>Schkade</w:t>
      </w:r>
      <w:proofErr w:type="spellEnd"/>
      <w:r w:rsidRPr="0064000D">
        <w:rPr>
          <w:rFonts w:ascii="Arial" w:hAnsi="Arial" w:cs="Arial"/>
          <w:b w:val="0"/>
          <w:bCs w:val="0"/>
          <w:sz w:val="24"/>
          <w:szCs w:val="24"/>
        </w:rPr>
        <w:t>, 2005). Although happiness is considered to be a beneficial attribute in an individual’s well-being (</w:t>
      </w:r>
      <w:proofErr w:type="spellStart"/>
      <w:r w:rsidRPr="0064000D">
        <w:rPr>
          <w:rFonts w:ascii="Arial" w:hAnsi="Arial" w:cs="Arial"/>
          <w:b w:val="0"/>
          <w:bCs w:val="0"/>
          <w:sz w:val="24"/>
          <w:szCs w:val="24"/>
        </w:rPr>
        <w:t>Raibley</w:t>
      </w:r>
      <w:proofErr w:type="spellEnd"/>
      <w:r w:rsidRPr="0064000D">
        <w:rPr>
          <w:rFonts w:ascii="Arial" w:hAnsi="Arial" w:cs="Arial"/>
          <w:b w:val="0"/>
          <w:bCs w:val="0"/>
          <w:sz w:val="24"/>
          <w:szCs w:val="24"/>
        </w:rPr>
        <w:t xml:space="preserve">, 2012), well-being is considered to be more than just a state of happiness (Shah &amp; Marks, 2004). For the present review, we distinguish </w:t>
      </w:r>
      <w:r w:rsidRPr="0064000D">
        <w:rPr>
          <w:rFonts w:ascii="Arial" w:hAnsi="Arial" w:cs="Arial"/>
          <w:b w:val="0"/>
          <w:bCs w:val="0"/>
          <w:i/>
          <w:iCs/>
          <w:sz w:val="24"/>
          <w:szCs w:val="24"/>
        </w:rPr>
        <w:t>well-being</w:t>
      </w:r>
      <w:r w:rsidRPr="0064000D">
        <w:rPr>
          <w:rFonts w:ascii="Arial" w:hAnsi="Arial" w:cs="Arial"/>
          <w:b w:val="0"/>
          <w:bCs w:val="0"/>
          <w:sz w:val="24"/>
          <w:szCs w:val="24"/>
        </w:rPr>
        <w:t xml:space="preserve"> from</w:t>
      </w:r>
      <w:r w:rsidRPr="0064000D">
        <w:rPr>
          <w:rFonts w:ascii="Arial" w:hAnsi="Arial" w:cs="Arial"/>
          <w:b w:val="0"/>
          <w:bCs w:val="0"/>
          <w:i/>
          <w:iCs/>
          <w:sz w:val="24"/>
          <w:szCs w:val="24"/>
        </w:rPr>
        <w:t xml:space="preserve"> happiness</w:t>
      </w:r>
      <w:r w:rsidRPr="0064000D">
        <w:rPr>
          <w:rFonts w:ascii="Arial" w:hAnsi="Arial" w:cs="Arial"/>
          <w:b w:val="0"/>
          <w:bCs w:val="0"/>
          <w:sz w:val="24"/>
          <w:szCs w:val="24"/>
        </w:rPr>
        <w:t xml:space="preserve"> and consider happiness to be an emotional, positive aspect of well-being.</w:t>
      </w:r>
    </w:p>
    <w:p w14:paraId="192A2D0F" w14:textId="77777777" w:rsidR="00C2407B" w:rsidRPr="0064000D" w:rsidRDefault="00C2407B" w:rsidP="00C2407B">
      <w:pPr>
        <w:jc w:val="both"/>
        <w:rPr>
          <w:rFonts w:ascii="Arial" w:hAnsi="Arial" w:cs="Arial"/>
          <w:b w:val="0"/>
          <w:bCs w:val="0"/>
          <w:sz w:val="24"/>
          <w:szCs w:val="24"/>
        </w:rPr>
      </w:pPr>
    </w:p>
    <w:p w14:paraId="763F6902" w14:textId="11F4ECA1" w:rsidR="00C2407B" w:rsidRPr="0064000D" w:rsidRDefault="00C2407B" w:rsidP="00C2407B">
      <w:pPr>
        <w:jc w:val="both"/>
        <w:rPr>
          <w:rFonts w:ascii="Arial" w:hAnsi="Arial" w:cs="Arial"/>
          <w:b w:val="0"/>
          <w:bCs w:val="0"/>
          <w:sz w:val="24"/>
          <w:szCs w:val="24"/>
        </w:rPr>
      </w:pPr>
      <w:r w:rsidRPr="0064000D">
        <w:rPr>
          <w:rFonts w:ascii="Arial" w:hAnsi="Arial" w:cs="Arial"/>
          <w:b w:val="0"/>
          <w:bCs w:val="0"/>
          <w:sz w:val="24"/>
          <w:szCs w:val="24"/>
        </w:rPr>
        <w:t xml:space="preserve">The study of well-being is rooted in two philosophies: hedonism and </w:t>
      </w:r>
      <w:proofErr w:type="spellStart"/>
      <w:r w:rsidRPr="0064000D">
        <w:rPr>
          <w:rFonts w:ascii="Arial" w:hAnsi="Arial" w:cs="Arial"/>
          <w:b w:val="0"/>
          <w:bCs w:val="0"/>
          <w:sz w:val="24"/>
          <w:szCs w:val="24"/>
        </w:rPr>
        <w:t>eudaimonism</w:t>
      </w:r>
      <w:proofErr w:type="spellEnd"/>
      <w:r w:rsidRPr="0064000D">
        <w:rPr>
          <w:rFonts w:ascii="Arial" w:hAnsi="Arial" w:cs="Arial"/>
          <w:b w:val="0"/>
          <w:bCs w:val="0"/>
          <w:sz w:val="24"/>
          <w:szCs w:val="24"/>
        </w:rPr>
        <w:t xml:space="preserve"> </w:t>
      </w:r>
      <w:r w:rsidRPr="005531D5">
        <w:rPr>
          <w:rFonts w:ascii="Arial" w:hAnsi="Arial" w:cs="Arial"/>
          <w:b w:val="0"/>
          <w:bCs w:val="0"/>
          <w:sz w:val="24"/>
          <w:szCs w:val="24"/>
        </w:rPr>
        <w:t>(Ryan &amp; Deci, 2001).</w:t>
      </w:r>
      <w:r w:rsidRPr="0064000D">
        <w:rPr>
          <w:rFonts w:ascii="Arial" w:hAnsi="Arial" w:cs="Arial"/>
          <w:b w:val="0"/>
          <w:bCs w:val="0"/>
          <w:sz w:val="24"/>
          <w:szCs w:val="24"/>
        </w:rPr>
        <w:t xml:space="preserve"> Hedonism posits a view of well-being that consists of the experiences of pleasure, pain avoidance, happiness, and satisfaction with life (Diener et al., 1999). </w:t>
      </w:r>
      <w:proofErr w:type="spellStart"/>
      <w:r w:rsidRPr="0064000D">
        <w:rPr>
          <w:rFonts w:ascii="Arial" w:hAnsi="Arial" w:cs="Arial"/>
          <w:b w:val="0"/>
          <w:bCs w:val="0"/>
          <w:sz w:val="24"/>
          <w:szCs w:val="24"/>
        </w:rPr>
        <w:t>Eudaimonism</w:t>
      </w:r>
      <w:proofErr w:type="spellEnd"/>
      <w:r w:rsidRPr="0064000D">
        <w:rPr>
          <w:rFonts w:ascii="Arial" w:hAnsi="Arial" w:cs="Arial"/>
          <w:b w:val="0"/>
          <w:bCs w:val="0"/>
          <w:sz w:val="24"/>
          <w:szCs w:val="24"/>
        </w:rPr>
        <w:t xml:space="preserve"> considers well-being to be the realization and fulfilment of one’s potential and the living of a meaningful and purposeful life through the development of personal strengths and contributing to society (</w:t>
      </w:r>
      <w:proofErr w:type="spellStart"/>
      <w:r w:rsidRPr="0064000D">
        <w:rPr>
          <w:rFonts w:ascii="Arial" w:hAnsi="Arial" w:cs="Arial"/>
          <w:b w:val="0"/>
          <w:bCs w:val="0"/>
          <w:sz w:val="24"/>
          <w:szCs w:val="24"/>
        </w:rPr>
        <w:t>Ryff</w:t>
      </w:r>
      <w:proofErr w:type="spellEnd"/>
      <w:r w:rsidRPr="0064000D">
        <w:rPr>
          <w:rFonts w:ascii="Arial" w:hAnsi="Arial" w:cs="Arial"/>
          <w:b w:val="0"/>
          <w:bCs w:val="0"/>
          <w:sz w:val="24"/>
          <w:szCs w:val="24"/>
        </w:rPr>
        <w:t>, 1989)</w:t>
      </w:r>
      <w:r w:rsidR="00D357A1">
        <w:rPr>
          <w:rFonts w:ascii="Arial" w:hAnsi="Arial" w:cs="Arial"/>
          <w:b w:val="0"/>
          <w:bCs w:val="0"/>
          <w:sz w:val="24"/>
          <w:szCs w:val="24"/>
        </w:rPr>
        <w:t xml:space="preserve">. </w:t>
      </w:r>
      <w:r w:rsidR="00F4233C">
        <w:rPr>
          <w:rFonts w:ascii="Arial" w:hAnsi="Arial" w:cs="Arial"/>
          <w:b w:val="0"/>
          <w:bCs w:val="0"/>
          <w:sz w:val="24"/>
          <w:szCs w:val="24"/>
        </w:rPr>
        <w:t xml:space="preserve">Evidence has shown that </w:t>
      </w:r>
      <w:r w:rsidR="00CA2CB1">
        <w:rPr>
          <w:rFonts w:ascii="Arial" w:hAnsi="Arial" w:cs="Arial"/>
          <w:b w:val="0"/>
          <w:bCs w:val="0"/>
          <w:sz w:val="24"/>
          <w:szCs w:val="24"/>
        </w:rPr>
        <w:t xml:space="preserve">hedonism and eudaimonia </w:t>
      </w:r>
      <w:r w:rsidR="00F4233C">
        <w:rPr>
          <w:rFonts w:ascii="Arial" w:hAnsi="Arial" w:cs="Arial"/>
          <w:b w:val="0"/>
          <w:bCs w:val="0"/>
          <w:sz w:val="24"/>
          <w:szCs w:val="24"/>
        </w:rPr>
        <w:t>are both overlapping and distinct and that the understanding of well-being may be enhanced by measuring it in different forms (Compton et al., 1996; King &amp; Napa, 1998). D</w:t>
      </w:r>
      <w:r w:rsidR="00D357A1">
        <w:rPr>
          <w:rFonts w:ascii="Arial" w:hAnsi="Arial" w:cs="Arial"/>
          <w:b w:val="0"/>
          <w:bCs w:val="0"/>
          <w:sz w:val="24"/>
          <w:szCs w:val="24"/>
        </w:rPr>
        <w:t>ebate between both philosophies is still present and will not be resolved herein</w:t>
      </w:r>
      <w:r w:rsidR="00CA2CB1">
        <w:rPr>
          <w:rFonts w:ascii="Arial" w:hAnsi="Arial" w:cs="Arial"/>
          <w:b w:val="0"/>
          <w:bCs w:val="0"/>
          <w:sz w:val="24"/>
          <w:szCs w:val="24"/>
        </w:rPr>
        <w:t xml:space="preserve">. </w:t>
      </w:r>
      <w:r w:rsidR="00D357A1">
        <w:rPr>
          <w:rFonts w:ascii="Arial" w:hAnsi="Arial" w:cs="Arial"/>
          <w:b w:val="0"/>
          <w:bCs w:val="0"/>
          <w:sz w:val="24"/>
          <w:szCs w:val="24"/>
        </w:rPr>
        <w:t xml:space="preserve">However, </w:t>
      </w:r>
      <w:r w:rsidR="00CA2CB1">
        <w:rPr>
          <w:rFonts w:ascii="Arial" w:hAnsi="Arial" w:cs="Arial"/>
          <w:b w:val="0"/>
          <w:bCs w:val="0"/>
          <w:sz w:val="24"/>
          <w:szCs w:val="24"/>
        </w:rPr>
        <w:t xml:space="preserve">these perspectives </w:t>
      </w:r>
      <w:r w:rsidR="00D357A1">
        <w:rPr>
          <w:rFonts w:ascii="Arial" w:hAnsi="Arial" w:cs="Arial"/>
          <w:b w:val="0"/>
          <w:bCs w:val="0"/>
          <w:sz w:val="24"/>
          <w:szCs w:val="24"/>
        </w:rPr>
        <w:t>are importan</w:t>
      </w:r>
      <w:r w:rsidR="00CA2CB1">
        <w:rPr>
          <w:rFonts w:ascii="Arial" w:hAnsi="Arial" w:cs="Arial"/>
          <w:b w:val="0"/>
          <w:bCs w:val="0"/>
          <w:sz w:val="24"/>
          <w:szCs w:val="24"/>
        </w:rPr>
        <w:t xml:space="preserve">t </w:t>
      </w:r>
      <w:r w:rsidR="00D357A1">
        <w:rPr>
          <w:rFonts w:ascii="Arial" w:hAnsi="Arial" w:cs="Arial"/>
          <w:b w:val="0"/>
          <w:bCs w:val="0"/>
          <w:sz w:val="24"/>
          <w:szCs w:val="24"/>
        </w:rPr>
        <w:t>to theory and practice</w:t>
      </w:r>
      <w:r w:rsidR="00CA2CB1">
        <w:rPr>
          <w:rFonts w:ascii="Arial" w:hAnsi="Arial" w:cs="Arial"/>
          <w:b w:val="0"/>
          <w:bCs w:val="0"/>
          <w:sz w:val="24"/>
          <w:szCs w:val="24"/>
        </w:rPr>
        <w:t xml:space="preserve"> </w:t>
      </w:r>
      <w:r w:rsidR="00D357A1">
        <w:rPr>
          <w:rFonts w:ascii="Arial" w:hAnsi="Arial" w:cs="Arial"/>
          <w:b w:val="0"/>
          <w:bCs w:val="0"/>
          <w:sz w:val="24"/>
          <w:szCs w:val="24"/>
        </w:rPr>
        <w:t>since they have generated much research on the topic (</w:t>
      </w:r>
      <w:r w:rsidR="00D357A1" w:rsidRPr="0064000D">
        <w:rPr>
          <w:rFonts w:ascii="Arial" w:hAnsi="Arial" w:cs="Arial"/>
          <w:b w:val="0"/>
          <w:bCs w:val="0"/>
          <w:sz w:val="24"/>
          <w:szCs w:val="24"/>
        </w:rPr>
        <w:t>Ryan &amp; Deci, 2001</w:t>
      </w:r>
      <w:r w:rsidR="00D357A1">
        <w:rPr>
          <w:rFonts w:ascii="Arial" w:hAnsi="Arial" w:cs="Arial"/>
          <w:b w:val="0"/>
          <w:bCs w:val="0"/>
          <w:sz w:val="24"/>
          <w:szCs w:val="24"/>
        </w:rPr>
        <w:t>).</w:t>
      </w:r>
      <w:r w:rsidR="00F4233C">
        <w:rPr>
          <w:rFonts w:ascii="Arial" w:hAnsi="Arial" w:cs="Arial"/>
          <w:b w:val="0"/>
          <w:bCs w:val="0"/>
          <w:sz w:val="24"/>
          <w:szCs w:val="24"/>
        </w:rPr>
        <w:t xml:space="preserve"> </w:t>
      </w:r>
    </w:p>
    <w:p w14:paraId="1F119E15" w14:textId="77777777" w:rsidR="00C2407B" w:rsidRPr="0064000D" w:rsidRDefault="00C2407B" w:rsidP="00C2407B">
      <w:pPr>
        <w:jc w:val="both"/>
        <w:rPr>
          <w:rFonts w:ascii="Arial" w:hAnsi="Arial" w:cs="Arial"/>
          <w:b w:val="0"/>
          <w:bCs w:val="0"/>
          <w:sz w:val="24"/>
          <w:szCs w:val="24"/>
        </w:rPr>
      </w:pPr>
    </w:p>
    <w:p w14:paraId="70F1EBFA" w14:textId="76107317" w:rsidR="00A23739" w:rsidRDefault="00C2407B" w:rsidP="00C2407B">
      <w:pPr>
        <w:jc w:val="both"/>
        <w:rPr>
          <w:rFonts w:ascii="Arial" w:hAnsi="Arial" w:cs="Arial"/>
          <w:b w:val="0"/>
          <w:bCs w:val="0"/>
          <w:color w:val="FF0000"/>
          <w:sz w:val="24"/>
          <w:szCs w:val="24"/>
        </w:rPr>
      </w:pPr>
      <w:r w:rsidRPr="0064000D">
        <w:rPr>
          <w:rFonts w:ascii="Arial" w:hAnsi="Arial" w:cs="Arial"/>
          <w:b w:val="0"/>
          <w:bCs w:val="0"/>
          <w:sz w:val="24"/>
          <w:szCs w:val="24"/>
        </w:rPr>
        <w:t>From these two approaches, different streams in the literature on the topic of well-being have emerged involving different dimensions of the individual (Snyder &amp; Lopez, 2009)</w:t>
      </w:r>
      <w:r w:rsidR="00D357A1">
        <w:rPr>
          <w:rFonts w:ascii="Arial" w:hAnsi="Arial" w:cs="Arial"/>
          <w:b w:val="0"/>
          <w:bCs w:val="0"/>
          <w:sz w:val="24"/>
          <w:szCs w:val="24"/>
        </w:rPr>
        <w:t xml:space="preserve">. </w:t>
      </w:r>
      <w:r w:rsidR="00DA7F91">
        <w:rPr>
          <w:rFonts w:ascii="Arial" w:hAnsi="Arial" w:cs="Arial"/>
          <w:b w:val="0"/>
          <w:bCs w:val="0"/>
          <w:sz w:val="24"/>
          <w:szCs w:val="24"/>
        </w:rPr>
        <w:t>These d</w:t>
      </w:r>
      <w:r w:rsidRPr="0064000D">
        <w:rPr>
          <w:rFonts w:ascii="Arial" w:hAnsi="Arial" w:cs="Arial"/>
          <w:b w:val="0"/>
          <w:bCs w:val="0"/>
          <w:sz w:val="24"/>
          <w:szCs w:val="24"/>
        </w:rPr>
        <w:t>i</w:t>
      </w:r>
      <w:r w:rsidR="00DA7F91">
        <w:rPr>
          <w:rFonts w:ascii="Arial" w:hAnsi="Arial" w:cs="Arial"/>
          <w:b w:val="0"/>
          <w:bCs w:val="0"/>
          <w:sz w:val="24"/>
          <w:szCs w:val="24"/>
        </w:rPr>
        <w:t>verse</w:t>
      </w:r>
      <w:r w:rsidRPr="0064000D">
        <w:rPr>
          <w:rFonts w:ascii="Arial" w:hAnsi="Arial" w:cs="Arial"/>
          <w:b w:val="0"/>
          <w:bCs w:val="0"/>
          <w:sz w:val="24"/>
          <w:szCs w:val="24"/>
        </w:rPr>
        <w:t xml:space="preserve"> </w:t>
      </w:r>
      <w:r w:rsidR="00DA7F91">
        <w:rPr>
          <w:rFonts w:ascii="Arial" w:hAnsi="Arial" w:cs="Arial"/>
          <w:b w:val="0"/>
          <w:bCs w:val="0"/>
          <w:sz w:val="24"/>
          <w:szCs w:val="24"/>
        </w:rPr>
        <w:t>dimensions</w:t>
      </w:r>
      <w:r w:rsidRPr="0064000D">
        <w:rPr>
          <w:rFonts w:ascii="Arial" w:hAnsi="Arial" w:cs="Arial"/>
          <w:b w:val="0"/>
          <w:bCs w:val="0"/>
          <w:sz w:val="24"/>
          <w:szCs w:val="24"/>
        </w:rPr>
        <w:t xml:space="preserve"> of human life have been considered important component</w:t>
      </w:r>
      <w:r w:rsidR="00DA7F91">
        <w:rPr>
          <w:rFonts w:ascii="Arial" w:hAnsi="Arial" w:cs="Arial"/>
          <w:b w:val="0"/>
          <w:bCs w:val="0"/>
          <w:sz w:val="24"/>
          <w:szCs w:val="24"/>
        </w:rPr>
        <w:t xml:space="preserve">s </w:t>
      </w:r>
      <w:r w:rsidRPr="0064000D">
        <w:rPr>
          <w:rFonts w:ascii="Arial" w:hAnsi="Arial" w:cs="Arial"/>
          <w:b w:val="0"/>
          <w:bCs w:val="0"/>
          <w:sz w:val="24"/>
          <w:szCs w:val="24"/>
        </w:rPr>
        <w:t xml:space="preserve">of well-being such as emotions, relationships, community, health and others (Andrews, 1991; Bettencourt &amp; Sheldon, 2001; Diener, 1984; </w:t>
      </w:r>
      <w:proofErr w:type="spellStart"/>
      <w:r w:rsidRPr="0064000D">
        <w:rPr>
          <w:rFonts w:ascii="Arial" w:hAnsi="Arial" w:cs="Arial"/>
          <w:b w:val="0"/>
          <w:bCs w:val="0"/>
          <w:sz w:val="24"/>
          <w:szCs w:val="24"/>
        </w:rPr>
        <w:t>Ryff</w:t>
      </w:r>
      <w:proofErr w:type="spellEnd"/>
      <w:r w:rsidRPr="0064000D">
        <w:rPr>
          <w:rFonts w:ascii="Arial" w:hAnsi="Arial" w:cs="Arial"/>
          <w:b w:val="0"/>
          <w:bCs w:val="0"/>
          <w:sz w:val="24"/>
          <w:szCs w:val="24"/>
        </w:rPr>
        <w:t xml:space="preserve"> &amp; Keyes, 1995</w:t>
      </w:r>
      <w:r w:rsidR="00DA7F91">
        <w:rPr>
          <w:rFonts w:ascii="Arial" w:hAnsi="Arial" w:cs="Arial"/>
          <w:b w:val="0"/>
          <w:bCs w:val="0"/>
          <w:sz w:val="24"/>
          <w:szCs w:val="24"/>
        </w:rPr>
        <w:t xml:space="preserve">). </w:t>
      </w:r>
      <w:r w:rsidRPr="0064000D">
        <w:rPr>
          <w:rFonts w:ascii="Arial" w:hAnsi="Arial" w:cs="Arial"/>
          <w:b w:val="0"/>
          <w:bCs w:val="0"/>
          <w:sz w:val="24"/>
          <w:szCs w:val="24"/>
        </w:rPr>
        <w:t xml:space="preserve">The identification and understanding of these </w:t>
      </w:r>
      <w:r w:rsidR="00892D67">
        <w:rPr>
          <w:rFonts w:ascii="Arial" w:hAnsi="Arial" w:cs="Arial"/>
          <w:b w:val="0"/>
          <w:bCs w:val="0"/>
          <w:sz w:val="24"/>
          <w:szCs w:val="24"/>
        </w:rPr>
        <w:t>elements</w:t>
      </w:r>
      <w:r w:rsidRPr="0064000D">
        <w:rPr>
          <w:rFonts w:ascii="Arial" w:hAnsi="Arial" w:cs="Arial"/>
          <w:b w:val="0"/>
          <w:bCs w:val="0"/>
          <w:sz w:val="24"/>
          <w:szCs w:val="24"/>
        </w:rPr>
        <w:t xml:space="preserve"> are relevant</w:t>
      </w:r>
      <w:r w:rsidR="00892D67">
        <w:rPr>
          <w:rFonts w:ascii="Arial" w:hAnsi="Arial" w:cs="Arial"/>
          <w:b w:val="0"/>
          <w:bCs w:val="0"/>
          <w:sz w:val="24"/>
          <w:szCs w:val="24"/>
        </w:rPr>
        <w:t xml:space="preserve"> </w:t>
      </w:r>
      <w:r w:rsidRPr="0064000D">
        <w:rPr>
          <w:rFonts w:ascii="Arial" w:hAnsi="Arial" w:cs="Arial"/>
          <w:b w:val="0"/>
          <w:bCs w:val="0"/>
          <w:sz w:val="24"/>
          <w:szCs w:val="24"/>
        </w:rPr>
        <w:t xml:space="preserve">for the purpose of proper conceptualization and </w:t>
      </w:r>
      <w:r w:rsidRPr="00392060">
        <w:rPr>
          <w:rFonts w:ascii="Arial" w:hAnsi="Arial" w:cs="Arial"/>
          <w:b w:val="0"/>
          <w:bCs w:val="0"/>
          <w:color w:val="000000" w:themeColor="text1"/>
          <w:sz w:val="24"/>
          <w:szCs w:val="24"/>
        </w:rPr>
        <w:t>measurement</w:t>
      </w:r>
      <w:r w:rsidR="00892D67" w:rsidRPr="00392060">
        <w:rPr>
          <w:rFonts w:ascii="Arial" w:hAnsi="Arial" w:cs="Arial"/>
          <w:b w:val="0"/>
          <w:bCs w:val="0"/>
          <w:color w:val="000000" w:themeColor="text1"/>
          <w:sz w:val="24"/>
          <w:szCs w:val="24"/>
        </w:rPr>
        <w:t xml:space="preserve">. Thus, we aim to identify these main components in order to categorize the prevalent </w:t>
      </w:r>
      <w:r w:rsidR="005B1BEC" w:rsidRPr="00392060">
        <w:rPr>
          <w:rFonts w:ascii="Arial" w:hAnsi="Arial" w:cs="Arial"/>
          <w:b w:val="0"/>
          <w:bCs w:val="0"/>
          <w:color w:val="000000" w:themeColor="text1"/>
          <w:sz w:val="24"/>
          <w:szCs w:val="24"/>
        </w:rPr>
        <w:t>scales</w:t>
      </w:r>
      <w:r w:rsidR="00892D67" w:rsidRPr="00392060">
        <w:rPr>
          <w:rFonts w:ascii="Arial" w:hAnsi="Arial" w:cs="Arial"/>
          <w:b w:val="0"/>
          <w:bCs w:val="0"/>
          <w:color w:val="000000" w:themeColor="text1"/>
          <w:sz w:val="24"/>
          <w:szCs w:val="24"/>
        </w:rPr>
        <w:t xml:space="preserve"> used to assess well-being in the last three decades with the objective to contribute with a practical guideline</w:t>
      </w:r>
      <w:r w:rsidR="00B07FD0" w:rsidRPr="00392060">
        <w:rPr>
          <w:rFonts w:ascii="Arial" w:hAnsi="Arial" w:cs="Arial"/>
          <w:b w:val="0"/>
          <w:bCs w:val="0"/>
          <w:color w:val="000000" w:themeColor="text1"/>
          <w:sz w:val="24"/>
          <w:szCs w:val="24"/>
        </w:rPr>
        <w:t xml:space="preserve"> of tools</w:t>
      </w:r>
      <w:r w:rsidR="00892D67" w:rsidRPr="00392060">
        <w:rPr>
          <w:rFonts w:ascii="Arial" w:hAnsi="Arial" w:cs="Arial"/>
          <w:b w:val="0"/>
          <w:bCs w:val="0"/>
          <w:color w:val="000000" w:themeColor="text1"/>
          <w:sz w:val="24"/>
          <w:szCs w:val="24"/>
        </w:rPr>
        <w:t xml:space="preserve"> that can aid on the selection of the accurate </w:t>
      </w:r>
      <w:r w:rsidR="005B1BEC" w:rsidRPr="00392060">
        <w:rPr>
          <w:rFonts w:ascii="Arial" w:hAnsi="Arial" w:cs="Arial"/>
          <w:b w:val="0"/>
          <w:bCs w:val="0"/>
          <w:color w:val="000000" w:themeColor="text1"/>
          <w:sz w:val="24"/>
          <w:szCs w:val="24"/>
        </w:rPr>
        <w:t>instruments</w:t>
      </w:r>
      <w:r w:rsidR="00892D67" w:rsidRPr="00392060">
        <w:rPr>
          <w:rFonts w:ascii="Arial" w:hAnsi="Arial" w:cs="Arial"/>
          <w:b w:val="0"/>
          <w:bCs w:val="0"/>
          <w:color w:val="000000" w:themeColor="text1"/>
          <w:sz w:val="24"/>
          <w:szCs w:val="24"/>
        </w:rPr>
        <w:t xml:space="preserve"> when measuring the different components of well-being.</w:t>
      </w:r>
    </w:p>
    <w:p w14:paraId="49310919" w14:textId="0BD309F0" w:rsidR="00A23739" w:rsidRDefault="00A23739" w:rsidP="00A23739">
      <w:pPr>
        <w:ind w:firstLine="720"/>
        <w:jc w:val="center"/>
        <w:rPr>
          <w:rFonts w:ascii="Arial" w:hAnsi="Arial" w:cs="Arial"/>
          <w:b w:val="0"/>
          <w:bCs w:val="0"/>
          <w:sz w:val="24"/>
          <w:szCs w:val="24"/>
        </w:rPr>
      </w:pPr>
      <w:r w:rsidRPr="00A23739">
        <w:rPr>
          <w:rFonts w:ascii="Arial" w:hAnsi="Arial" w:cs="Arial"/>
          <w:b w:val="0"/>
          <w:bCs w:val="0"/>
          <w:sz w:val="24"/>
          <w:szCs w:val="24"/>
        </w:rPr>
        <w:lastRenderedPageBreak/>
        <w:t>Methods</w:t>
      </w:r>
    </w:p>
    <w:p w14:paraId="3A31041F" w14:textId="77777777" w:rsidR="00A23739" w:rsidRPr="00A23739" w:rsidRDefault="00A23739" w:rsidP="00A23739">
      <w:pPr>
        <w:ind w:firstLine="720"/>
        <w:jc w:val="center"/>
        <w:rPr>
          <w:rFonts w:ascii="Arial" w:hAnsi="Arial" w:cs="Arial"/>
          <w:b w:val="0"/>
          <w:bCs w:val="0"/>
          <w:sz w:val="24"/>
          <w:szCs w:val="24"/>
        </w:rPr>
      </w:pPr>
    </w:p>
    <w:p w14:paraId="7936D813" w14:textId="45B86160" w:rsidR="00A23739" w:rsidRDefault="00A23739" w:rsidP="00A23739">
      <w:pPr>
        <w:jc w:val="both"/>
        <w:rPr>
          <w:rFonts w:ascii="Arial" w:hAnsi="Arial" w:cs="Arial"/>
          <w:b w:val="0"/>
          <w:bCs w:val="0"/>
          <w:color w:val="000000" w:themeColor="text1"/>
          <w:sz w:val="24"/>
          <w:szCs w:val="24"/>
        </w:rPr>
      </w:pPr>
      <w:r w:rsidRPr="00A23739">
        <w:rPr>
          <w:rFonts w:ascii="Arial" w:hAnsi="Arial" w:cs="Arial"/>
          <w:b w:val="0"/>
          <w:bCs w:val="0"/>
          <w:color w:val="000000" w:themeColor="text1"/>
          <w:sz w:val="24"/>
          <w:szCs w:val="24"/>
        </w:rPr>
        <w:t xml:space="preserve">For this review, we used the Web of Science database to search for certain keywords in business and general psychology journals, consistent with the process in other review articles (Shepherd, Williams, &amp; </w:t>
      </w:r>
      <w:proofErr w:type="spellStart"/>
      <w:r w:rsidRPr="00A23739">
        <w:rPr>
          <w:rFonts w:ascii="Arial" w:hAnsi="Arial" w:cs="Arial"/>
          <w:b w:val="0"/>
          <w:bCs w:val="0"/>
          <w:color w:val="000000" w:themeColor="text1"/>
          <w:sz w:val="24"/>
          <w:szCs w:val="24"/>
        </w:rPr>
        <w:t>Patzelt</w:t>
      </w:r>
      <w:proofErr w:type="spellEnd"/>
      <w:r w:rsidRPr="00A23739">
        <w:rPr>
          <w:rFonts w:ascii="Arial" w:hAnsi="Arial" w:cs="Arial"/>
          <w:b w:val="0"/>
          <w:bCs w:val="0"/>
          <w:color w:val="000000" w:themeColor="text1"/>
          <w:sz w:val="24"/>
          <w:szCs w:val="24"/>
        </w:rPr>
        <w:t>, 2015; Wang &amp; Rajagopalan, 2015). Our initial objective was to search for publications on well-being not only in psychology journals</w:t>
      </w:r>
      <w:r>
        <w:rPr>
          <w:rFonts w:ascii="Arial" w:hAnsi="Arial" w:cs="Arial"/>
          <w:b w:val="0"/>
          <w:bCs w:val="0"/>
          <w:color w:val="000000" w:themeColor="text1"/>
          <w:sz w:val="24"/>
          <w:szCs w:val="24"/>
        </w:rPr>
        <w:t xml:space="preserve">, </w:t>
      </w:r>
      <w:r w:rsidR="00702635">
        <w:rPr>
          <w:rFonts w:ascii="Arial" w:hAnsi="Arial" w:cs="Arial"/>
          <w:b w:val="0"/>
          <w:bCs w:val="0"/>
          <w:color w:val="000000" w:themeColor="text1"/>
          <w:sz w:val="24"/>
          <w:szCs w:val="24"/>
        </w:rPr>
        <w:t>considering</w:t>
      </w:r>
      <w:r>
        <w:rPr>
          <w:rFonts w:ascii="Arial" w:hAnsi="Arial" w:cs="Arial"/>
          <w:b w:val="0"/>
          <w:bCs w:val="0"/>
          <w:color w:val="000000" w:themeColor="text1"/>
          <w:sz w:val="24"/>
          <w:szCs w:val="24"/>
        </w:rPr>
        <w:t xml:space="preserve"> the topic has mainly</w:t>
      </w:r>
      <w:r w:rsidR="00702635">
        <w:rPr>
          <w:rFonts w:ascii="Arial" w:hAnsi="Arial" w:cs="Arial"/>
          <w:b w:val="0"/>
          <w:bCs w:val="0"/>
          <w:color w:val="000000" w:themeColor="text1"/>
          <w:sz w:val="24"/>
          <w:szCs w:val="24"/>
        </w:rPr>
        <w:t xml:space="preserve"> and widely</w:t>
      </w:r>
      <w:r>
        <w:rPr>
          <w:rFonts w:ascii="Arial" w:hAnsi="Arial" w:cs="Arial"/>
          <w:b w:val="0"/>
          <w:bCs w:val="0"/>
          <w:color w:val="000000" w:themeColor="text1"/>
          <w:sz w:val="24"/>
          <w:szCs w:val="24"/>
        </w:rPr>
        <w:t xml:space="preserve"> studied in </w:t>
      </w:r>
      <w:r w:rsidR="00702635">
        <w:rPr>
          <w:rFonts w:ascii="Arial" w:hAnsi="Arial" w:cs="Arial"/>
          <w:b w:val="0"/>
          <w:bCs w:val="0"/>
          <w:color w:val="000000" w:themeColor="text1"/>
          <w:sz w:val="24"/>
          <w:szCs w:val="24"/>
        </w:rPr>
        <w:t>this field</w:t>
      </w:r>
      <w:r>
        <w:rPr>
          <w:rFonts w:ascii="Arial" w:hAnsi="Arial" w:cs="Arial"/>
          <w:b w:val="0"/>
          <w:bCs w:val="0"/>
          <w:color w:val="000000" w:themeColor="text1"/>
          <w:sz w:val="24"/>
          <w:szCs w:val="24"/>
        </w:rPr>
        <w:t xml:space="preserve">, </w:t>
      </w:r>
      <w:r w:rsidRPr="00A23739">
        <w:rPr>
          <w:rFonts w:ascii="Arial" w:hAnsi="Arial" w:cs="Arial"/>
          <w:b w:val="0"/>
          <w:bCs w:val="0"/>
          <w:color w:val="000000" w:themeColor="text1"/>
          <w:sz w:val="24"/>
          <w:szCs w:val="24"/>
        </w:rPr>
        <w:t>but also in marketing journals</w:t>
      </w:r>
      <w:r w:rsidR="00702635">
        <w:rPr>
          <w:rFonts w:ascii="Arial" w:hAnsi="Arial" w:cs="Arial"/>
          <w:b w:val="0"/>
          <w:bCs w:val="0"/>
          <w:color w:val="000000" w:themeColor="text1"/>
          <w:sz w:val="24"/>
          <w:szCs w:val="24"/>
        </w:rPr>
        <w:t xml:space="preserve"> to explore the construct and</w:t>
      </w:r>
      <w:r w:rsidRPr="00A23739">
        <w:rPr>
          <w:rFonts w:ascii="Arial" w:hAnsi="Arial" w:cs="Arial"/>
          <w:b w:val="0"/>
          <w:bCs w:val="0"/>
          <w:color w:val="000000" w:themeColor="text1"/>
          <w:sz w:val="24"/>
          <w:szCs w:val="24"/>
        </w:rPr>
        <w:t xml:space="preserve"> offer a glimpse of the prevalent assessment methods on well-being in</w:t>
      </w:r>
      <w:r w:rsidR="00702635">
        <w:rPr>
          <w:rFonts w:ascii="Arial" w:hAnsi="Arial" w:cs="Arial"/>
          <w:b w:val="0"/>
          <w:bCs w:val="0"/>
          <w:color w:val="000000" w:themeColor="text1"/>
          <w:sz w:val="24"/>
          <w:szCs w:val="24"/>
        </w:rPr>
        <w:t xml:space="preserve"> the</w:t>
      </w:r>
      <w:r w:rsidRPr="00A23739">
        <w:rPr>
          <w:rFonts w:ascii="Arial" w:hAnsi="Arial" w:cs="Arial"/>
          <w:b w:val="0"/>
          <w:bCs w:val="0"/>
          <w:color w:val="000000" w:themeColor="text1"/>
          <w:sz w:val="24"/>
          <w:szCs w:val="24"/>
        </w:rPr>
        <w:t xml:space="preserve"> literature of both fields. After we selected our initial and main topics and keywords in the Web of Science, we divided them into seven of the database’s sub-categorie</w:t>
      </w:r>
      <w:r w:rsidR="00AA35A0">
        <w:rPr>
          <w:rFonts w:ascii="Arial" w:hAnsi="Arial" w:cs="Arial"/>
          <w:b w:val="0"/>
          <w:bCs w:val="0"/>
          <w:color w:val="000000" w:themeColor="text1"/>
          <w:sz w:val="24"/>
          <w:szCs w:val="24"/>
        </w:rPr>
        <w:t xml:space="preserve">s: </w:t>
      </w:r>
      <w:r w:rsidRPr="00A23739">
        <w:rPr>
          <w:rFonts w:ascii="Arial" w:hAnsi="Arial" w:cs="Arial"/>
          <w:b w:val="0"/>
          <w:bCs w:val="0"/>
          <w:i/>
          <w:color w:val="000000" w:themeColor="text1"/>
          <w:sz w:val="24"/>
          <w:szCs w:val="24"/>
        </w:rPr>
        <w:t>psychology multidisciplinary, social</w:t>
      </w:r>
      <w:r w:rsidR="00AA35A0">
        <w:rPr>
          <w:rFonts w:ascii="Arial" w:hAnsi="Arial" w:cs="Arial"/>
          <w:b w:val="0"/>
          <w:bCs w:val="0"/>
          <w:i/>
          <w:color w:val="000000" w:themeColor="text1"/>
          <w:sz w:val="24"/>
          <w:szCs w:val="24"/>
        </w:rPr>
        <w:t xml:space="preserve"> </w:t>
      </w:r>
      <w:r w:rsidRPr="00A23739">
        <w:rPr>
          <w:rFonts w:ascii="Arial" w:hAnsi="Arial" w:cs="Arial"/>
          <w:b w:val="0"/>
          <w:bCs w:val="0"/>
          <w:i/>
          <w:color w:val="000000" w:themeColor="text1"/>
          <w:sz w:val="24"/>
          <w:szCs w:val="24"/>
        </w:rPr>
        <w:t>science interdisciplinary</w:t>
      </w:r>
      <w:r w:rsidR="00AA35A0">
        <w:rPr>
          <w:rFonts w:ascii="Arial" w:hAnsi="Arial" w:cs="Arial"/>
          <w:b w:val="0"/>
          <w:bCs w:val="0"/>
          <w:i/>
          <w:color w:val="000000" w:themeColor="text1"/>
          <w:sz w:val="24"/>
          <w:szCs w:val="24"/>
        </w:rPr>
        <w:t xml:space="preserve">, </w:t>
      </w:r>
      <w:r w:rsidRPr="00A23739">
        <w:rPr>
          <w:rFonts w:ascii="Arial" w:hAnsi="Arial" w:cs="Arial"/>
          <w:b w:val="0"/>
          <w:bCs w:val="0"/>
          <w:i/>
          <w:color w:val="000000" w:themeColor="text1"/>
          <w:sz w:val="24"/>
          <w:szCs w:val="24"/>
        </w:rPr>
        <w:t xml:space="preserve">management, business, psychology interdisciplinary, psychology social </w:t>
      </w:r>
      <w:r w:rsidRPr="00A23739">
        <w:rPr>
          <w:rFonts w:ascii="Arial" w:hAnsi="Arial" w:cs="Arial"/>
          <w:b w:val="0"/>
          <w:bCs w:val="0"/>
          <w:iCs/>
          <w:color w:val="000000" w:themeColor="text1"/>
          <w:sz w:val="24"/>
          <w:szCs w:val="24"/>
        </w:rPr>
        <w:t>and</w:t>
      </w:r>
      <w:r w:rsidRPr="00A23739">
        <w:rPr>
          <w:rFonts w:ascii="Arial" w:hAnsi="Arial" w:cs="Arial"/>
          <w:b w:val="0"/>
          <w:bCs w:val="0"/>
          <w:i/>
          <w:color w:val="000000" w:themeColor="text1"/>
          <w:sz w:val="24"/>
          <w:szCs w:val="24"/>
        </w:rPr>
        <w:t xml:space="preserve"> psychology</w:t>
      </w:r>
      <w:r w:rsidRPr="00A23739">
        <w:rPr>
          <w:rFonts w:ascii="Arial" w:hAnsi="Arial" w:cs="Arial"/>
          <w:b w:val="0"/>
          <w:bCs w:val="0"/>
          <w:color w:val="000000" w:themeColor="text1"/>
          <w:sz w:val="24"/>
          <w:szCs w:val="24"/>
        </w:rPr>
        <w:t xml:space="preserve">. We chose three marketing and three psychology journals based on the following criteria: 1) a high impact factor compared to others in their field and 2) a top journal in their discipline ranked Q1, according to </w:t>
      </w:r>
      <w:proofErr w:type="spellStart"/>
      <w:r w:rsidRPr="00A23739">
        <w:rPr>
          <w:rFonts w:ascii="Arial" w:hAnsi="Arial" w:cs="Arial"/>
          <w:b w:val="0"/>
          <w:bCs w:val="0"/>
          <w:color w:val="000000" w:themeColor="text1"/>
          <w:sz w:val="24"/>
          <w:szCs w:val="24"/>
        </w:rPr>
        <w:t>Scimago</w:t>
      </w:r>
      <w:proofErr w:type="spellEnd"/>
      <w:r w:rsidRPr="00A23739">
        <w:rPr>
          <w:rFonts w:ascii="Arial" w:hAnsi="Arial" w:cs="Arial"/>
          <w:b w:val="0"/>
          <w:bCs w:val="0"/>
          <w:color w:val="000000" w:themeColor="text1"/>
          <w:sz w:val="24"/>
          <w:szCs w:val="24"/>
        </w:rPr>
        <w:t xml:space="preserve"> and Scopus. The following journals were included (impact factor): </w:t>
      </w:r>
      <w:r w:rsidRPr="00A23739">
        <w:rPr>
          <w:rFonts w:ascii="Arial" w:hAnsi="Arial" w:cs="Arial"/>
          <w:b w:val="0"/>
          <w:bCs w:val="0"/>
          <w:i/>
          <w:color w:val="000000" w:themeColor="text1"/>
          <w:sz w:val="24"/>
          <w:szCs w:val="24"/>
        </w:rPr>
        <w:t>Journal of Marketing (3.885), Journal of Marketing Research (3.109), Journal of Consumer Research (3.187), Journal of Happiness Studies (1.846), Journal of Personality and Social Psychology (4.736) and Journal of Personality Assessment (2.258)</w:t>
      </w:r>
      <w:r w:rsidRPr="00A23739">
        <w:rPr>
          <w:rFonts w:ascii="Arial" w:hAnsi="Arial" w:cs="Arial"/>
          <w:b w:val="0"/>
          <w:bCs w:val="0"/>
          <w:color w:val="000000" w:themeColor="text1"/>
          <w:sz w:val="24"/>
          <w:szCs w:val="24"/>
        </w:rPr>
        <w:t xml:space="preserve">. </w:t>
      </w:r>
    </w:p>
    <w:p w14:paraId="621E2780" w14:textId="77777777" w:rsidR="00A23739" w:rsidRPr="00A23739" w:rsidRDefault="00A23739" w:rsidP="00A23739">
      <w:pPr>
        <w:jc w:val="both"/>
        <w:rPr>
          <w:rFonts w:ascii="Arial" w:hAnsi="Arial" w:cs="Arial"/>
          <w:b w:val="0"/>
          <w:bCs w:val="0"/>
          <w:color w:val="000000" w:themeColor="text1"/>
          <w:sz w:val="24"/>
          <w:szCs w:val="24"/>
        </w:rPr>
      </w:pPr>
    </w:p>
    <w:p w14:paraId="480C427E" w14:textId="39DE4147" w:rsidR="00A23739" w:rsidRDefault="00A23739" w:rsidP="00A23739">
      <w:pPr>
        <w:jc w:val="both"/>
        <w:rPr>
          <w:rFonts w:ascii="Arial" w:hAnsi="Arial" w:cs="Arial"/>
          <w:b w:val="0"/>
          <w:bCs w:val="0"/>
          <w:color w:val="000000" w:themeColor="text1"/>
          <w:sz w:val="24"/>
          <w:szCs w:val="24"/>
        </w:rPr>
      </w:pPr>
      <w:r w:rsidRPr="00A23739">
        <w:rPr>
          <w:rFonts w:ascii="Arial" w:hAnsi="Arial" w:cs="Arial"/>
          <w:b w:val="0"/>
          <w:bCs w:val="0"/>
          <w:color w:val="000000" w:themeColor="text1"/>
          <w:sz w:val="24"/>
          <w:szCs w:val="24"/>
        </w:rPr>
        <w:t xml:space="preserve">Although well-being has been studied in the field of psychology for decades (Bradburn, 1969; Kraut, 1979), it was not until the past three decades that investigations on the topic have evolved with the publication of Ed Diener’s seminal work (1984) on subjective well-being. Thus, the scope of our search included papers published between 1984 and 2017. After our journal selection and to collect our first list of papers, we searched each journal for the following keywords: </w:t>
      </w:r>
      <w:r w:rsidRPr="00A23739">
        <w:rPr>
          <w:rFonts w:ascii="Arial" w:hAnsi="Arial" w:cs="Arial"/>
          <w:b w:val="0"/>
          <w:bCs w:val="0"/>
          <w:i/>
          <w:color w:val="000000" w:themeColor="text1"/>
          <w:sz w:val="24"/>
          <w:szCs w:val="24"/>
        </w:rPr>
        <w:t xml:space="preserve">methods, methodologies, </w:t>
      </w:r>
      <w:r w:rsidRPr="00A23739">
        <w:rPr>
          <w:rFonts w:ascii="Arial" w:hAnsi="Arial" w:cs="Arial"/>
          <w:b w:val="0"/>
          <w:bCs w:val="0"/>
          <w:iCs/>
          <w:color w:val="000000" w:themeColor="text1"/>
          <w:sz w:val="24"/>
          <w:szCs w:val="24"/>
        </w:rPr>
        <w:t xml:space="preserve">and </w:t>
      </w:r>
      <w:r w:rsidRPr="00A23739">
        <w:rPr>
          <w:rFonts w:ascii="Arial" w:hAnsi="Arial" w:cs="Arial"/>
          <w:b w:val="0"/>
          <w:bCs w:val="0"/>
          <w:i/>
          <w:color w:val="000000" w:themeColor="text1"/>
          <w:sz w:val="24"/>
          <w:szCs w:val="24"/>
        </w:rPr>
        <w:t>scales.</w:t>
      </w:r>
      <w:r w:rsidRPr="00A23739">
        <w:rPr>
          <w:rFonts w:ascii="Arial" w:hAnsi="Arial" w:cs="Arial"/>
          <w:b w:val="0"/>
          <w:bCs w:val="0"/>
          <w:color w:val="000000" w:themeColor="text1"/>
          <w:sz w:val="24"/>
          <w:szCs w:val="24"/>
        </w:rPr>
        <w:t xml:space="preserve"> In this initial search, we found 2,863 papers. We then refined our list by taking the next three steps: (1) searching for the keywords </w:t>
      </w:r>
      <w:r w:rsidRPr="00A23739">
        <w:rPr>
          <w:rFonts w:ascii="Arial" w:hAnsi="Arial" w:cs="Arial"/>
          <w:b w:val="0"/>
          <w:bCs w:val="0"/>
          <w:i/>
          <w:color w:val="000000" w:themeColor="text1"/>
          <w:sz w:val="24"/>
          <w:szCs w:val="24"/>
        </w:rPr>
        <w:t xml:space="preserve">wellbeing </w:t>
      </w:r>
      <w:r w:rsidRPr="00A23739">
        <w:rPr>
          <w:rFonts w:ascii="Arial" w:hAnsi="Arial" w:cs="Arial"/>
          <w:b w:val="0"/>
          <w:bCs w:val="0"/>
          <w:iCs/>
          <w:color w:val="000000" w:themeColor="text1"/>
          <w:sz w:val="24"/>
          <w:szCs w:val="24"/>
        </w:rPr>
        <w:t>and</w:t>
      </w:r>
      <w:r w:rsidRPr="00A23739">
        <w:rPr>
          <w:rFonts w:ascii="Arial" w:hAnsi="Arial" w:cs="Arial"/>
          <w:b w:val="0"/>
          <w:bCs w:val="0"/>
          <w:i/>
          <w:color w:val="000000" w:themeColor="text1"/>
          <w:sz w:val="24"/>
          <w:szCs w:val="24"/>
        </w:rPr>
        <w:t xml:space="preserve"> well-being, </w:t>
      </w:r>
      <w:r w:rsidRPr="00A23739">
        <w:rPr>
          <w:rFonts w:ascii="Arial" w:hAnsi="Arial" w:cs="Arial"/>
          <w:b w:val="0"/>
          <w:bCs w:val="0"/>
          <w:iCs/>
          <w:color w:val="000000" w:themeColor="text1"/>
          <w:sz w:val="24"/>
          <w:szCs w:val="24"/>
        </w:rPr>
        <w:t>since the construct has been denoted in the literature both with and without a hyphen (obtaining 226 papers), (2)</w:t>
      </w:r>
      <w:r w:rsidRPr="00A23739">
        <w:rPr>
          <w:rFonts w:ascii="Arial" w:hAnsi="Arial" w:cs="Arial"/>
          <w:b w:val="0"/>
          <w:bCs w:val="0"/>
          <w:i/>
          <w:color w:val="000000" w:themeColor="text1"/>
          <w:sz w:val="24"/>
          <w:szCs w:val="24"/>
        </w:rPr>
        <w:t xml:space="preserve"> </w:t>
      </w:r>
      <w:r w:rsidRPr="00A23739">
        <w:rPr>
          <w:rFonts w:ascii="Arial" w:hAnsi="Arial" w:cs="Arial"/>
          <w:b w:val="0"/>
          <w:bCs w:val="0"/>
          <w:color w:val="000000" w:themeColor="text1"/>
          <w:sz w:val="24"/>
          <w:szCs w:val="24"/>
        </w:rPr>
        <w:t xml:space="preserve">considering the influence of studies in terms of citations by selecting those papers with a minimum of two citations per year (obtaining 100 papers) and 3) by identifying, in each paper that well-being was empirically measured in adults, children or the elderly (obtaining 74 papers). The search of the Web of Science was performed from 20 January 2017 through 1 March 2017. </w:t>
      </w:r>
    </w:p>
    <w:p w14:paraId="1E7B0A3A" w14:textId="77777777" w:rsidR="00A23739" w:rsidRPr="00A23739" w:rsidRDefault="00A23739" w:rsidP="00A23739">
      <w:pPr>
        <w:jc w:val="both"/>
        <w:rPr>
          <w:rFonts w:ascii="Arial" w:hAnsi="Arial" w:cs="Arial"/>
          <w:b w:val="0"/>
          <w:bCs w:val="0"/>
          <w:color w:val="000000" w:themeColor="text1"/>
          <w:sz w:val="24"/>
          <w:szCs w:val="24"/>
        </w:rPr>
      </w:pPr>
    </w:p>
    <w:p w14:paraId="505612DE" w14:textId="37E1F75C" w:rsidR="00B24100" w:rsidRDefault="00A23739" w:rsidP="00A23739">
      <w:pPr>
        <w:jc w:val="both"/>
        <w:rPr>
          <w:rFonts w:ascii="Arial" w:hAnsi="Arial" w:cs="Arial"/>
          <w:b w:val="0"/>
          <w:bCs w:val="0"/>
          <w:color w:val="000000" w:themeColor="text1"/>
          <w:sz w:val="24"/>
          <w:szCs w:val="24"/>
        </w:rPr>
      </w:pPr>
      <w:r w:rsidRPr="00A23739">
        <w:rPr>
          <w:rFonts w:ascii="Arial" w:hAnsi="Arial" w:cs="Arial"/>
          <w:b w:val="0"/>
          <w:bCs w:val="0"/>
          <w:color w:val="000000" w:themeColor="text1"/>
          <w:sz w:val="24"/>
          <w:szCs w:val="24"/>
        </w:rPr>
        <w:t xml:space="preserve">Throughout our search, we only identified one paper in the three marketing journals selected that met our inclusion criteria. Thus, we decided to focus the review on the psychology literature, with 73 papers finally being selected. In addition, we identified that well-being has </w:t>
      </w:r>
      <w:r w:rsidRPr="00392060">
        <w:rPr>
          <w:rFonts w:ascii="Arial" w:hAnsi="Arial" w:cs="Arial"/>
          <w:b w:val="0"/>
          <w:bCs w:val="0"/>
          <w:color w:val="000000" w:themeColor="text1"/>
          <w:sz w:val="24"/>
          <w:szCs w:val="24"/>
        </w:rPr>
        <w:t xml:space="preserve">been mainly approached quantitatively with the use of scales. Thus, we focused on </w:t>
      </w:r>
      <w:r w:rsidR="00AA35A0" w:rsidRPr="00392060">
        <w:rPr>
          <w:rFonts w:ascii="Arial" w:hAnsi="Arial" w:cs="Arial"/>
          <w:b w:val="0"/>
          <w:bCs w:val="0"/>
          <w:color w:val="000000" w:themeColor="text1"/>
          <w:sz w:val="24"/>
          <w:szCs w:val="24"/>
        </w:rPr>
        <w:t>categorizing</w:t>
      </w:r>
      <w:r w:rsidRPr="00392060">
        <w:rPr>
          <w:rFonts w:ascii="Arial" w:hAnsi="Arial" w:cs="Arial"/>
          <w:b w:val="0"/>
          <w:bCs w:val="0"/>
          <w:color w:val="000000" w:themeColor="text1"/>
          <w:sz w:val="24"/>
          <w:szCs w:val="24"/>
        </w:rPr>
        <w:t xml:space="preserve"> the scales to measure well-bein</w:t>
      </w:r>
      <w:r w:rsidR="00B24100" w:rsidRPr="00392060">
        <w:rPr>
          <w:rFonts w:ascii="Arial" w:hAnsi="Arial" w:cs="Arial"/>
          <w:b w:val="0"/>
          <w:bCs w:val="0"/>
          <w:color w:val="000000" w:themeColor="text1"/>
          <w:sz w:val="24"/>
          <w:szCs w:val="24"/>
        </w:rPr>
        <w:t>g</w:t>
      </w:r>
      <w:r w:rsidRPr="00392060">
        <w:rPr>
          <w:rFonts w:ascii="Arial" w:hAnsi="Arial" w:cs="Arial"/>
          <w:b w:val="0"/>
          <w:bCs w:val="0"/>
          <w:color w:val="000000" w:themeColor="text1"/>
          <w:sz w:val="24"/>
          <w:szCs w:val="24"/>
        </w:rPr>
        <w:t xml:space="preserve"> used in the psychology literature</w:t>
      </w:r>
      <w:r w:rsidR="00B24100" w:rsidRPr="00392060">
        <w:rPr>
          <w:rFonts w:ascii="Arial" w:hAnsi="Arial" w:cs="Arial"/>
          <w:b w:val="0"/>
          <w:bCs w:val="0"/>
          <w:color w:val="000000" w:themeColor="text1"/>
          <w:sz w:val="24"/>
          <w:szCs w:val="24"/>
        </w:rPr>
        <w:t>; including only scales in our review. T</w:t>
      </w:r>
      <w:r w:rsidRPr="00392060">
        <w:rPr>
          <w:rFonts w:ascii="Arial" w:hAnsi="Arial" w:cs="Arial"/>
          <w:b w:val="0"/>
          <w:bCs w:val="0"/>
          <w:color w:val="000000" w:themeColor="text1"/>
          <w:sz w:val="24"/>
          <w:szCs w:val="24"/>
        </w:rPr>
        <w:t xml:space="preserve">he </w:t>
      </w:r>
      <w:r w:rsidRPr="00A23739">
        <w:rPr>
          <w:rFonts w:ascii="Arial" w:hAnsi="Arial" w:cs="Arial"/>
          <w:b w:val="0"/>
          <w:bCs w:val="0"/>
          <w:color w:val="000000" w:themeColor="text1"/>
          <w:sz w:val="24"/>
          <w:szCs w:val="24"/>
        </w:rPr>
        <w:t xml:space="preserve">search of the Web of Science, as well as the discussion and analysis of the data, was conducted by both researchers. Inter-rater reliability was established between researchers during the search process and the analysis of the information. </w:t>
      </w:r>
    </w:p>
    <w:p w14:paraId="09E38166" w14:textId="05D61463" w:rsidR="00A23739" w:rsidRDefault="00A23739" w:rsidP="00A23739">
      <w:pPr>
        <w:jc w:val="both"/>
        <w:rPr>
          <w:rFonts w:ascii="Arial" w:hAnsi="Arial" w:cs="Arial"/>
          <w:b w:val="0"/>
          <w:bCs w:val="0"/>
          <w:color w:val="000000" w:themeColor="text1"/>
          <w:sz w:val="24"/>
          <w:szCs w:val="24"/>
        </w:rPr>
      </w:pPr>
      <w:r w:rsidRPr="00A23739">
        <w:rPr>
          <w:rFonts w:ascii="Arial" w:hAnsi="Arial" w:cs="Arial"/>
          <w:b w:val="0"/>
          <w:bCs w:val="0"/>
          <w:color w:val="000000" w:themeColor="text1"/>
          <w:sz w:val="24"/>
          <w:szCs w:val="24"/>
        </w:rPr>
        <w:lastRenderedPageBreak/>
        <w:t>Throughout our literature review, we identified scales that measured different aspects of our topic of interest. However, we included those that measured well-being and its main components, excluding tools associated with ill-being such as anxiety, depression, stress, burnout, and other</w:t>
      </w:r>
      <w:r w:rsidR="00B24100">
        <w:rPr>
          <w:rFonts w:ascii="Arial" w:hAnsi="Arial" w:cs="Arial"/>
          <w:b w:val="0"/>
          <w:bCs w:val="0"/>
          <w:color w:val="000000" w:themeColor="text1"/>
          <w:sz w:val="24"/>
          <w:szCs w:val="24"/>
        </w:rPr>
        <w:t xml:space="preserve">s. </w:t>
      </w:r>
      <w:r w:rsidRPr="00A23739">
        <w:rPr>
          <w:rFonts w:ascii="Arial" w:hAnsi="Arial" w:cs="Arial"/>
          <w:b w:val="0"/>
          <w:bCs w:val="0"/>
          <w:color w:val="000000" w:themeColor="text1"/>
          <w:sz w:val="24"/>
          <w:szCs w:val="24"/>
        </w:rPr>
        <w:t>Finally, we reported 39 scales.</w:t>
      </w:r>
    </w:p>
    <w:p w14:paraId="350164C3" w14:textId="118357D9" w:rsidR="00A00CAB" w:rsidRDefault="00A00CAB" w:rsidP="00A23739">
      <w:pPr>
        <w:jc w:val="both"/>
        <w:rPr>
          <w:rFonts w:ascii="Arial" w:hAnsi="Arial" w:cs="Arial"/>
          <w:b w:val="0"/>
          <w:bCs w:val="0"/>
          <w:color w:val="000000" w:themeColor="text1"/>
          <w:sz w:val="24"/>
          <w:szCs w:val="24"/>
        </w:rPr>
      </w:pPr>
    </w:p>
    <w:p w14:paraId="76CDCC7C" w14:textId="1C9BC91E" w:rsidR="00A00CAB" w:rsidRDefault="00A00CAB" w:rsidP="00A00CAB">
      <w:pPr>
        <w:jc w:val="center"/>
        <w:rPr>
          <w:rFonts w:ascii="Arial" w:hAnsi="Arial" w:cs="Arial"/>
          <w:b w:val="0"/>
          <w:bCs w:val="0"/>
          <w:color w:val="000000" w:themeColor="text1"/>
          <w:sz w:val="24"/>
          <w:szCs w:val="24"/>
        </w:rPr>
      </w:pPr>
      <w:r>
        <w:rPr>
          <w:rFonts w:ascii="Arial" w:hAnsi="Arial" w:cs="Arial"/>
          <w:b w:val="0"/>
          <w:bCs w:val="0"/>
          <w:color w:val="000000" w:themeColor="text1"/>
          <w:sz w:val="24"/>
          <w:szCs w:val="24"/>
        </w:rPr>
        <w:t>Findings</w:t>
      </w:r>
    </w:p>
    <w:p w14:paraId="1F7F4430" w14:textId="7067B96E" w:rsidR="00A00CAB" w:rsidRDefault="00A00CAB" w:rsidP="00A00CAB">
      <w:pPr>
        <w:jc w:val="center"/>
        <w:rPr>
          <w:rFonts w:ascii="Arial" w:hAnsi="Arial" w:cs="Arial"/>
          <w:b w:val="0"/>
          <w:bCs w:val="0"/>
          <w:color w:val="000000" w:themeColor="text1"/>
          <w:sz w:val="24"/>
          <w:szCs w:val="24"/>
        </w:rPr>
      </w:pPr>
    </w:p>
    <w:p w14:paraId="72A7F4BA" w14:textId="2B362FB8" w:rsidR="00A00CAB" w:rsidRPr="00A00CAB" w:rsidRDefault="00A00CAB" w:rsidP="00A00CAB">
      <w:pPr>
        <w:rPr>
          <w:rFonts w:ascii="Arial" w:hAnsi="Arial" w:cs="Arial"/>
          <w:b w:val="0"/>
          <w:bCs w:val="0"/>
          <w:sz w:val="24"/>
          <w:szCs w:val="24"/>
        </w:rPr>
      </w:pPr>
      <w:r w:rsidRPr="00A00CAB">
        <w:rPr>
          <w:rFonts w:ascii="Arial" w:hAnsi="Arial" w:cs="Arial"/>
          <w:b w:val="0"/>
          <w:bCs w:val="0"/>
          <w:sz w:val="24"/>
          <w:szCs w:val="24"/>
        </w:rPr>
        <w:t>Components of Well-Being</w:t>
      </w:r>
    </w:p>
    <w:p w14:paraId="58D1798A" w14:textId="77777777" w:rsidR="00A00CAB" w:rsidRPr="00A00CAB" w:rsidRDefault="00A00CAB" w:rsidP="00A00CAB">
      <w:pPr>
        <w:rPr>
          <w:rFonts w:ascii="Arial" w:hAnsi="Arial" w:cs="Arial"/>
          <w:b w:val="0"/>
          <w:bCs w:val="0"/>
          <w:i/>
          <w:iCs/>
          <w:sz w:val="24"/>
          <w:szCs w:val="24"/>
        </w:rPr>
      </w:pPr>
    </w:p>
    <w:p w14:paraId="1999153F" w14:textId="7C63C7D6" w:rsidR="00A00CAB" w:rsidRDefault="00A00CAB" w:rsidP="00A00CAB">
      <w:pPr>
        <w:pStyle w:val="Prrafodelista"/>
        <w:numPr>
          <w:ilvl w:val="0"/>
          <w:numId w:val="6"/>
        </w:numPr>
        <w:rPr>
          <w:rFonts w:ascii="Arial" w:hAnsi="Arial" w:cs="Arial"/>
          <w:b w:val="0"/>
          <w:bCs w:val="0"/>
          <w:i/>
          <w:sz w:val="24"/>
          <w:szCs w:val="24"/>
        </w:rPr>
      </w:pPr>
      <w:r w:rsidRPr="00A00CAB">
        <w:rPr>
          <w:rFonts w:ascii="Arial" w:hAnsi="Arial" w:cs="Arial"/>
          <w:b w:val="0"/>
          <w:bCs w:val="0"/>
          <w:i/>
          <w:sz w:val="24"/>
          <w:szCs w:val="24"/>
        </w:rPr>
        <w:t>Subjective Well-Being</w:t>
      </w:r>
    </w:p>
    <w:p w14:paraId="1AF66437" w14:textId="77777777" w:rsidR="00A00CAB" w:rsidRPr="00A00CAB" w:rsidRDefault="00A00CAB" w:rsidP="00A00CAB">
      <w:pPr>
        <w:rPr>
          <w:rFonts w:ascii="Arial" w:hAnsi="Arial" w:cs="Arial"/>
          <w:b w:val="0"/>
          <w:bCs w:val="0"/>
          <w:i/>
          <w:sz w:val="24"/>
          <w:szCs w:val="24"/>
        </w:rPr>
      </w:pPr>
    </w:p>
    <w:p w14:paraId="191D8BC1" w14:textId="77777777" w:rsidR="00A00CAB" w:rsidRPr="00A00CAB" w:rsidRDefault="00A00CAB" w:rsidP="00A00CAB">
      <w:pPr>
        <w:jc w:val="both"/>
        <w:rPr>
          <w:rFonts w:ascii="Arial" w:hAnsi="Arial" w:cs="Arial"/>
          <w:b w:val="0"/>
          <w:bCs w:val="0"/>
          <w:sz w:val="24"/>
          <w:szCs w:val="24"/>
        </w:rPr>
      </w:pPr>
      <w:r w:rsidRPr="00A00CAB">
        <w:rPr>
          <w:rFonts w:ascii="Arial" w:hAnsi="Arial" w:cs="Arial"/>
          <w:b w:val="0"/>
          <w:bCs w:val="0"/>
          <w:sz w:val="24"/>
          <w:szCs w:val="24"/>
        </w:rPr>
        <w:t>The prevalent approach among hedonic psychologists is to determine well-being subjectively based on three independent (Diener &amp; Emmons, 1984) components: life satisfaction, the presence of positive affect and the absence of negative affect (Diener et al., 1999; Larsen et al., 1985). Researchers in this stream consider the subjective element to be essential when assessing well-being since social factors or indicators do not determine peoples’ evaluations of their lives (Diener &amp; Suh, 1997).</w:t>
      </w:r>
    </w:p>
    <w:p w14:paraId="25AEB62B" w14:textId="77777777" w:rsidR="00A00CAB" w:rsidRDefault="00A00CAB" w:rsidP="00A00CAB">
      <w:pPr>
        <w:jc w:val="both"/>
        <w:rPr>
          <w:rFonts w:ascii="Arial" w:hAnsi="Arial" w:cs="Arial"/>
          <w:b w:val="0"/>
          <w:bCs w:val="0"/>
          <w:sz w:val="24"/>
          <w:szCs w:val="24"/>
        </w:rPr>
      </w:pPr>
    </w:p>
    <w:p w14:paraId="1D8726E9" w14:textId="78B1E79F" w:rsidR="00A00CAB" w:rsidRPr="00A00CAB" w:rsidRDefault="00A00CAB" w:rsidP="00A00CAB">
      <w:pPr>
        <w:jc w:val="both"/>
        <w:rPr>
          <w:rFonts w:ascii="Arial" w:hAnsi="Arial" w:cs="Arial"/>
          <w:b w:val="0"/>
          <w:bCs w:val="0"/>
          <w:sz w:val="24"/>
          <w:szCs w:val="24"/>
        </w:rPr>
      </w:pPr>
      <w:r w:rsidRPr="00A00CAB">
        <w:rPr>
          <w:rFonts w:ascii="Arial" w:hAnsi="Arial" w:cs="Arial"/>
          <w:b w:val="0"/>
          <w:bCs w:val="0"/>
          <w:sz w:val="24"/>
          <w:szCs w:val="24"/>
        </w:rPr>
        <w:t xml:space="preserve">This approach includes two dimensions. The first is the affective component, also considered as </w:t>
      </w:r>
      <w:r w:rsidRPr="00A00CAB">
        <w:rPr>
          <w:rFonts w:ascii="Arial" w:hAnsi="Arial" w:cs="Arial"/>
          <w:b w:val="0"/>
          <w:bCs w:val="0"/>
          <w:i/>
          <w:iCs/>
          <w:sz w:val="24"/>
          <w:szCs w:val="24"/>
        </w:rPr>
        <w:t>emotional well-being</w:t>
      </w:r>
      <w:r w:rsidRPr="00A00CAB">
        <w:rPr>
          <w:rFonts w:ascii="Arial" w:hAnsi="Arial" w:cs="Arial"/>
          <w:b w:val="0"/>
          <w:bCs w:val="0"/>
          <w:sz w:val="24"/>
          <w:szCs w:val="24"/>
        </w:rPr>
        <w:t>, representing moods and emotions considered as affect (pleasant and unpleasant), of individuals’ evaluations of events in their lives (Salovey et al., 1995). The second is the cognitive component, in which people evaluate life satisfaction (Diener et al., 1999; Wills, 2009). Happiness is part of the subjective component of well-being, considered to be the frequency, not the intensity, of positive affect necessary and sufficient to produce happiness (</w:t>
      </w:r>
      <w:proofErr w:type="spellStart"/>
      <w:r w:rsidRPr="00A00CAB">
        <w:rPr>
          <w:rFonts w:ascii="Arial" w:hAnsi="Arial" w:cs="Arial"/>
          <w:b w:val="0"/>
          <w:bCs w:val="0"/>
          <w:sz w:val="24"/>
          <w:szCs w:val="24"/>
        </w:rPr>
        <w:t>Pavot</w:t>
      </w:r>
      <w:proofErr w:type="spellEnd"/>
      <w:r w:rsidR="00E46CA9">
        <w:rPr>
          <w:rFonts w:ascii="Arial" w:hAnsi="Arial" w:cs="Arial"/>
          <w:b w:val="0"/>
          <w:bCs w:val="0"/>
          <w:sz w:val="24"/>
          <w:szCs w:val="24"/>
        </w:rPr>
        <w:t xml:space="preserve"> et al., </w:t>
      </w:r>
      <w:r w:rsidRPr="00A00CAB">
        <w:rPr>
          <w:rFonts w:ascii="Arial" w:hAnsi="Arial" w:cs="Arial"/>
          <w:b w:val="0"/>
          <w:bCs w:val="0"/>
          <w:sz w:val="24"/>
          <w:szCs w:val="24"/>
        </w:rPr>
        <w:t xml:space="preserve">1991).  </w:t>
      </w:r>
    </w:p>
    <w:p w14:paraId="289FFEA1" w14:textId="77777777" w:rsidR="00A00CAB" w:rsidRDefault="00A00CAB" w:rsidP="00A00CAB">
      <w:pPr>
        <w:jc w:val="both"/>
        <w:rPr>
          <w:rFonts w:ascii="Arial" w:hAnsi="Arial" w:cs="Arial"/>
          <w:b w:val="0"/>
          <w:bCs w:val="0"/>
          <w:sz w:val="24"/>
          <w:szCs w:val="24"/>
        </w:rPr>
      </w:pPr>
    </w:p>
    <w:p w14:paraId="64EC6A2C" w14:textId="1DB920B9" w:rsidR="00A00CAB" w:rsidRDefault="00A00CAB" w:rsidP="00A00CAB">
      <w:pPr>
        <w:jc w:val="both"/>
        <w:rPr>
          <w:rFonts w:ascii="Arial" w:hAnsi="Arial" w:cs="Arial"/>
          <w:b w:val="0"/>
          <w:bCs w:val="0"/>
          <w:sz w:val="24"/>
          <w:szCs w:val="24"/>
        </w:rPr>
      </w:pPr>
      <w:r w:rsidRPr="00A00CAB">
        <w:rPr>
          <w:rFonts w:ascii="Arial" w:hAnsi="Arial" w:cs="Arial"/>
          <w:b w:val="0"/>
          <w:bCs w:val="0"/>
          <w:sz w:val="24"/>
          <w:szCs w:val="24"/>
        </w:rPr>
        <w:t xml:space="preserve">Although subjective measures are considered simple, efficient and easily understood (Cheung &amp; Lucas, 2014), the process by which participants must recall, evaluate, and weigh the significance of life events and experiences becomes a difficult task (Lucas, Freedman, &amp; </w:t>
      </w:r>
      <w:proofErr w:type="spellStart"/>
      <w:r w:rsidRPr="00A00CAB">
        <w:rPr>
          <w:rFonts w:ascii="Arial" w:hAnsi="Arial" w:cs="Arial"/>
          <w:b w:val="0"/>
          <w:bCs w:val="0"/>
          <w:sz w:val="24"/>
          <w:szCs w:val="24"/>
        </w:rPr>
        <w:t>Carr</w:t>
      </w:r>
      <w:proofErr w:type="spellEnd"/>
      <w:r w:rsidRPr="00A00CAB">
        <w:rPr>
          <w:rFonts w:ascii="Arial" w:hAnsi="Arial" w:cs="Arial"/>
          <w:b w:val="0"/>
          <w:bCs w:val="0"/>
          <w:sz w:val="24"/>
          <w:szCs w:val="24"/>
        </w:rPr>
        <w:t>, 2019). To deal with this complexity, researchers have developed experienced measures (</w:t>
      </w:r>
      <w:r w:rsidRPr="00A00CAB">
        <w:rPr>
          <w:rFonts w:ascii="Arial" w:hAnsi="Arial" w:cs="Arial"/>
          <w:b w:val="0"/>
          <w:bCs w:val="0"/>
          <w:i/>
          <w:iCs/>
          <w:sz w:val="24"/>
          <w:szCs w:val="24"/>
        </w:rPr>
        <w:t>experiential well-being</w:t>
      </w:r>
      <w:r w:rsidRPr="00A00CAB">
        <w:rPr>
          <w:rFonts w:ascii="Arial" w:hAnsi="Arial" w:cs="Arial"/>
          <w:b w:val="0"/>
          <w:bCs w:val="0"/>
          <w:sz w:val="24"/>
          <w:szCs w:val="24"/>
        </w:rPr>
        <w:t>), by repeatedly sampling peoples’ affective reactions to obtain momentary data, providing a measure rooted in the present (Kahneman</w:t>
      </w:r>
      <w:r w:rsidR="00E46CA9">
        <w:rPr>
          <w:rFonts w:ascii="Arial" w:hAnsi="Arial" w:cs="Arial"/>
          <w:b w:val="0"/>
          <w:bCs w:val="0"/>
          <w:sz w:val="24"/>
          <w:szCs w:val="24"/>
        </w:rPr>
        <w:t>, Diener, &amp; Schwarz,</w:t>
      </w:r>
      <w:r w:rsidRPr="00A00CAB">
        <w:rPr>
          <w:rFonts w:ascii="Arial" w:hAnsi="Arial" w:cs="Arial"/>
          <w:b w:val="0"/>
          <w:bCs w:val="0"/>
          <w:sz w:val="24"/>
          <w:szCs w:val="24"/>
        </w:rPr>
        <w:t xml:space="preserve"> 1999). </w:t>
      </w:r>
    </w:p>
    <w:p w14:paraId="2E60178F" w14:textId="37748C3C" w:rsidR="004B2F72" w:rsidRDefault="004B2F72" w:rsidP="00A00CAB">
      <w:pPr>
        <w:jc w:val="both"/>
        <w:rPr>
          <w:rFonts w:ascii="Arial" w:hAnsi="Arial" w:cs="Arial"/>
          <w:b w:val="0"/>
          <w:bCs w:val="0"/>
          <w:sz w:val="24"/>
          <w:szCs w:val="24"/>
        </w:rPr>
      </w:pPr>
    </w:p>
    <w:p w14:paraId="0D34B7FC" w14:textId="27E7C5EA" w:rsidR="004B2F72" w:rsidRPr="00E46CA9" w:rsidRDefault="004B2F72" w:rsidP="00A00CAB">
      <w:pPr>
        <w:jc w:val="both"/>
        <w:rPr>
          <w:rFonts w:ascii="Arial" w:hAnsi="Arial" w:cs="Arial"/>
          <w:b w:val="0"/>
          <w:bCs w:val="0"/>
          <w:color w:val="000000" w:themeColor="text1"/>
          <w:sz w:val="24"/>
          <w:szCs w:val="24"/>
        </w:rPr>
      </w:pPr>
      <w:r w:rsidRPr="00E46CA9">
        <w:rPr>
          <w:rFonts w:ascii="Arial" w:hAnsi="Arial" w:cs="Arial"/>
          <w:b w:val="0"/>
          <w:bCs w:val="0"/>
          <w:color w:val="000000" w:themeColor="text1"/>
          <w:sz w:val="24"/>
          <w:szCs w:val="24"/>
        </w:rPr>
        <w:t xml:space="preserve">In our review, we identified that the </w:t>
      </w:r>
      <w:r w:rsidRPr="00E46CA9">
        <w:rPr>
          <w:rFonts w:ascii="Arial" w:hAnsi="Arial" w:cs="Arial"/>
          <w:b w:val="0"/>
          <w:bCs w:val="0"/>
          <w:i/>
          <w:iCs/>
          <w:color w:val="000000" w:themeColor="text1"/>
          <w:sz w:val="24"/>
          <w:szCs w:val="24"/>
        </w:rPr>
        <w:t>subjective</w:t>
      </w:r>
      <w:r w:rsidRPr="00E46CA9">
        <w:rPr>
          <w:rFonts w:ascii="Arial" w:hAnsi="Arial" w:cs="Arial"/>
          <w:b w:val="0"/>
          <w:bCs w:val="0"/>
          <w:color w:val="000000" w:themeColor="text1"/>
          <w:sz w:val="24"/>
          <w:szCs w:val="24"/>
        </w:rPr>
        <w:t xml:space="preserve"> approach was predominant in the literature. This becomes critical since much research has been approached based on a hedonic perspective; thus, hedonism has been dominant in literature. This could be due to the solid understanding of the concept and its robust and broad research development (Diener et al., 1999). Specifically, more than half of the papers reviewed in the present study used the ‘Satisfaction with Life’ scale (Diener et al., 1985), which, aside from its high recognition and popularity for assessing well-being, must be used carefully since the scale measures only one of the components of subjective well-being, life satisfaction. Therefore, researchers must be aware that the subjective component of well-being involves life satisfaction and affect and that tools exist to assess them either separately or together. </w:t>
      </w:r>
    </w:p>
    <w:p w14:paraId="79CBB391" w14:textId="77777777" w:rsidR="00A00CAB" w:rsidRPr="00A00CAB" w:rsidRDefault="00A00CAB" w:rsidP="00A00CAB">
      <w:pPr>
        <w:jc w:val="both"/>
        <w:rPr>
          <w:rFonts w:ascii="Arial" w:hAnsi="Arial" w:cs="Arial"/>
          <w:b w:val="0"/>
          <w:bCs w:val="0"/>
          <w:sz w:val="24"/>
          <w:szCs w:val="24"/>
        </w:rPr>
      </w:pPr>
    </w:p>
    <w:p w14:paraId="5CB1F64B" w14:textId="77777777" w:rsidR="00A00CAB" w:rsidRPr="00A00CAB" w:rsidRDefault="00A00CAB" w:rsidP="00A00CAB">
      <w:pPr>
        <w:pStyle w:val="Prrafodelista"/>
        <w:numPr>
          <w:ilvl w:val="0"/>
          <w:numId w:val="6"/>
        </w:numPr>
        <w:rPr>
          <w:rFonts w:ascii="Arial" w:hAnsi="Arial" w:cs="Arial"/>
          <w:b w:val="0"/>
          <w:bCs w:val="0"/>
          <w:i/>
          <w:sz w:val="24"/>
          <w:szCs w:val="24"/>
        </w:rPr>
      </w:pPr>
      <w:r w:rsidRPr="00A00CAB">
        <w:rPr>
          <w:rFonts w:ascii="Arial" w:hAnsi="Arial" w:cs="Arial"/>
          <w:b w:val="0"/>
          <w:bCs w:val="0"/>
          <w:i/>
          <w:sz w:val="24"/>
          <w:szCs w:val="24"/>
        </w:rPr>
        <w:lastRenderedPageBreak/>
        <w:t>Psychological Well-Being</w:t>
      </w:r>
    </w:p>
    <w:p w14:paraId="5006AF89" w14:textId="77777777" w:rsidR="00A00CAB" w:rsidRDefault="00A00CAB" w:rsidP="00A00CAB">
      <w:pPr>
        <w:jc w:val="both"/>
        <w:rPr>
          <w:rFonts w:ascii="Arial" w:hAnsi="Arial" w:cs="Arial"/>
          <w:b w:val="0"/>
          <w:bCs w:val="0"/>
          <w:sz w:val="24"/>
          <w:szCs w:val="24"/>
        </w:rPr>
      </w:pPr>
    </w:p>
    <w:p w14:paraId="3242930F" w14:textId="25727929" w:rsidR="00A00CAB" w:rsidRPr="00A00CAB" w:rsidRDefault="00A00CAB" w:rsidP="00A00CAB">
      <w:pPr>
        <w:jc w:val="both"/>
        <w:rPr>
          <w:rFonts w:ascii="Arial" w:hAnsi="Arial" w:cs="Arial"/>
          <w:b w:val="0"/>
          <w:bCs w:val="0"/>
          <w:sz w:val="24"/>
          <w:szCs w:val="24"/>
        </w:rPr>
      </w:pPr>
      <w:r w:rsidRPr="00A00CAB">
        <w:rPr>
          <w:rFonts w:ascii="Arial" w:hAnsi="Arial" w:cs="Arial"/>
          <w:b w:val="0"/>
          <w:bCs w:val="0"/>
          <w:sz w:val="24"/>
          <w:szCs w:val="24"/>
        </w:rPr>
        <w:t xml:space="preserve">Increased attention to the study of psychological well-being in the literature surges from the recognition of conceptions of well-being, neglecting important aspects of positive functioning. Researchers in psychological well-being view Aristotle’s conception of happiness as more than just a balance between a positive and a negative </w:t>
      </w:r>
      <w:proofErr w:type="spellStart"/>
      <w:r w:rsidRPr="00A00CAB">
        <w:rPr>
          <w:rFonts w:ascii="Arial" w:hAnsi="Arial" w:cs="Arial"/>
          <w:b w:val="0"/>
          <w:bCs w:val="0"/>
          <w:sz w:val="24"/>
          <w:szCs w:val="24"/>
        </w:rPr>
        <w:t>affect</w:t>
      </w:r>
      <w:proofErr w:type="spellEnd"/>
      <w:r w:rsidR="00AF1E18">
        <w:rPr>
          <w:rFonts w:ascii="Arial" w:hAnsi="Arial" w:cs="Arial"/>
          <w:b w:val="0"/>
          <w:bCs w:val="0"/>
          <w:sz w:val="24"/>
          <w:szCs w:val="24"/>
        </w:rPr>
        <w:t>. P</w:t>
      </w:r>
      <w:r w:rsidR="00262321">
        <w:rPr>
          <w:rFonts w:ascii="Arial" w:hAnsi="Arial" w:cs="Arial"/>
          <w:b w:val="0"/>
          <w:bCs w:val="0"/>
          <w:sz w:val="24"/>
          <w:szCs w:val="24"/>
        </w:rPr>
        <w:t xml:space="preserve">sychological well-being </w:t>
      </w:r>
      <w:r w:rsidRPr="00A00CAB">
        <w:rPr>
          <w:rFonts w:ascii="Arial" w:hAnsi="Arial" w:cs="Arial"/>
          <w:b w:val="0"/>
          <w:bCs w:val="0"/>
          <w:sz w:val="24"/>
          <w:szCs w:val="24"/>
        </w:rPr>
        <w:t xml:space="preserve">is rooted in an </w:t>
      </w:r>
      <w:proofErr w:type="spellStart"/>
      <w:r w:rsidRPr="00A00CAB">
        <w:rPr>
          <w:rFonts w:ascii="Arial" w:hAnsi="Arial" w:cs="Arial"/>
          <w:b w:val="0"/>
          <w:bCs w:val="0"/>
          <w:sz w:val="24"/>
          <w:szCs w:val="24"/>
        </w:rPr>
        <w:t>eudamionian</w:t>
      </w:r>
      <w:proofErr w:type="spellEnd"/>
      <w:r w:rsidRPr="00A00CAB">
        <w:rPr>
          <w:rFonts w:ascii="Arial" w:hAnsi="Arial" w:cs="Arial"/>
          <w:b w:val="0"/>
          <w:bCs w:val="0"/>
          <w:sz w:val="24"/>
          <w:szCs w:val="24"/>
        </w:rPr>
        <w:t xml:space="preserve"> philosophy (</w:t>
      </w:r>
      <w:proofErr w:type="spellStart"/>
      <w:r w:rsidRPr="00A00CAB">
        <w:rPr>
          <w:rFonts w:ascii="Arial" w:hAnsi="Arial" w:cs="Arial"/>
          <w:b w:val="0"/>
          <w:bCs w:val="0"/>
          <w:sz w:val="24"/>
          <w:szCs w:val="24"/>
        </w:rPr>
        <w:t>Ryff</w:t>
      </w:r>
      <w:proofErr w:type="spellEnd"/>
      <w:r w:rsidRPr="00A00CAB">
        <w:rPr>
          <w:rFonts w:ascii="Arial" w:hAnsi="Arial" w:cs="Arial"/>
          <w:b w:val="0"/>
          <w:bCs w:val="0"/>
          <w:sz w:val="24"/>
          <w:szCs w:val="24"/>
        </w:rPr>
        <w:t>, 1989).</w:t>
      </w:r>
    </w:p>
    <w:p w14:paraId="41F16144" w14:textId="77777777" w:rsidR="00A00CAB" w:rsidRDefault="00A00CAB" w:rsidP="00A00CAB">
      <w:pPr>
        <w:jc w:val="both"/>
        <w:rPr>
          <w:rFonts w:ascii="Arial" w:hAnsi="Arial" w:cs="Arial"/>
          <w:b w:val="0"/>
          <w:bCs w:val="0"/>
          <w:sz w:val="24"/>
          <w:szCs w:val="24"/>
        </w:rPr>
      </w:pPr>
    </w:p>
    <w:p w14:paraId="351EF3B3" w14:textId="094C3ACF" w:rsidR="00A00CAB" w:rsidRDefault="00A00CAB" w:rsidP="00A00CAB">
      <w:pPr>
        <w:jc w:val="both"/>
        <w:rPr>
          <w:rFonts w:ascii="Arial" w:hAnsi="Arial" w:cs="Arial"/>
          <w:b w:val="0"/>
          <w:bCs w:val="0"/>
          <w:sz w:val="24"/>
          <w:szCs w:val="24"/>
        </w:rPr>
      </w:pPr>
      <w:r w:rsidRPr="00A00CAB">
        <w:rPr>
          <w:rFonts w:ascii="Arial" w:hAnsi="Arial" w:cs="Arial"/>
          <w:b w:val="0"/>
          <w:bCs w:val="0"/>
          <w:sz w:val="24"/>
          <w:szCs w:val="24"/>
        </w:rPr>
        <w:t xml:space="preserve">Carol </w:t>
      </w:r>
      <w:proofErr w:type="spellStart"/>
      <w:r w:rsidRPr="00A00CAB">
        <w:rPr>
          <w:rFonts w:ascii="Arial" w:hAnsi="Arial" w:cs="Arial"/>
          <w:b w:val="0"/>
          <w:bCs w:val="0"/>
          <w:sz w:val="24"/>
          <w:szCs w:val="24"/>
        </w:rPr>
        <w:t>Ryff</w:t>
      </w:r>
      <w:proofErr w:type="spellEnd"/>
      <w:r w:rsidRPr="00A00CAB">
        <w:rPr>
          <w:rFonts w:ascii="Arial" w:hAnsi="Arial" w:cs="Arial"/>
          <w:b w:val="0"/>
          <w:bCs w:val="0"/>
          <w:sz w:val="24"/>
          <w:szCs w:val="24"/>
        </w:rPr>
        <w:t xml:space="preserve"> (1989) first theorized the concept of psychological well-being, describing well-being as ‘the striving for perfection that represents the realization of one’s true potential’ (</w:t>
      </w:r>
      <w:proofErr w:type="spellStart"/>
      <w:r w:rsidRPr="00A00CAB">
        <w:rPr>
          <w:rFonts w:ascii="Arial" w:hAnsi="Arial" w:cs="Arial"/>
          <w:b w:val="0"/>
          <w:bCs w:val="0"/>
          <w:sz w:val="24"/>
          <w:szCs w:val="24"/>
        </w:rPr>
        <w:t>Ryff</w:t>
      </w:r>
      <w:proofErr w:type="spellEnd"/>
      <w:r w:rsidRPr="00A00CAB">
        <w:rPr>
          <w:rFonts w:ascii="Arial" w:hAnsi="Arial" w:cs="Arial"/>
          <w:b w:val="0"/>
          <w:bCs w:val="0"/>
          <w:sz w:val="24"/>
          <w:szCs w:val="24"/>
        </w:rPr>
        <w:t xml:space="preserve">, 1995, p. 100). He proposed six dimensions for assessing psychological well-being: self-acceptance, positive relations with others, autonomy, environmental mastery, purpose in life and personal growth; dimensions influenced from perspectives aimed at defining positive functioning (Maslow, 1968; Allport, 1961). </w:t>
      </w:r>
    </w:p>
    <w:p w14:paraId="4C78D829" w14:textId="5309893D" w:rsidR="004B2F72" w:rsidRDefault="004B2F72" w:rsidP="00A00CAB">
      <w:pPr>
        <w:jc w:val="both"/>
        <w:rPr>
          <w:rFonts w:ascii="Arial" w:hAnsi="Arial" w:cs="Arial"/>
          <w:b w:val="0"/>
          <w:bCs w:val="0"/>
          <w:sz w:val="24"/>
          <w:szCs w:val="24"/>
        </w:rPr>
      </w:pPr>
    </w:p>
    <w:p w14:paraId="2FE2DC07" w14:textId="2CEDFD93" w:rsidR="004B2F72" w:rsidRPr="00DB4725" w:rsidRDefault="004B2F72" w:rsidP="00A00CAB">
      <w:pPr>
        <w:jc w:val="both"/>
        <w:rPr>
          <w:rFonts w:ascii="Arial" w:hAnsi="Arial" w:cs="Arial"/>
          <w:b w:val="0"/>
          <w:bCs w:val="0"/>
          <w:color w:val="000000" w:themeColor="text1"/>
          <w:sz w:val="24"/>
          <w:szCs w:val="24"/>
        </w:rPr>
      </w:pPr>
      <w:r w:rsidRPr="00DB4725">
        <w:rPr>
          <w:rFonts w:ascii="Arial" w:hAnsi="Arial" w:cs="Arial"/>
          <w:b w:val="0"/>
          <w:bCs w:val="0"/>
          <w:color w:val="000000" w:themeColor="text1"/>
          <w:sz w:val="24"/>
          <w:szCs w:val="24"/>
        </w:rPr>
        <w:t>It is important to note that the first study on the topic was not strongly theory-guided and that instruments developed for other purposes became agents for defining this state of positive functioning (</w:t>
      </w:r>
      <w:proofErr w:type="spellStart"/>
      <w:r w:rsidRPr="00DB4725">
        <w:rPr>
          <w:rFonts w:ascii="Arial" w:hAnsi="Arial" w:cs="Arial"/>
          <w:b w:val="0"/>
          <w:bCs w:val="0"/>
          <w:color w:val="000000" w:themeColor="text1"/>
          <w:sz w:val="24"/>
          <w:szCs w:val="24"/>
        </w:rPr>
        <w:t>Ryff</w:t>
      </w:r>
      <w:proofErr w:type="spellEnd"/>
      <w:r w:rsidRPr="00DB4725">
        <w:rPr>
          <w:rFonts w:ascii="Arial" w:hAnsi="Arial" w:cs="Arial"/>
          <w:b w:val="0"/>
          <w:bCs w:val="0"/>
          <w:color w:val="000000" w:themeColor="text1"/>
          <w:sz w:val="24"/>
          <w:szCs w:val="24"/>
        </w:rPr>
        <w:t xml:space="preserve">, 1989). Since in </w:t>
      </w:r>
      <w:proofErr w:type="spellStart"/>
      <w:r w:rsidRPr="00DB4725">
        <w:rPr>
          <w:rFonts w:ascii="Arial" w:hAnsi="Arial" w:cs="Arial"/>
          <w:b w:val="0"/>
          <w:bCs w:val="0"/>
          <w:color w:val="000000" w:themeColor="text1"/>
          <w:sz w:val="24"/>
          <w:szCs w:val="24"/>
        </w:rPr>
        <w:t>Ryff’s</w:t>
      </w:r>
      <w:proofErr w:type="spellEnd"/>
      <w:r w:rsidRPr="00DB4725">
        <w:rPr>
          <w:rFonts w:ascii="Arial" w:hAnsi="Arial" w:cs="Arial"/>
          <w:b w:val="0"/>
          <w:bCs w:val="0"/>
          <w:color w:val="000000" w:themeColor="text1"/>
          <w:sz w:val="24"/>
          <w:szCs w:val="24"/>
        </w:rPr>
        <w:t xml:space="preserve"> first conceptualization of this approach, he proposed six dimensions, little evidence exists of any research that extended his model. Our literature review shows that the scope of the scales for this component is narrow, focusing on the assessment of meaning and purpose of life and considering a single dimension of psychological well-being. </w:t>
      </w:r>
    </w:p>
    <w:p w14:paraId="763404BA" w14:textId="77777777" w:rsidR="00A00CAB" w:rsidRPr="00A00CAB" w:rsidRDefault="00A00CAB" w:rsidP="00A00CAB">
      <w:pPr>
        <w:jc w:val="both"/>
        <w:rPr>
          <w:rFonts w:ascii="Arial" w:hAnsi="Arial" w:cs="Arial"/>
          <w:b w:val="0"/>
          <w:bCs w:val="0"/>
          <w:sz w:val="24"/>
          <w:szCs w:val="24"/>
        </w:rPr>
      </w:pPr>
    </w:p>
    <w:p w14:paraId="73E32D69" w14:textId="44A65C8A" w:rsidR="00A00CAB" w:rsidRDefault="00A00CAB" w:rsidP="00A00CAB">
      <w:pPr>
        <w:pStyle w:val="Prrafodelista"/>
        <w:numPr>
          <w:ilvl w:val="0"/>
          <w:numId w:val="6"/>
        </w:numPr>
        <w:rPr>
          <w:rFonts w:ascii="Arial" w:hAnsi="Arial" w:cs="Arial"/>
          <w:b w:val="0"/>
          <w:bCs w:val="0"/>
          <w:i/>
          <w:sz w:val="24"/>
          <w:szCs w:val="24"/>
        </w:rPr>
      </w:pPr>
      <w:r w:rsidRPr="00A00CAB">
        <w:rPr>
          <w:rFonts w:ascii="Arial" w:hAnsi="Arial" w:cs="Arial"/>
          <w:b w:val="0"/>
          <w:bCs w:val="0"/>
          <w:i/>
          <w:sz w:val="24"/>
          <w:szCs w:val="24"/>
        </w:rPr>
        <w:t>Spiritual Well-Being</w:t>
      </w:r>
    </w:p>
    <w:p w14:paraId="3D38F579" w14:textId="77777777" w:rsidR="00A00CAB" w:rsidRPr="00A00CAB" w:rsidRDefault="00A00CAB" w:rsidP="00A00CAB">
      <w:pPr>
        <w:pStyle w:val="Prrafodelista"/>
        <w:rPr>
          <w:rFonts w:ascii="Arial" w:hAnsi="Arial" w:cs="Arial"/>
          <w:b w:val="0"/>
          <w:bCs w:val="0"/>
          <w:i/>
          <w:sz w:val="24"/>
          <w:szCs w:val="24"/>
        </w:rPr>
      </w:pPr>
    </w:p>
    <w:p w14:paraId="6D520622" w14:textId="2BADAC2C" w:rsidR="00A00CAB" w:rsidRDefault="00A00CAB" w:rsidP="00A00CAB">
      <w:pPr>
        <w:jc w:val="both"/>
        <w:rPr>
          <w:rFonts w:ascii="Arial" w:hAnsi="Arial" w:cs="Arial"/>
          <w:b w:val="0"/>
          <w:bCs w:val="0"/>
          <w:sz w:val="24"/>
          <w:szCs w:val="24"/>
        </w:rPr>
      </w:pPr>
      <w:r w:rsidRPr="00A00CAB">
        <w:rPr>
          <w:rFonts w:ascii="Arial" w:hAnsi="Arial" w:cs="Arial"/>
          <w:b w:val="0"/>
          <w:bCs w:val="0"/>
          <w:sz w:val="24"/>
          <w:szCs w:val="24"/>
        </w:rPr>
        <w:t>Spiritual well-being has bee</w:t>
      </w:r>
      <w:r w:rsidR="00A367DD">
        <w:rPr>
          <w:rFonts w:ascii="Arial" w:hAnsi="Arial" w:cs="Arial"/>
          <w:b w:val="0"/>
          <w:bCs w:val="0"/>
          <w:sz w:val="24"/>
          <w:szCs w:val="24"/>
        </w:rPr>
        <w:t xml:space="preserve">n </w:t>
      </w:r>
      <w:r w:rsidRPr="00A00CAB">
        <w:rPr>
          <w:rFonts w:ascii="Arial" w:hAnsi="Arial" w:cs="Arial"/>
          <w:b w:val="0"/>
          <w:bCs w:val="0"/>
          <w:sz w:val="24"/>
          <w:szCs w:val="24"/>
        </w:rPr>
        <w:t xml:space="preserve">recognized as important to the understanding and conceptualization of well-being (Gomez &amp; Fisher, 2003; </w:t>
      </w:r>
      <w:proofErr w:type="spellStart"/>
      <w:r w:rsidRPr="00A00CAB">
        <w:rPr>
          <w:rFonts w:ascii="Arial" w:hAnsi="Arial" w:cs="Arial"/>
          <w:b w:val="0"/>
          <w:bCs w:val="0"/>
          <w:sz w:val="24"/>
          <w:szCs w:val="24"/>
        </w:rPr>
        <w:t>Sawatzky</w:t>
      </w:r>
      <w:proofErr w:type="spellEnd"/>
      <w:r w:rsidRPr="00A00CAB">
        <w:rPr>
          <w:rFonts w:ascii="Arial" w:hAnsi="Arial" w:cs="Arial"/>
          <w:b w:val="0"/>
          <w:bCs w:val="0"/>
          <w:sz w:val="24"/>
          <w:szCs w:val="24"/>
        </w:rPr>
        <w:t>, Ratner, &amp; Chiu, 2005). Spiritual well-being refers to the enhancement of one’s inner resources (Hay, 1989) and the development of inner strength (Burkhardt, 1989). It can be interpreted as a lifelong pursuit and an affirmation of living life in direct connection with the self, the community, the environment and the sacred (</w:t>
      </w:r>
      <w:proofErr w:type="spellStart"/>
      <w:r w:rsidRPr="00A00CAB">
        <w:rPr>
          <w:rFonts w:ascii="Arial" w:hAnsi="Arial" w:cs="Arial"/>
          <w:b w:val="0"/>
          <w:bCs w:val="0"/>
          <w:sz w:val="24"/>
          <w:szCs w:val="24"/>
        </w:rPr>
        <w:t>Dierendonck</w:t>
      </w:r>
      <w:proofErr w:type="spellEnd"/>
      <w:r w:rsidRPr="00A00CAB">
        <w:rPr>
          <w:rFonts w:ascii="Arial" w:hAnsi="Arial" w:cs="Arial"/>
          <w:b w:val="0"/>
          <w:bCs w:val="0"/>
          <w:sz w:val="24"/>
          <w:szCs w:val="24"/>
        </w:rPr>
        <w:t xml:space="preserve"> &amp; Mohan, 2006). </w:t>
      </w:r>
    </w:p>
    <w:p w14:paraId="1E035BB0" w14:textId="77777777" w:rsidR="00A00CAB" w:rsidRPr="00A00CAB" w:rsidRDefault="00A00CAB" w:rsidP="00A00CAB">
      <w:pPr>
        <w:jc w:val="both"/>
        <w:rPr>
          <w:rFonts w:ascii="Arial" w:hAnsi="Arial" w:cs="Arial"/>
          <w:b w:val="0"/>
          <w:bCs w:val="0"/>
          <w:sz w:val="24"/>
          <w:szCs w:val="24"/>
        </w:rPr>
      </w:pPr>
    </w:p>
    <w:p w14:paraId="7EC24341" w14:textId="01E1299C" w:rsidR="00A00CAB" w:rsidRDefault="00A00CAB" w:rsidP="00A00CAB">
      <w:pPr>
        <w:jc w:val="both"/>
        <w:rPr>
          <w:rFonts w:ascii="Arial" w:hAnsi="Arial" w:cs="Arial"/>
          <w:b w:val="0"/>
          <w:bCs w:val="0"/>
          <w:sz w:val="24"/>
          <w:szCs w:val="24"/>
        </w:rPr>
      </w:pPr>
      <w:r w:rsidRPr="00A00CAB">
        <w:rPr>
          <w:rFonts w:ascii="Arial" w:hAnsi="Arial" w:cs="Arial"/>
          <w:b w:val="0"/>
          <w:bCs w:val="0"/>
          <w:sz w:val="24"/>
          <w:szCs w:val="24"/>
        </w:rPr>
        <w:t xml:space="preserve">Spirituality transcends religiosity (Bai &amp; Lazenby, 2015), recognizing that an individual is part of a greater whole that influences individual’s actions. Spiritual resources provide a feeling of strength and function as a guide to finding significance in life (Waterman, 1993). </w:t>
      </w:r>
    </w:p>
    <w:p w14:paraId="360601C4" w14:textId="77777777" w:rsidR="00A00CAB" w:rsidRPr="00A00CAB" w:rsidRDefault="00A00CAB" w:rsidP="00A00CAB">
      <w:pPr>
        <w:ind w:firstLine="360"/>
        <w:jc w:val="both"/>
        <w:rPr>
          <w:rFonts w:ascii="Arial" w:hAnsi="Arial" w:cs="Arial"/>
          <w:b w:val="0"/>
          <w:bCs w:val="0"/>
          <w:sz w:val="24"/>
          <w:szCs w:val="24"/>
        </w:rPr>
      </w:pPr>
    </w:p>
    <w:p w14:paraId="7D9B0D05" w14:textId="5872BBE9" w:rsidR="00A00CAB" w:rsidRDefault="00A00CAB" w:rsidP="00A00CAB">
      <w:pPr>
        <w:jc w:val="both"/>
        <w:rPr>
          <w:rFonts w:ascii="Arial" w:hAnsi="Arial" w:cs="Arial"/>
          <w:b w:val="0"/>
          <w:bCs w:val="0"/>
          <w:sz w:val="24"/>
          <w:szCs w:val="24"/>
        </w:rPr>
      </w:pPr>
      <w:r w:rsidRPr="00A00CAB">
        <w:rPr>
          <w:rFonts w:ascii="Arial" w:hAnsi="Arial" w:cs="Arial"/>
          <w:b w:val="0"/>
          <w:bCs w:val="0"/>
          <w:sz w:val="24"/>
          <w:szCs w:val="24"/>
        </w:rPr>
        <w:t xml:space="preserve">The importance of spirituality in the field of well-being is demonstrated by studies that have discovered that people who have spiritual experiences are in the normal range of well-being and tend to report more positive feelings than those without spiritual experiences (Kennedy &amp; </w:t>
      </w:r>
      <w:proofErr w:type="spellStart"/>
      <w:r w:rsidRPr="00A00CAB">
        <w:rPr>
          <w:rFonts w:ascii="Arial" w:hAnsi="Arial" w:cs="Arial"/>
          <w:b w:val="0"/>
          <w:bCs w:val="0"/>
          <w:sz w:val="24"/>
          <w:szCs w:val="24"/>
        </w:rPr>
        <w:t>Kanthamani</w:t>
      </w:r>
      <w:proofErr w:type="spellEnd"/>
      <w:r w:rsidRPr="00A00CAB">
        <w:rPr>
          <w:rFonts w:ascii="Arial" w:hAnsi="Arial" w:cs="Arial"/>
          <w:b w:val="0"/>
          <w:bCs w:val="0"/>
          <w:sz w:val="24"/>
          <w:szCs w:val="24"/>
        </w:rPr>
        <w:t xml:space="preserve">, 1995). </w:t>
      </w:r>
    </w:p>
    <w:p w14:paraId="449FC8D7" w14:textId="40E8A8DC" w:rsidR="004B2F72" w:rsidRDefault="004B2F72" w:rsidP="00A00CAB">
      <w:pPr>
        <w:jc w:val="both"/>
        <w:rPr>
          <w:rFonts w:ascii="Arial" w:hAnsi="Arial" w:cs="Arial"/>
          <w:b w:val="0"/>
          <w:bCs w:val="0"/>
          <w:sz w:val="24"/>
          <w:szCs w:val="24"/>
        </w:rPr>
      </w:pPr>
    </w:p>
    <w:p w14:paraId="7547E671" w14:textId="2BD120CB" w:rsidR="00D543ED" w:rsidRPr="0023146D" w:rsidRDefault="004B2F72" w:rsidP="00D543ED">
      <w:pPr>
        <w:jc w:val="both"/>
        <w:rPr>
          <w:rFonts w:ascii="Arial" w:hAnsi="Arial" w:cs="Arial"/>
          <w:b w:val="0"/>
          <w:bCs w:val="0"/>
          <w:color w:val="000000" w:themeColor="text1"/>
          <w:sz w:val="24"/>
          <w:szCs w:val="24"/>
          <w:highlight w:val="green"/>
        </w:rPr>
      </w:pPr>
      <w:r w:rsidRPr="0023146D">
        <w:rPr>
          <w:rFonts w:ascii="Arial" w:hAnsi="Arial" w:cs="Arial"/>
          <w:b w:val="0"/>
          <w:bCs w:val="0"/>
          <w:color w:val="000000" w:themeColor="text1"/>
          <w:sz w:val="24"/>
          <w:szCs w:val="24"/>
        </w:rPr>
        <w:t>This component of well-being is less salient in literature than others, such as the subjective and psychological elements. In our review we identified three scale</w:t>
      </w:r>
      <w:r w:rsidR="00C80998" w:rsidRPr="0023146D">
        <w:rPr>
          <w:rFonts w:ascii="Arial" w:hAnsi="Arial" w:cs="Arial"/>
          <w:b w:val="0"/>
          <w:bCs w:val="0"/>
          <w:color w:val="000000" w:themeColor="text1"/>
          <w:sz w:val="24"/>
          <w:szCs w:val="24"/>
        </w:rPr>
        <w:t xml:space="preserve">s. This </w:t>
      </w:r>
      <w:r w:rsidRPr="0023146D">
        <w:rPr>
          <w:rFonts w:ascii="Arial" w:hAnsi="Arial" w:cs="Arial"/>
          <w:b w:val="0"/>
          <w:bCs w:val="0"/>
          <w:color w:val="000000" w:themeColor="text1"/>
          <w:sz w:val="24"/>
          <w:szCs w:val="24"/>
        </w:rPr>
        <w:t xml:space="preserve">might be possible </w:t>
      </w:r>
      <w:r w:rsidR="00C80998" w:rsidRPr="0023146D">
        <w:rPr>
          <w:rFonts w:ascii="Arial" w:hAnsi="Arial" w:cs="Arial"/>
          <w:b w:val="0"/>
          <w:bCs w:val="0"/>
          <w:color w:val="000000" w:themeColor="text1"/>
          <w:sz w:val="24"/>
          <w:szCs w:val="24"/>
        </w:rPr>
        <w:t xml:space="preserve">since the attention on the spiritual element of well-being has been </w:t>
      </w:r>
      <w:r w:rsidR="00C80998" w:rsidRPr="0023146D">
        <w:rPr>
          <w:rFonts w:ascii="Arial" w:hAnsi="Arial" w:cs="Arial"/>
          <w:b w:val="0"/>
          <w:bCs w:val="0"/>
          <w:color w:val="000000" w:themeColor="text1"/>
          <w:sz w:val="24"/>
          <w:szCs w:val="24"/>
        </w:rPr>
        <w:lastRenderedPageBreak/>
        <w:t>placed in more recent years than other component</w:t>
      </w:r>
      <w:r w:rsidR="004C0F86" w:rsidRPr="0023146D">
        <w:rPr>
          <w:rFonts w:ascii="Arial" w:hAnsi="Arial" w:cs="Arial"/>
          <w:b w:val="0"/>
          <w:bCs w:val="0"/>
          <w:color w:val="000000" w:themeColor="text1"/>
          <w:sz w:val="24"/>
          <w:szCs w:val="24"/>
        </w:rPr>
        <w:t xml:space="preserve">s. </w:t>
      </w:r>
      <w:r w:rsidR="00D543ED" w:rsidRPr="0023146D">
        <w:rPr>
          <w:rFonts w:ascii="Arial" w:hAnsi="Arial" w:cs="Arial"/>
          <w:b w:val="0"/>
          <w:bCs w:val="0"/>
          <w:color w:val="000000" w:themeColor="text1"/>
          <w:sz w:val="24"/>
          <w:szCs w:val="24"/>
        </w:rPr>
        <w:t xml:space="preserve">Due to increased interest in spirituality over the recent decades (Gomez &amp; Fisher, 2003; Weaver, Pargament, Flannelly, &amp; Oppenheimer, 2006), we expect that more research will be generated on this topic. </w:t>
      </w:r>
    </w:p>
    <w:p w14:paraId="5471E223" w14:textId="77777777" w:rsidR="00A00CAB" w:rsidRPr="00A00CAB" w:rsidRDefault="00A00CAB" w:rsidP="00A00CAB">
      <w:pPr>
        <w:jc w:val="both"/>
        <w:rPr>
          <w:rFonts w:ascii="Arial" w:hAnsi="Arial" w:cs="Arial"/>
          <w:b w:val="0"/>
          <w:bCs w:val="0"/>
          <w:sz w:val="24"/>
          <w:szCs w:val="24"/>
        </w:rPr>
      </w:pPr>
    </w:p>
    <w:p w14:paraId="404F751F" w14:textId="2FFD48F5" w:rsidR="00A00CAB" w:rsidRDefault="00A00CAB" w:rsidP="00A00CAB">
      <w:pPr>
        <w:pStyle w:val="Prrafodelista"/>
        <w:numPr>
          <w:ilvl w:val="0"/>
          <w:numId w:val="6"/>
        </w:numPr>
        <w:rPr>
          <w:rFonts w:ascii="Arial" w:hAnsi="Arial" w:cs="Arial"/>
          <w:b w:val="0"/>
          <w:bCs w:val="0"/>
          <w:i/>
          <w:sz w:val="24"/>
          <w:szCs w:val="24"/>
        </w:rPr>
      </w:pPr>
      <w:r w:rsidRPr="00A00CAB">
        <w:rPr>
          <w:rFonts w:ascii="Arial" w:hAnsi="Arial" w:cs="Arial"/>
          <w:b w:val="0"/>
          <w:bCs w:val="0"/>
          <w:i/>
          <w:sz w:val="24"/>
          <w:szCs w:val="24"/>
        </w:rPr>
        <w:t>Physical Well-Being</w:t>
      </w:r>
    </w:p>
    <w:p w14:paraId="22E4BC97" w14:textId="77777777" w:rsidR="00A00CAB" w:rsidRPr="00A00CAB" w:rsidRDefault="00A00CAB" w:rsidP="00A00CAB">
      <w:pPr>
        <w:rPr>
          <w:rFonts w:ascii="Arial" w:hAnsi="Arial" w:cs="Arial"/>
          <w:b w:val="0"/>
          <w:bCs w:val="0"/>
          <w:i/>
          <w:sz w:val="24"/>
          <w:szCs w:val="24"/>
        </w:rPr>
      </w:pPr>
    </w:p>
    <w:p w14:paraId="434D0D4A" w14:textId="5D46B009" w:rsidR="00A00CAB" w:rsidRPr="00A00CAB" w:rsidRDefault="00A00CAB" w:rsidP="00A00CAB">
      <w:pPr>
        <w:jc w:val="both"/>
        <w:rPr>
          <w:rFonts w:ascii="Arial" w:hAnsi="Arial" w:cs="Arial"/>
          <w:b w:val="0"/>
          <w:bCs w:val="0"/>
          <w:sz w:val="24"/>
          <w:szCs w:val="24"/>
        </w:rPr>
      </w:pPr>
      <w:r w:rsidRPr="00A00CAB">
        <w:rPr>
          <w:rFonts w:ascii="Arial" w:hAnsi="Arial" w:cs="Arial"/>
          <w:b w:val="0"/>
          <w:bCs w:val="0"/>
          <w:sz w:val="24"/>
          <w:szCs w:val="24"/>
        </w:rPr>
        <w:t>Physical well-being is an important component of overall well-being (</w:t>
      </w:r>
      <w:proofErr w:type="spellStart"/>
      <w:r w:rsidRPr="00A00CAB">
        <w:rPr>
          <w:rFonts w:ascii="Arial" w:hAnsi="Arial" w:cs="Arial"/>
          <w:b w:val="0"/>
          <w:bCs w:val="0"/>
          <w:sz w:val="24"/>
          <w:szCs w:val="24"/>
        </w:rPr>
        <w:t>Scheier</w:t>
      </w:r>
      <w:proofErr w:type="spellEnd"/>
      <w:r w:rsidRPr="00A00CAB">
        <w:rPr>
          <w:rFonts w:ascii="Arial" w:hAnsi="Arial" w:cs="Arial"/>
          <w:b w:val="0"/>
          <w:bCs w:val="0"/>
          <w:sz w:val="24"/>
          <w:szCs w:val="24"/>
        </w:rPr>
        <w:t xml:space="preserve"> &amp; Carver, 1992; McKee-Ryan</w:t>
      </w:r>
      <w:r w:rsidR="0023146D">
        <w:rPr>
          <w:rFonts w:ascii="Arial" w:hAnsi="Arial" w:cs="Arial"/>
          <w:b w:val="0"/>
          <w:bCs w:val="0"/>
          <w:sz w:val="24"/>
          <w:szCs w:val="24"/>
        </w:rPr>
        <w:t xml:space="preserve"> et al., </w:t>
      </w:r>
      <w:r w:rsidRPr="00A00CAB">
        <w:rPr>
          <w:rFonts w:ascii="Arial" w:hAnsi="Arial" w:cs="Arial"/>
          <w:b w:val="0"/>
          <w:bCs w:val="0"/>
          <w:sz w:val="24"/>
          <w:szCs w:val="24"/>
        </w:rPr>
        <w:t xml:space="preserve">2005) since physical conditions are essential to consider in evaluating an individual’s basic functioning (Ware &amp; </w:t>
      </w:r>
      <w:proofErr w:type="spellStart"/>
      <w:r w:rsidRPr="00A00CAB">
        <w:rPr>
          <w:rFonts w:ascii="Arial" w:hAnsi="Arial" w:cs="Arial"/>
          <w:b w:val="0"/>
          <w:bCs w:val="0"/>
          <w:sz w:val="24"/>
          <w:szCs w:val="24"/>
        </w:rPr>
        <w:t>Sherbourne</w:t>
      </w:r>
      <w:proofErr w:type="spellEnd"/>
      <w:r w:rsidRPr="00A00CAB">
        <w:rPr>
          <w:rFonts w:ascii="Arial" w:hAnsi="Arial" w:cs="Arial"/>
          <w:b w:val="0"/>
          <w:bCs w:val="0"/>
          <w:sz w:val="24"/>
          <w:szCs w:val="24"/>
        </w:rPr>
        <w:t xml:space="preserve">, 1992). </w:t>
      </w:r>
    </w:p>
    <w:p w14:paraId="78CDC547" w14:textId="77777777" w:rsidR="00A00CAB" w:rsidRDefault="00A00CAB" w:rsidP="00A00CAB">
      <w:pPr>
        <w:ind w:firstLine="360"/>
        <w:jc w:val="both"/>
        <w:rPr>
          <w:rFonts w:ascii="Arial" w:hAnsi="Arial" w:cs="Arial"/>
          <w:b w:val="0"/>
          <w:bCs w:val="0"/>
          <w:sz w:val="24"/>
          <w:szCs w:val="24"/>
        </w:rPr>
      </w:pPr>
    </w:p>
    <w:p w14:paraId="7E03A05A" w14:textId="1C9E1D11" w:rsidR="00A00CAB" w:rsidRPr="00A00CAB" w:rsidRDefault="00A00CAB" w:rsidP="00A00CAB">
      <w:pPr>
        <w:jc w:val="both"/>
        <w:rPr>
          <w:rFonts w:ascii="Arial" w:hAnsi="Arial" w:cs="Arial"/>
          <w:b w:val="0"/>
          <w:bCs w:val="0"/>
          <w:sz w:val="24"/>
          <w:szCs w:val="24"/>
        </w:rPr>
      </w:pPr>
      <w:r w:rsidRPr="00A00CAB">
        <w:rPr>
          <w:rFonts w:ascii="Arial" w:hAnsi="Arial" w:cs="Arial"/>
          <w:b w:val="0"/>
          <w:bCs w:val="0"/>
          <w:sz w:val="24"/>
          <w:szCs w:val="24"/>
        </w:rPr>
        <w:t>Researchers in the medical field have developed measures to determine evaluations of individuals’ physical functioning. These tools include criteria such as body functioning, pain levels, general health and health perception (</w:t>
      </w:r>
      <w:proofErr w:type="spellStart"/>
      <w:r w:rsidRPr="00A00CAB">
        <w:rPr>
          <w:rFonts w:ascii="Arial" w:hAnsi="Arial" w:cs="Arial"/>
          <w:b w:val="0"/>
          <w:bCs w:val="0"/>
          <w:sz w:val="24"/>
          <w:szCs w:val="24"/>
        </w:rPr>
        <w:t>Derogatis</w:t>
      </w:r>
      <w:proofErr w:type="spellEnd"/>
      <w:r w:rsidRPr="00A00CAB">
        <w:rPr>
          <w:rFonts w:ascii="Arial" w:hAnsi="Arial" w:cs="Arial"/>
          <w:b w:val="0"/>
          <w:bCs w:val="0"/>
          <w:sz w:val="24"/>
          <w:szCs w:val="24"/>
        </w:rPr>
        <w:t xml:space="preserve"> &amp; Spencer, 1982; </w:t>
      </w:r>
      <w:proofErr w:type="spellStart"/>
      <w:r w:rsidRPr="00A00CAB">
        <w:rPr>
          <w:rFonts w:ascii="Arial" w:hAnsi="Arial" w:cs="Arial"/>
          <w:b w:val="0"/>
          <w:bCs w:val="0"/>
          <w:sz w:val="24"/>
          <w:szCs w:val="24"/>
        </w:rPr>
        <w:t>McHorney</w:t>
      </w:r>
      <w:proofErr w:type="spellEnd"/>
      <w:r w:rsidRPr="00A00CAB">
        <w:rPr>
          <w:rFonts w:ascii="Arial" w:hAnsi="Arial" w:cs="Arial"/>
          <w:b w:val="0"/>
          <w:bCs w:val="0"/>
          <w:sz w:val="24"/>
          <w:szCs w:val="24"/>
        </w:rPr>
        <w:t xml:space="preserve"> et al., 1993), and its use has not been limited to patients but also for the general population. </w:t>
      </w:r>
    </w:p>
    <w:p w14:paraId="31C2C5FE" w14:textId="77777777" w:rsidR="00A00CAB" w:rsidRDefault="00A00CAB" w:rsidP="00A00CAB">
      <w:pPr>
        <w:jc w:val="both"/>
        <w:rPr>
          <w:rFonts w:ascii="Arial" w:hAnsi="Arial" w:cs="Arial"/>
          <w:b w:val="0"/>
          <w:bCs w:val="0"/>
          <w:sz w:val="24"/>
          <w:szCs w:val="24"/>
        </w:rPr>
      </w:pPr>
    </w:p>
    <w:p w14:paraId="6C2BA00B" w14:textId="56F9F5D8" w:rsidR="00A00CAB" w:rsidRDefault="00A00CAB" w:rsidP="00A00CAB">
      <w:pPr>
        <w:jc w:val="both"/>
        <w:rPr>
          <w:rFonts w:ascii="Arial" w:hAnsi="Arial" w:cs="Arial"/>
          <w:b w:val="0"/>
          <w:bCs w:val="0"/>
          <w:sz w:val="24"/>
          <w:szCs w:val="24"/>
        </w:rPr>
      </w:pPr>
      <w:r w:rsidRPr="00A00CAB">
        <w:rPr>
          <w:rFonts w:ascii="Arial" w:hAnsi="Arial" w:cs="Arial"/>
          <w:b w:val="0"/>
          <w:bCs w:val="0"/>
          <w:sz w:val="24"/>
          <w:szCs w:val="24"/>
        </w:rPr>
        <w:t>Physical well-being measures have been categorized as being subjective, which involve self-reports of physical symptoms (reporting either specific or general health complaints, such as headaches) (Schwarzer, Jerusalem, &amp; Hahn, 1994); or objective, which involve measures of more objective medical reports or indices, such as blood pressure (McKee-Ryan et al., 2005).</w:t>
      </w:r>
      <w:r w:rsidR="00D543ED">
        <w:rPr>
          <w:rFonts w:ascii="Arial" w:hAnsi="Arial" w:cs="Arial"/>
          <w:b w:val="0"/>
          <w:bCs w:val="0"/>
          <w:sz w:val="24"/>
          <w:szCs w:val="24"/>
        </w:rPr>
        <w:t xml:space="preserve"> </w:t>
      </w:r>
      <w:r w:rsidR="00D543ED" w:rsidRPr="0023146D">
        <w:rPr>
          <w:rFonts w:ascii="Arial" w:hAnsi="Arial" w:cs="Arial"/>
          <w:b w:val="0"/>
          <w:bCs w:val="0"/>
          <w:color w:val="000000" w:themeColor="text1"/>
          <w:sz w:val="24"/>
          <w:szCs w:val="24"/>
        </w:rPr>
        <w:t>In our review, we identified only one scale that assess physical well-being.</w:t>
      </w:r>
    </w:p>
    <w:p w14:paraId="6070DE52" w14:textId="77777777" w:rsidR="00A00CAB" w:rsidRPr="00A00CAB" w:rsidRDefault="00A00CAB" w:rsidP="00A00CAB">
      <w:pPr>
        <w:jc w:val="both"/>
        <w:rPr>
          <w:rFonts w:ascii="Arial" w:hAnsi="Arial" w:cs="Arial"/>
          <w:b w:val="0"/>
          <w:bCs w:val="0"/>
          <w:sz w:val="24"/>
          <w:szCs w:val="24"/>
        </w:rPr>
      </w:pPr>
    </w:p>
    <w:p w14:paraId="60A7AFDE" w14:textId="650DE905" w:rsidR="00A00CAB" w:rsidRDefault="00A00CAB" w:rsidP="00A00CAB">
      <w:pPr>
        <w:pStyle w:val="Prrafodelista"/>
        <w:numPr>
          <w:ilvl w:val="0"/>
          <w:numId w:val="6"/>
        </w:numPr>
        <w:rPr>
          <w:rFonts w:ascii="Arial" w:hAnsi="Arial" w:cs="Arial"/>
          <w:b w:val="0"/>
          <w:bCs w:val="0"/>
          <w:i/>
          <w:sz w:val="24"/>
          <w:szCs w:val="24"/>
        </w:rPr>
      </w:pPr>
      <w:r w:rsidRPr="00A00CAB">
        <w:rPr>
          <w:rFonts w:ascii="Arial" w:hAnsi="Arial" w:cs="Arial"/>
          <w:b w:val="0"/>
          <w:bCs w:val="0"/>
          <w:i/>
          <w:sz w:val="24"/>
          <w:szCs w:val="24"/>
        </w:rPr>
        <w:t>Relational Well-Being</w:t>
      </w:r>
    </w:p>
    <w:p w14:paraId="61B160F9" w14:textId="77777777" w:rsidR="00A00CAB" w:rsidRPr="00A00CAB" w:rsidRDefault="00A00CAB" w:rsidP="00A00CAB">
      <w:pPr>
        <w:rPr>
          <w:rFonts w:ascii="Arial" w:hAnsi="Arial" w:cs="Arial"/>
          <w:b w:val="0"/>
          <w:bCs w:val="0"/>
          <w:i/>
          <w:sz w:val="24"/>
          <w:szCs w:val="24"/>
        </w:rPr>
      </w:pPr>
    </w:p>
    <w:p w14:paraId="1C12CAD1" w14:textId="19E79ABC" w:rsidR="00A00CAB" w:rsidRPr="00A00CAB" w:rsidRDefault="00A00CAB" w:rsidP="00A00CAB">
      <w:pPr>
        <w:jc w:val="both"/>
        <w:rPr>
          <w:rFonts w:ascii="Arial" w:hAnsi="Arial" w:cs="Arial"/>
          <w:b w:val="0"/>
          <w:bCs w:val="0"/>
          <w:sz w:val="24"/>
          <w:szCs w:val="24"/>
        </w:rPr>
      </w:pPr>
      <w:r w:rsidRPr="00A00CAB">
        <w:rPr>
          <w:rFonts w:ascii="Arial" w:hAnsi="Arial" w:cs="Arial"/>
          <w:b w:val="0"/>
          <w:bCs w:val="0"/>
          <w:sz w:val="24"/>
          <w:szCs w:val="24"/>
        </w:rPr>
        <w:t>Since well-being can be understood as something that also belongs to and emerges through relationships with others (Christopher, 1999), the relational aspect becomes relevant to consider when evaluating well-being (McCubbi</w:t>
      </w:r>
      <w:r w:rsidR="00A367DD">
        <w:rPr>
          <w:rFonts w:ascii="Arial" w:hAnsi="Arial" w:cs="Arial"/>
          <w:b w:val="0"/>
          <w:bCs w:val="0"/>
          <w:sz w:val="24"/>
          <w:szCs w:val="24"/>
        </w:rPr>
        <w:t>n et al., 2013</w:t>
      </w:r>
      <w:r w:rsidRPr="00A00CAB">
        <w:rPr>
          <w:rFonts w:ascii="Arial" w:hAnsi="Arial" w:cs="Arial"/>
          <w:b w:val="0"/>
          <w:bCs w:val="0"/>
          <w:sz w:val="24"/>
          <w:szCs w:val="24"/>
        </w:rPr>
        <w:t>). Scholars have used the term ‘relational well-being’ to highlight the importance of the health and quality of relationships as well as the work people provide to maintain them for their overall well-being (</w:t>
      </w:r>
      <w:proofErr w:type="spellStart"/>
      <w:r w:rsidRPr="00A00CAB">
        <w:rPr>
          <w:rFonts w:ascii="Arial" w:hAnsi="Arial" w:cs="Arial"/>
          <w:b w:val="0"/>
          <w:bCs w:val="0"/>
          <w:sz w:val="24"/>
          <w:szCs w:val="24"/>
        </w:rPr>
        <w:t>Huovinen</w:t>
      </w:r>
      <w:proofErr w:type="spellEnd"/>
      <w:r w:rsidRPr="00A00CAB">
        <w:rPr>
          <w:rFonts w:ascii="Arial" w:hAnsi="Arial" w:cs="Arial"/>
          <w:b w:val="0"/>
          <w:bCs w:val="0"/>
          <w:sz w:val="24"/>
          <w:szCs w:val="24"/>
        </w:rPr>
        <w:t xml:space="preserve"> &amp; Blackmore, 2016). </w:t>
      </w:r>
    </w:p>
    <w:p w14:paraId="1C7F3F36" w14:textId="77777777" w:rsidR="00A00CAB" w:rsidRDefault="00A00CAB" w:rsidP="00A00CAB">
      <w:pPr>
        <w:jc w:val="both"/>
        <w:rPr>
          <w:rFonts w:ascii="Arial" w:hAnsi="Arial" w:cs="Arial"/>
          <w:b w:val="0"/>
          <w:bCs w:val="0"/>
          <w:sz w:val="24"/>
          <w:szCs w:val="24"/>
        </w:rPr>
      </w:pPr>
    </w:p>
    <w:p w14:paraId="17FB6E5F" w14:textId="72456748" w:rsidR="00A00CAB" w:rsidRDefault="00A00CAB" w:rsidP="00A00CAB">
      <w:pPr>
        <w:jc w:val="both"/>
        <w:rPr>
          <w:rFonts w:ascii="Arial" w:hAnsi="Arial" w:cs="Arial"/>
          <w:b w:val="0"/>
          <w:bCs w:val="0"/>
          <w:sz w:val="24"/>
          <w:szCs w:val="24"/>
        </w:rPr>
      </w:pPr>
      <w:r w:rsidRPr="00A00CAB">
        <w:rPr>
          <w:rFonts w:ascii="Arial" w:hAnsi="Arial" w:cs="Arial"/>
          <w:b w:val="0"/>
          <w:bCs w:val="0"/>
          <w:sz w:val="24"/>
          <w:szCs w:val="24"/>
        </w:rPr>
        <w:t>Having and maintaining supportive and stable relationships, caring for, developing emotional connections with people, feeling an important member in social groups and receiving social support are important aspects that contribute to the well-being of an individual (Bettencourt &amp; Sheldon, 2001; Cohen &amp; Syme, 1985; Gable &amp; Gosnell, 2011; Reis &amp; Gable, 2003). Thus, researchers have developed measures determining the quality and strength of individuals’ relationships with others (</w:t>
      </w:r>
      <w:proofErr w:type="spellStart"/>
      <w:r w:rsidRPr="00A00CAB">
        <w:rPr>
          <w:rFonts w:ascii="Arial" w:hAnsi="Arial" w:cs="Arial"/>
          <w:b w:val="0"/>
          <w:bCs w:val="0"/>
          <w:sz w:val="24"/>
          <w:szCs w:val="24"/>
        </w:rPr>
        <w:t>Winefield</w:t>
      </w:r>
      <w:proofErr w:type="spellEnd"/>
      <w:r w:rsidRPr="00A00CAB">
        <w:rPr>
          <w:rFonts w:ascii="Arial" w:hAnsi="Arial" w:cs="Arial"/>
          <w:b w:val="0"/>
          <w:bCs w:val="0"/>
          <w:sz w:val="24"/>
          <w:szCs w:val="24"/>
        </w:rPr>
        <w:t xml:space="preserve">, </w:t>
      </w:r>
      <w:proofErr w:type="spellStart"/>
      <w:r w:rsidRPr="00A00CAB">
        <w:rPr>
          <w:rFonts w:ascii="Arial" w:hAnsi="Arial" w:cs="Arial"/>
          <w:b w:val="0"/>
          <w:bCs w:val="0"/>
          <w:sz w:val="24"/>
          <w:szCs w:val="24"/>
        </w:rPr>
        <w:t>Winefield</w:t>
      </w:r>
      <w:proofErr w:type="spellEnd"/>
      <w:r w:rsidRPr="00A00CAB">
        <w:rPr>
          <w:rFonts w:ascii="Arial" w:hAnsi="Arial" w:cs="Arial"/>
          <w:b w:val="0"/>
          <w:bCs w:val="0"/>
          <w:sz w:val="24"/>
          <w:szCs w:val="24"/>
        </w:rPr>
        <w:t xml:space="preserve">, &amp; </w:t>
      </w:r>
      <w:proofErr w:type="spellStart"/>
      <w:r w:rsidRPr="00A00CAB">
        <w:rPr>
          <w:rFonts w:ascii="Arial" w:hAnsi="Arial" w:cs="Arial"/>
          <w:b w:val="0"/>
          <w:bCs w:val="0"/>
          <w:sz w:val="24"/>
          <w:szCs w:val="24"/>
        </w:rPr>
        <w:t>Tiggemann</w:t>
      </w:r>
      <w:proofErr w:type="spellEnd"/>
      <w:r w:rsidRPr="00A00CAB">
        <w:rPr>
          <w:rFonts w:ascii="Arial" w:hAnsi="Arial" w:cs="Arial"/>
          <w:b w:val="0"/>
          <w:bCs w:val="0"/>
          <w:sz w:val="24"/>
          <w:szCs w:val="24"/>
        </w:rPr>
        <w:t>, 1992).</w:t>
      </w:r>
    </w:p>
    <w:p w14:paraId="6B983761" w14:textId="499178C0" w:rsidR="00391F20" w:rsidRDefault="00391F20" w:rsidP="00A00CAB">
      <w:pPr>
        <w:jc w:val="both"/>
        <w:rPr>
          <w:rFonts w:ascii="Arial" w:hAnsi="Arial" w:cs="Arial"/>
          <w:b w:val="0"/>
          <w:bCs w:val="0"/>
          <w:sz w:val="24"/>
          <w:szCs w:val="24"/>
        </w:rPr>
      </w:pPr>
    </w:p>
    <w:p w14:paraId="6CD248F8" w14:textId="4284A505" w:rsidR="00391F20" w:rsidRPr="006F4B96" w:rsidRDefault="00391F20" w:rsidP="00A00CAB">
      <w:pPr>
        <w:jc w:val="both"/>
        <w:rPr>
          <w:rFonts w:ascii="Arial" w:hAnsi="Arial" w:cs="Arial"/>
          <w:b w:val="0"/>
          <w:bCs w:val="0"/>
          <w:color w:val="000000" w:themeColor="text1"/>
          <w:sz w:val="24"/>
          <w:szCs w:val="24"/>
        </w:rPr>
      </w:pPr>
      <w:r w:rsidRPr="006F4B96">
        <w:rPr>
          <w:rFonts w:ascii="Arial" w:hAnsi="Arial" w:cs="Arial"/>
          <w:b w:val="0"/>
          <w:bCs w:val="0"/>
          <w:color w:val="000000" w:themeColor="text1"/>
          <w:sz w:val="24"/>
          <w:szCs w:val="24"/>
        </w:rPr>
        <w:t xml:space="preserve">In our review, we identified scales assessing important aspects such as social support, quality, commitment, and closeness in relationships; focusing more on social support and tools for romantic relationships. </w:t>
      </w:r>
    </w:p>
    <w:p w14:paraId="5BB28ECD" w14:textId="77777777" w:rsidR="00A00CAB" w:rsidRPr="00A00CAB" w:rsidRDefault="00A00CAB" w:rsidP="00A00CAB">
      <w:pPr>
        <w:jc w:val="both"/>
        <w:rPr>
          <w:rFonts w:ascii="Arial" w:hAnsi="Arial" w:cs="Arial"/>
          <w:b w:val="0"/>
          <w:bCs w:val="0"/>
          <w:sz w:val="24"/>
          <w:szCs w:val="24"/>
        </w:rPr>
      </w:pPr>
    </w:p>
    <w:p w14:paraId="23C60011" w14:textId="77777777" w:rsidR="00A00CAB" w:rsidRPr="00A00CAB" w:rsidRDefault="00A00CAB" w:rsidP="00A00CAB">
      <w:pPr>
        <w:pStyle w:val="Prrafodelista"/>
        <w:numPr>
          <w:ilvl w:val="0"/>
          <w:numId w:val="6"/>
        </w:numPr>
        <w:rPr>
          <w:rFonts w:ascii="Arial" w:hAnsi="Arial" w:cs="Arial"/>
          <w:b w:val="0"/>
          <w:bCs w:val="0"/>
          <w:i/>
          <w:sz w:val="24"/>
          <w:szCs w:val="24"/>
        </w:rPr>
      </w:pPr>
      <w:r w:rsidRPr="00A00CAB">
        <w:rPr>
          <w:rFonts w:ascii="Arial" w:hAnsi="Arial" w:cs="Arial"/>
          <w:b w:val="0"/>
          <w:bCs w:val="0"/>
          <w:i/>
          <w:sz w:val="24"/>
          <w:szCs w:val="24"/>
        </w:rPr>
        <w:t>Mental Well-Being</w:t>
      </w:r>
    </w:p>
    <w:p w14:paraId="74888279" w14:textId="77777777" w:rsidR="00A00CAB" w:rsidRDefault="00A00CAB" w:rsidP="00A00CAB">
      <w:pPr>
        <w:jc w:val="both"/>
        <w:rPr>
          <w:rFonts w:ascii="Arial" w:hAnsi="Arial" w:cs="Arial"/>
          <w:b w:val="0"/>
          <w:bCs w:val="0"/>
          <w:sz w:val="24"/>
          <w:szCs w:val="24"/>
        </w:rPr>
      </w:pPr>
      <w:r w:rsidRPr="00A00CAB">
        <w:rPr>
          <w:rFonts w:ascii="Arial" w:hAnsi="Arial" w:cs="Arial"/>
          <w:b w:val="0"/>
          <w:bCs w:val="0"/>
          <w:sz w:val="24"/>
          <w:szCs w:val="24"/>
        </w:rPr>
        <w:t xml:space="preserve"> </w:t>
      </w:r>
    </w:p>
    <w:p w14:paraId="7DFD3F93" w14:textId="183ED789" w:rsidR="00A00CAB" w:rsidRDefault="00A00CAB" w:rsidP="00A00CAB">
      <w:pPr>
        <w:jc w:val="both"/>
        <w:rPr>
          <w:rFonts w:ascii="Arial" w:hAnsi="Arial" w:cs="Arial"/>
          <w:b w:val="0"/>
          <w:bCs w:val="0"/>
          <w:sz w:val="24"/>
          <w:szCs w:val="24"/>
        </w:rPr>
      </w:pPr>
      <w:r w:rsidRPr="00A00CAB">
        <w:rPr>
          <w:rFonts w:ascii="Arial" w:hAnsi="Arial" w:cs="Arial"/>
          <w:b w:val="0"/>
          <w:bCs w:val="0"/>
          <w:sz w:val="24"/>
          <w:szCs w:val="24"/>
        </w:rPr>
        <w:lastRenderedPageBreak/>
        <w:t xml:space="preserve">Increased interest in the concept of positive mental health has been manifested in the literature and in public policy, and the term has been used interchangeably with mental well-being since positive mental health has been recognized as foundational to well-being and effective individual and community functioning (World Health Organization, 2004; Tennant et al., 2007). </w:t>
      </w:r>
    </w:p>
    <w:p w14:paraId="3DDF5220" w14:textId="77777777" w:rsidR="00A00CAB" w:rsidRPr="00A00CAB" w:rsidRDefault="00A00CAB" w:rsidP="00A00CAB">
      <w:pPr>
        <w:jc w:val="both"/>
        <w:rPr>
          <w:rFonts w:ascii="Arial" w:hAnsi="Arial" w:cs="Arial"/>
          <w:b w:val="0"/>
          <w:bCs w:val="0"/>
          <w:sz w:val="24"/>
          <w:szCs w:val="24"/>
        </w:rPr>
      </w:pPr>
    </w:p>
    <w:p w14:paraId="777CDB77" w14:textId="1B35F722" w:rsidR="00A00CAB" w:rsidRDefault="00A00CAB" w:rsidP="00A00CAB">
      <w:pPr>
        <w:jc w:val="both"/>
        <w:rPr>
          <w:rFonts w:ascii="Arial" w:hAnsi="Arial" w:cs="Arial"/>
          <w:b w:val="0"/>
          <w:bCs w:val="0"/>
          <w:sz w:val="24"/>
          <w:szCs w:val="24"/>
        </w:rPr>
      </w:pPr>
      <w:r w:rsidRPr="00A00CAB">
        <w:rPr>
          <w:rFonts w:ascii="Arial" w:hAnsi="Arial" w:cs="Arial"/>
          <w:b w:val="0"/>
          <w:bCs w:val="0"/>
          <w:sz w:val="24"/>
          <w:szCs w:val="24"/>
        </w:rPr>
        <w:t>Mental well-being includes both affect and psychological functioning, grounded in hedonism and eudaimonia, respectively (Ryan &amp; Deci, 2001). It can be defined as a state that enables people to exploit their abilities, cope with life stressors, work productively, contribute to their community and engage in satisfying and enduring relationships (World Health Organization, 2001). Mental well-being is recognized as producing the consequences of health and social outcomes (Huppert &amp; Wittington, 2004). However, the field is considered under-researched mainly due to a lack of appropriate population-based measures (Hu</w:t>
      </w:r>
      <w:r w:rsidR="006F4B96">
        <w:rPr>
          <w:rFonts w:ascii="Arial" w:hAnsi="Arial" w:cs="Arial"/>
          <w:b w:val="0"/>
          <w:bCs w:val="0"/>
          <w:sz w:val="24"/>
          <w:szCs w:val="24"/>
        </w:rPr>
        <w:t xml:space="preserve"> et al.</w:t>
      </w:r>
      <w:r w:rsidRPr="00A00CAB">
        <w:rPr>
          <w:rFonts w:ascii="Arial" w:hAnsi="Arial" w:cs="Arial"/>
          <w:b w:val="0"/>
          <w:bCs w:val="0"/>
          <w:sz w:val="24"/>
          <w:szCs w:val="24"/>
        </w:rPr>
        <w:t>, 2007)</w:t>
      </w:r>
      <w:r w:rsidR="00D543ED">
        <w:rPr>
          <w:rFonts w:ascii="Arial" w:hAnsi="Arial" w:cs="Arial"/>
          <w:b w:val="0"/>
          <w:bCs w:val="0"/>
          <w:sz w:val="24"/>
          <w:szCs w:val="24"/>
        </w:rPr>
        <w:t xml:space="preserve">. </w:t>
      </w:r>
      <w:r w:rsidR="00D543ED" w:rsidRPr="006F4B96">
        <w:rPr>
          <w:rFonts w:ascii="Arial" w:hAnsi="Arial" w:cs="Arial"/>
          <w:b w:val="0"/>
          <w:bCs w:val="0"/>
          <w:color w:val="000000" w:themeColor="text1"/>
          <w:sz w:val="24"/>
          <w:szCs w:val="24"/>
        </w:rPr>
        <w:t xml:space="preserve">We identified only one scale that measures mental well-being in our review. </w:t>
      </w:r>
    </w:p>
    <w:p w14:paraId="361CEB4A" w14:textId="77777777" w:rsidR="00A00CAB" w:rsidRPr="00A00CAB" w:rsidRDefault="00A00CAB" w:rsidP="00A00CAB">
      <w:pPr>
        <w:jc w:val="both"/>
        <w:rPr>
          <w:rFonts w:ascii="Arial" w:hAnsi="Arial" w:cs="Arial"/>
          <w:b w:val="0"/>
          <w:bCs w:val="0"/>
          <w:sz w:val="24"/>
          <w:szCs w:val="24"/>
        </w:rPr>
      </w:pPr>
    </w:p>
    <w:p w14:paraId="0BFC682F" w14:textId="0E7B5858" w:rsidR="00A00CAB" w:rsidRDefault="00A00CAB" w:rsidP="00A00CAB">
      <w:pPr>
        <w:pStyle w:val="Prrafodelista"/>
        <w:numPr>
          <w:ilvl w:val="0"/>
          <w:numId w:val="6"/>
        </w:numPr>
        <w:rPr>
          <w:rFonts w:ascii="Arial" w:hAnsi="Arial" w:cs="Arial"/>
          <w:b w:val="0"/>
          <w:bCs w:val="0"/>
          <w:i/>
          <w:sz w:val="24"/>
          <w:szCs w:val="24"/>
        </w:rPr>
      </w:pPr>
      <w:r w:rsidRPr="00A00CAB">
        <w:rPr>
          <w:rFonts w:ascii="Arial" w:hAnsi="Arial" w:cs="Arial"/>
          <w:b w:val="0"/>
          <w:bCs w:val="0"/>
          <w:i/>
          <w:sz w:val="24"/>
          <w:szCs w:val="24"/>
        </w:rPr>
        <w:t>Social Well-Being</w:t>
      </w:r>
    </w:p>
    <w:p w14:paraId="2CF8CF02" w14:textId="77777777" w:rsidR="00A00CAB" w:rsidRPr="00A00CAB" w:rsidRDefault="00A00CAB" w:rsidP="00A00CAB">
      <w:pPr>
        <w:rPr>
          <w:rFonts w:ascii="Arial" w:hAnsi="Arial" w:cs="Arial"/>
          <w:b w:val="0"/>
          <w:bCs w:val="0"/>
          <w:i/>
          <w:sz w:val="24"/>
          <w:szCs w:val="24"/>
        </w:rPr>
      </w:pPr>
    </w:p>
    <w:p w14:paraId="6D35819A" w14:textId="04C032A1" w:rsidR="00A00CAB" w:rsidRDefault="00A00CAB" w:rsidP="00A00CAB">
      <w:pPr>
        <w:jc w:val="both"/>
        <w:rPr>
          <w:rFonts w:ascii="Arial" w:hAnsi="Arial" w:cs="Arial"/>
          <w:b w:val="0"/>
          <w:bCs w:val="0"/>
          <w:iCs/>
          <w:sz w:val="24"/>
          <w:szCs w:val="24"/>
        </w:rPr>
      </w:pPr>
      <w:r w:rsidRPr="00A00CAB">
        <w:rPr>
          <w:rFonts w:ascii="Arial" w:hAnsi="Arial" w:cs="Arial"/>
          <w:b w:val="0"/>
          <w:bCs w:val="0"/>
          <w:iCs/>
          <w:sz w:val="24"/>
          <w:szCs w:val="24"/>
        </w:rPr>
        <w:t>The literature recognizes potential benefits in an individual</w:t>
      </w:r>
      <w:r w:rsidRPr="00A00CAB">
        <w:rPr>
          <w:rFonts w:ascii="Arial" w:hAnsi="Arial" w:cs="Arial"/>
          <w:b w:val="0"/>
          <w:bCs w:val="0"/>
          <w:sz w:val="24"/>
          <w:szCs w:val="24"/>
        </w:rPr>
        <w:t>’s</w:t>
      </w:r>
      <w:r w:rsidRPr="00A00CAB">
        <w:rPr>
          <w:rFonts w:ascii="Arial" w:hAnsi="Arial" w:cs="Arial"/>
          <w:b w:val="0"/>
          <w:bCs w:val="0"/>
          <w:iCs/>
          <w:sz w:val="24"/>
          <w:szCs w:val="24"/>
        </w:rPr>
        <w:t xml:space="preserve"> social life, such as social integration and cohesion, a sense of interdependence and belonging and a sense of shared consciousness and collective fate (Durkheim, 195</w:t>
      </w:r>
      <w:r w:rsidR="007518FD">
        <w:rPr>
          <w:rFonts w:ascii="Arial" w:hAnsi="Arial" w:cs="Arial"/>
          <w:b w:val="0"/>
          <w:bCs w:val="0"/>
          <w:iCs/>
          <w:sz w:val="24"/>
          <w:szCs w:val="24"/>
        </w:rPr>
        <w:t>2</w:t>
      </w:r>
      <w:r w:rsidRPr="00A00CAB">
        <w:rPr>
          <w:rFonts w:ascii="Arial" w:hAnsi="Arial" w:cs="Arial"/>
          <w:b w:val="0"/>
          <w:bCs w:val="0"/>
          <w:iCs/>
          <w:sz w:val="24"/>
          <w:szCs w:val="24"/>
        </w:rPr>
        <w:t xml:space="preserve">). These benefits provide a foundation to what is known as ‘social well-being’. Social well-being can be defined as the ‘appraisal of one’s circumstance and functioning in society’ (Keyes, 1998, p. 122). </w:t>
      </w:r>
    </w:p>
    <w:p w14:paraId="59EAF9E6" w14:textId="77777777" w:rsidR="00A00CAB" w:rsidRPr="00A00CAB" w:rsidRDefault="00A00CAB" w:rsidP="00A00CAB">
      <w:pPr>
        <w:jc w:val="both"/>
        <w:rPr>
          <w:rFonts w:ascii="Arial" w:hAnsi="Arial" w:cs="Arial"/>
          <w:b w:val="0"/>
          <w:bCs w:val="0"/>
          <w:iCs/>
          <w:sz w:val="24"/>
          <w:szCs w:val="24"/>
        </w:rPr>
      </w:pPr>
    </w:p>
    <w:p w14:paraId="2FE5EE2A" w14:textId="23843795" w:rsidR="004B55ED" w:rsidRDefault="00A00CAB" w:rsidP="00A00CAB">
      <w:pPr>
        <w:jc w:val="both"/>
        <w:rPr>
          <w:rFonts w:ascii="Arial" w:hAnsi="Arial" w:cs="Arial"/>
          <w:b w:val="0"/>
          <w:bCs w:val="0"/>
          <w:iCs/>
          <w:sz w:val="24"/>
          <w:szCs w:val="24"/>
        </w:rPr>
      </w:pPr>
      <w:r w:rsidRPr="00A00CAB">
        <w:rPr>
          <w:rFonts w:ascii="Arial" w:hAnsi="Arial" w:cs="Arial"/>
          <w:b w:val="0"/>
          <w:bCs w:val="0"/>
          <w:iCs/>
          <w:sz w:val="24"/>
          <w:szCs w:val="24"/>
        </w:rPr>
        <w:t>Although other existing components have emphasized private aspects of well-being, such as emotional well-being or physical well-being, social well-being posits that individuals are part of social structures, communities and environments (Larson, 1993; Keyes, 1998)</w:t>
      </w:r>
      <w:r w:rsidR="00F927CD">
        <w:rPr>
          <w:rFonts w:ascii="Arial" w:hAnsi="Arial" w:cs="Arial"/>
          <w:b w:val="0"/>
          <w:bCs w:val="0"/>
          <w:iCs/>
          <w:sz w:val="24"/>
          <w:szCs w:val="24"/>
        </w:rPr>
        <w:t>. Social well-being differs from relational well-being in that it covers aspects related to community and society; considering people to feel integrated in a community and to perceive their neighborhoods as safe and comfortable (</w:t>
      </w:r>
      <w:r w:rsidR="00F927CD" w:rsidRPr="00A00CAB">
        <w:rPr>
          <w:rFonts w:ascii="Arial" w:hAnsi="Arial" w:cs="Arial"/>
          <w:b w:val="0"/>
          <w:bCs w:val="0"/>
          <w:iCs/>
          <w:sz w:val="24"/>
          <w:szCs w:val="24"/>
        </w:rPr>
        <w:t>Keyes, 1998</w:t>
      </w:r>
      <w:r w:rsidR="00F927CD">
        <w:rPr>
          <w:rFonts w:ascii="Arial" w:hAnsi="Arial" w:cs="Arial"/>
          <w:b w:val="0"/>
          <w:bCs w:val="0"/>
          <w:iCs/>
          <w:sz w:val="24"/>
          <w:szCs w:val="24"/>
        </w:rPr>
        <w:t>).</w:t>
      </w:r>
    </w:p>
    <w:p w14:paraId="4121A467" w14:textId="77777777" w:rsidR="0038374E" w:rsidRDefault="0038374E" w:rsidP="00A00CAB">
      <w:pPr>
        <w:jc w:val="both"/>
        <w:rPr>
          <w:rFonts w:ascii="Arial" w:hAnsi="Arial" w:cs="Arial"/>
          <w:b w:val="0"/>
          <w:bCs w:val="0"/>
          <w:iCs/>
          <w:sz w:val="24"/>
          <w:szCs w:val="24"/>
        </w:rPr>
      </w:pPr>
    </w:p>
    <w:p w14:paraId="7073742C" w14:textId="42857CF9" w:rsidR="00144BB6" w:rsidRDefault="00A00CAB" w:rsidP="00A00CAB">
      <w:pPr>
        <w:jc w:val="both"/>
        <w:rPr>
          <w:rFonts w:ascii="Arial" w:hAnsi="Arial" w:cs="Arial"/>
          <w:b w:val="0"/>
          <w:bCs w:val="0"/>
          <w:sz w:val="24"/>
          <w:szCs w:val="24"/>
        </w:rPr>
      </w:pPr>
      <w:r w:rsidRPr="00A00CAB">
        <w:rPr>
          <w:rFonts w:ascii="Arial" w:hAnsi="Arial" w:cs="Arial"/>
          <w:b w:val="0"/>
          <w:bCs w:val="0"/>
          <w:sz w:val="24"/>
          <w:szCs w:val="24"/>
        </w:rPr>
        <w:t xml:space="preserve">These seven </w:t>
      </w:r>
      <w:r w:rsidR="00105571">
        <w:rPr>
          <w:rFonts w:ascii="Arial" w:hAnsi="Arial" w:cs="Arial"/>
          <w:b w:val="0"/>
          <w:bCs w:val="0"/>
          <w:sz w:val="24"/>
          <w:szCs w:val="24"/>
        </w:rPr>
        <w:t xml:space="preserve">main </w:t>
      </w:r>
      <w:r w:rsidRPr="00A00CAB">
        <w:rPr>
          <w:rFonts w:ascii="Arial" w:hAnsi="Arial" w:cs="Arial"/>
          <w:b w:val="0"/>
          <w:bCs w:val="0"/>
          <w:sz w:val="24"/>
          <w:szCs w:val="24"/>
        </w:rPr>
        <w:t>c</w:t>
      </w:r>
      <w:r w:rsidR="00546F7C">
        <w:rPr>
          <w:rFonts w:ascii="Arial" w:hAnsi="Arial" w:cs="Arial"/>
          <w:b w:val="0"/>
          <w:bCs w:val="0"/>
          <w:sz w:val="24"/>
          <w:szCs w:val="24"/>
        </w:rPr>
        <w:t xml:space="preserve">omponents </w:t>
      </w:r>
      <w:r w:rsidRPr="00A00CAB">
        <w:rPr>
          <w:rFonts w:ascii="Arial" w:hAnsi="Arial" w:cs="Arial"/>
          <w:b w:val="0"/>
          <w:bCs w:val="0"/>
          <w:sz w:val="24"/>
          <w:szCs w:val="24"/>
        </w:rPr>
        <w:t>constitute important aspects of well-being and therefore serve as markers of flourishing or optimal human functioning (Ryan &amp; Deci, 2001; Fredrickson, 2002)</w:t>
      </w:r>
      <w:r w:rsidR="00105571">
        <w:rPr>
          <w:rFonts w:ascii="Arial" w:hAnsi="Arial" w:cs="Arial"/>
          <w:b w:val="0"/>
          <w:bCs w:val="0"/>
          <w:sz w:val="24"/>
          <w:szCs w:val="24"/>
        </w:rPr>
        <w:t>. These elements comprise overall well-being and include aspects of both</w:t>
      </w:r>
      <w:r w:rsidR="00FF378E">
        <w:rPr>
          <w:rFonts w:ascii="Arial" w:hAnsi="Arial" w:cs="Arial"/>
          <w:b w:val="0"/>
          <w:bCs w:val="0"/>
          <w:sz w:val="24"/>
          <w:szCs w:val="24"/>
        </w:rPr>
        <w:t xml:space="preserve"> </w:t>
      </w:r>
      <w:r w:rsidR="00105571">
        <w:rPr>
          <w:rFonts w:ascii="Arial" w:hAnsi="Arial" w:cs="Arial"/>
          <w:b w:val="0"/>
          <w:bCs w:val="0"/>
          <w:sz w:val="24"/>
          <w:szCs w:val="24"/>
        </w:rPr>
        <w:t xml:space="preserve">hedonic and </w:t>
      </w:r>
      <w:proofErr w:type="spellStart"/>
      <w:r w:rsidR="00105571">
        <w:rPr>
          <w:rFonts w:ascii="Arial" w:hAnsi="Arial" w:cs="Arial"/>
          <w:b w:val="0"/>
          <w:bCs w:val="0"/>
          <w:sz w:val="24"/>
          <w:szCs w:val="24"/>
        </w:rPr>
        <w:t>eudaimonic</w:t>
      </w:r>
      <w:proofErr w:type="spellEnd"/>
      <w:r w:rsidR="00105571">
        <w:rPr>
          <w:rFonts w:ascii="Arial" w:hAnsi="Arial" w:cs="Arial"/>
          <w:b w:val="0"/>
          <w:bCs w:val="0"/>
          <w:sz w:val="24"/>
          <w:szCs w:val="24"/>
        </w:rPr>
        <w:t xml:space="preserve"> perspectives of well-being</w:t>
      </w:r>
      <w:r w:rsidR="007608C8" w:rsidRPr="00392060">
        <w:rPr>
          <w:rFonts w:ascii="Arial" w:hAnsi="Arial" w:cs="Arial"/>
          <w:b w:val="0"/>
          <w:bCs w:val="0"/>
          <w:color w:val="000000" w:themeColor="text1"/>
          <w:sz w:val="24"/>
          <w:szCs w:val="24"/>
        </w:rPr>
        <w:t>. While some of the components are associated to one or both philosophies (i.e. the subjective element is rooted in hedonism, the psychological element in eudaimonia and the mental element in both hedonism and eudaimonia), it becomes unclear for</w:t>
      </w:r>
      <w:r w:rsidR="00541BF8" w:rsidRPr="00392060">
        <w:rPr>
          <w:rFonts w:ascii="Arial" w:hAnsi="Arial" w:cs="Arial"/>
          <w:b w:val="0"/>
          <w:bCs w:val="0"/>
          <w:color w:val="000000" w:themeColor="text1"/>
          <w:sz w:val="24"/>
          <w:szCs w:val="24"/>
        </w:rPr>
        <w:t xml:space="preserve"> </w:t>
      </w:r>
      <w:r w:rsidR="007608C8" w:rsidRPr="00392060">
        <w:rPr>
          <w:rFonts w:ascii="Arial" w:hAnsi="Arial" w:cs="Arial"/>
          <w:b w:val="0"/>
          <w:bCs w:val="0"/>
          <w:color w:val="000000" w:themeColor="text1"/>
          <w:sz w:val="24"/>
          <w:szCs w:val="24"/>
        </w:rPr>
        <w:t>others. Also, d</w:t>
      </w:r>
      <w:r w:rsidR="00105571" w:rsidRPr="00392060">
        <w:rPr>
          <w:rFonts w:ascii="Arial" w:hAnsi="Arial" w:cs="Arial"/>
          <w:b w:val="0"/>
          <w:bCs w:val="0"/>
          <w:color w:val="000000" w:themeColor="text1"/>
          <w:sz w:val="24"/>
          <w:szCs w:val="24"/>
        </w:rPr>
        <w:t>ue to the overlap</w:t>
      </w:r>
      <w:r w:rsidR="003C3447" w:rsidRPr="00392060">
        <w:rPr>
          <w:rFonts w:ascii="Arial" w:hAnsi="Arial" w:cs="Arial"/>
          <w:b w:val="0"/>
          <w:bCs w:val="0"/>
          <w:color w:val="000000" w:themeColor="text1"/>
          <w:sz w:val="24"/>
          <w:szCs w:val="24"/>
        </w:rPr>
        <w:t xml:space="preserve"> </w:t>
      </w:r>
      <w:r w:rsidR="00105571" w:rsidRPr="00392060">
        <w:rPr>
          <w:rFonts w:ascii="Arial" w:hAnsi="Arial" w:cs="Arial"/>
          <w:b w:val="0"/>
          <w:bCs w:val="0"/>
          <w:color w:val="000000" w:themeColor="text1"/>
          <w:sz w:val="24"/>
          <w:szCs w:val="24"/>
        </w:rPr>
        <w:t xml:space="preserve">of </w:t>
      </w:r>
      <w:r w:rsidR="003C3447" w:rsidRPr="00392060">
        <w:rPr>
          <w:rFonts w:ascii="Arial" w:hAnsi="Arial" w:cs="Arial"/>
          <w:b w:val="0"/>
          <w:bCs w:val="0"/>
          <w:color w:val="000000" w:themeColor="text1"/>
          <w:sz w:val="24"/>
          <w:szCs w:val="24"/>
        </w:rPr>
        <w:t>both perspectives</w:t>
      </w:r>
      <w:r w:rsidR="006A615F" w:rsidRPr="00392060">
        <w:rPr>
          <w:rFonts w:ascii="Arial" w:hAnsi="Arial" w:cs="Arial"/>
          <w:b w:val="0"/>
          <w:bCs w:val="0"/>
          <w:color w:val="000000" w:themeColor="text1"/>
          <w:sz w:val="24"/>
          <w:szCs w:val="24"/>
        </w:rPr>
        <w:t xml:space="preserve"> (Compton et al., 1996)</w:t>
      </w:r>
      <w:r w:rsidR="00105571" w:rsidRPr="00392060">
        <w:rPr>
          <w:rFonts w:ascii="Arial" w:hAnsi="Arial" w:cs="Arial"/>
          <w:b w:val="0"/>
          <w:bCs w:val="0"/>
          <w:color w:val="000000" w:themeColor="text1"/>
          <w:sz w:val="24"/>
          <w:szCs w:val="24"/>
        </w:rPr>
        <w:t xml:space="preserve">, boundaries </w:t>
      </w:r>
      <w:r w:rsidR="003C3447">
        <w:rPr>
          <w:rFonts w:ascii="Arial" w:hAnsi="Arial" w:cs="Arial"/>
          <w:b w:val="0"/>
          <w:bCs w:val="0"/>
          <w:sz w:val="24"/>
          <w:szCs w:val="24"/>
        </w:rPr>
        <w:t xml:space="preserve">between elements </w:t>
      </w:r>
      <w:r w:rsidR="00105571">
        <w:rPr>
          <w:rFonts w:ascii="Arial" w:hAnsi="Arial" w:cs="Arial"/>
          <w:b w:val="0"/>
          <w:bCs w:val="0"/>
          <w:sz w:val="24"/>
          <w:szCs w:val="24"/>
        </w:rPr>
        <w:t xml:space="preserve">are not that clear, </w:t>
      </w:r>
      <w:r w:rsidRPr="00105571">
        <w:rPr>
          <w:rFonts w:ascii="Arial" w:hAnsi="Arial" w:cs="Arial"/>
          <w:b w:val="0"/>
          <w:bCs w:val="0"/>
          <w:sz w:val="24"/>
          <w:szCs w:val="24"/>
        </w:rPr>
        <w:t>resulting in the proliferation of</w:t>
      </w:r>
      <w:r w:rsidR="00105571" w:rsidRPr="00105571">
        <w:rPr>
          <w:rFonts w:ascii="Arial" w:hAnsi="Arial" w:cs="Arial"/>
          <w:b w:val="0"/>
          <w:bCs w:val="0"/>
          <w:sz w:val="24"/>
          <w:szCs w:val="24"/>
        </w:rPr>
        <w:t xml:space="preserve"> </w:t>
      </w:r>
      <w:r w:rsidRPr="00105571">
        <w:rPr>
          <w:rFonts w:ascii="Arial" w:hAnsi="Arial" w:cs="Arial"/>
          <w:b w:val="0"/>
          <w:bCs w:val="0"/>
          <w:sz w:val="24"/>
          <w:szCs w:val="24"/>
        </w:rPr>
        <w:t>measurement tools</w:t>
      </w:r>
      <w:r w:rsidR="00105571" w:rsidRPr="00105571">
        <w:rPr>
          <w:rFonts w:ascii="Arial" w:hAnsi="Arial" w:cs="Arial"/>
          <w:b w:val="0"/>
          <w:bCs w:val="0"/>
          <w:sz w:val="24"/>
          <w:szCs w:val="24"/>
        </w:rPr>
        <w:t xml:space="preserve">; thus, </w:t>
      </w:r>
      <w:r w:rsidRPr="00105571">
        <w:rPr>
          <w:rFonts w:ascii="Arial" w:hAnsi="Arial" w:cs="Arial"/>
          <w:b w:val="0"/>
          <w:bCs w:val="0"/>
          <w:sz w:val="24"/>
          <w:szCs w:val="24"/>
        </w:rPr>
        <w:t>generating a challenge for researchers in accurately assessing well-being (Pollard &amp; Lee, 2003</w:t>
      </w:r>
      <w:r w:rsidR="007608C8">
        <w:rPr>
          <w:rFonts w:ascii="Arial" w:hAnsi="Arial" w:cs="Arial"/>
          <w:b w:val="0"/>
          <w:bCs w:val="0"/>
          <w:sz w:val="24"/>
          <w:szCs w:val="24"/>
        </w:rPr>
        <w:t xml:space="preserve">). </w:t>
      </w:r>
    </w:p>
    <w:p w14:paraId="16182657" w14:textId="37838ED4" w:rsidR="00FE4EA3" w:rsidRDefault="00FE4EA3" w:rsidP="00A00CAB">
      <w:pPr>
        <w:jc w:val="both"/>
        <w:rPr>
          <w:rFonts w:ascii="Arial" w:hAnsi="Arial" w:cs="Arial"/>
          <w:b w:val="0"/>
          <w:bCs w:val="0"/>
          <w:sz w:val="24"/>
          <w:szCs w:val="24"/>
        </w:rPr>
      </w:pPr>
    </w:p>
    <w:p w14:paraId="4D0B2FD5" w14:textId="5D8634D7" w:rsidR="00FE4EA3" w:rsidRPr="00FB6C9A" w:rsidRDefault="00FE4EA3" w:rsidP="00A00CAB">
      <w:pPr>
        <w:jc w:val="both"/>
        <w:rPr>
          <w:rFonts w:ascii="Arial" w:hAnsi="Arial" w:cs="Arial"/>
          <w:b w:val="0"/>
          <w:bCs w:val="0"/>
          <w:color w:val="000000" w:themeColor="text1"/>
          <w:sz w:val="24"/>
          <w:szCs w:val="24"/>
        </w:rPr>
      </w:pPr>
      <w:r w:rsidRPr="00FB6C9A">
        <w:rPr>
          <w:rFonts w:ascii="Arial" w:hAnsi="Arial" w:cs="Arial"/>
          <w:b w:val="0"/>
          <w:bCs w:val="0"/>
          <w:color w:val="000000" w:themeColor="text1"/>
          <w:sz w:val="24"/>
          <w:szCs w:val="24"/>
        </w:rPr>
        <w:t>Categorization of scales used to measure well-being</w:t>
      </w:r>
    </w:p>
    <w:p w14:paraId="69F01315" w14:textId="77777777" w:rsidR="00144BB6" w:rsidRDefault="00144BB6" w:rsidP="00A00CAB">
      <w:pPr>
        <w:jc w:val="both"/>
        <w:rPr>
          <w:rFonts w:ascii="Arial" w:hAnsi="Arial" w:cs="Arial"/>
          <w:b w:val="0"/>
          <w:bCs w:val="0"/>
          <w:sz w:val="24"/>
          <w:szCs w:val="24"/>
        </w:rPr>
      </w:pPr>
    </w:p>
    <w:p w14:paraId="5BFBCCB8" w14:textId="65E9A7A0" w:rsidR="006C594E" w:rsidRDefault="00A00CAB" w:rsidP="00A00CAB">
      <w:pPr>
        <w:jc w:val="both"/>
        <w:rPr>
          <w:rFonts w:ascii="Arial" w:hAnsi="Arial" w:cs="Arial"/>
          <w:b w:val="0"/>
          <w:bCs w:val="0"/>
          <w:sz w:val="24"/>
          <w:szCs w:val="24"/>
        </w:rPr>
      </w:pPr>
      <w:r w:rsidRPr="00A00CAB">
        <w:rPr>
          <w:rFonts w:ascii="Arial" w:hAnsi="Arial" w:cs="Arial"/>
          <w:b w:val="0"/>
          <w:bCs w:val="0"/>
          <w:sz w:val="24"/>
          <w:szCs w:val="24"/>
        </w:rPr>
        <w:lastRenderedPageBreak/>
        <w:t xml:space="preserve">Table 1 reports general information, psychometric properties, as well as general recommendations for the 39 scales </w:t>
      </w:r>
      <w:r w:rsidR="0086635D">
        <w:rPr>
          <w:rFonts w:ascii="Arial" w:hAnsi="Arial" w:cs="Arial"/>
          <w:b w:val="0"/>
          <w:bCs w:val="0"/>
          <w:sz w:val="24"/>
          <w:szCs w:val="24"/>
        </w:rPr>
        <w:t xml:space="preserve">categorized </w:t>
      </w:r>
      <w:r w:rsidRPr="00A00CAB">
        <w:rPr>
          <w:rFonts w:ascii="Arial" w:hAnsi="Arial" w:cs="Arial"/>
          <w:b w:val="0"/>
          <w:bCs w:val="0"/>
          <w:sz w:val="24"/>
          <w:szCs w:val="24"/>
        </w:rPr>
        <w:t>in the seven</w:t>
      </w:r>
      <w:r w:rsidR="00546F7C">
        <w:rPr>
          <w:rFonts w:ascii="Arial" w:hAnsi="Arial" w:cs="Arial"/>
          <w:b w:val="0"/>
          <w:bCs w:val="0"/>
          <w:sz w:val="24"/>
          <w:szCs w:val="24"/>
        </w:rPr>
        <w:t xml:space="preserve"> main components</w:t>
      </w:r>
      <w:r w:rsidRPr="00A00CAB">
        <w:rPr>
          <w:rFonts w:ascii="Arial" w:hAnsi="Arial" w:cs="Arial"/>
          <w:b w:val="0"/>
          <w:bCs w:val="0"/>
          <w:sz w:val="24"/>
          <w:szCs w:val="24"/>
        </w:rPr>
        <w:t xml:space="preserve"> </w:t>
      </w:r>
      <w:r w:rsidR="00546F7C">
        <w:rPr>
          <w:rFonts w:ascii="Arial" w:hAnsi="Arial" w:cs="Arial"/>
          <w:b w:val="0"/>
          <w:bCs w:val="0"/>
          <w:sz w:val="24"/>
          <w:szCs w:val="24"/>
        </w:rPr>
        <w:t>identified</w:t>
      </w:r>
      <w:r w:rsidRPr="00A00CAB">
        <w:rPr>
          <w:rFonts w:ascii="Arial" w:hAnsi="Arial" w:cs="Arial"/>
          <w:b w:val="0"/>
          <w:bCs w:val="0"/>
          <w:sz w:val="24"/>
          <w:szCs w:val="24"/>
        </w:rPr>
        <w:t xml:space="preserve"> </w:t>
      </w:r>
      <w:r w:rsidR="00546F7C">
        <w:rPr>
          <w:rFonts w:ascii="Arial" w:hAnsi="Arial" w:cs="Arial"/>
          <w:b w:val="0"/>
          <w:bCs w:val="0"/>
          <w:sz w:val="24"/>
          <w:szCs w:val="24"/>
        </w:rPr>
        <w:t>throughout our review</w:t>
      </w:r>
      <w:r w:rsidRPr="00A00CAB">
        <w:rPr>
          <w:rFonts w:ascii="Arial" w:hAnsi="Arial" w:cs="Arial"/>
          <w:b w:val="0"/>
          <w:bCs w:val="0"/>
          <w:sz w:val="24"/>
          <w:szCs w:val="24"/>
        </w:rPr>
        <w:t>. This is the main contribution of this study</w:t>
      </w:r>
      <w:r w:rsidR="00546F7C">
        <w:rPr>
          <w:rFonts w:ascii="Arial" w:hAnsi="Arial" w:cs="Arial"/>
          <w:b w:val="0"/>
          <w:bCs w:val="0"/>
          <w:sz w:val="24"/>
          <w:szCs w:val="24"/>
        </w:rPr>
        <w:t>. W</w:t>
      </w:r>
      <w:r w:rsidRPr="00A00CAB">
        <w:rPr>
          <w:rFonts w:ascii="Arial" w:hAnsi="Arial" w:cs="Arial"/>
          <w:b w:val="0"/>
          <w:bCs w:val="0"/>
          <w:sz w:val="24"/>
          <w:szCs w:val="24"/>
        </w:rPr>
        <w:t xml:space="preserve">e identified instruments that were difficult to classify in only one component of well-being; thus, we included an additional category for those instruments that were associated with more than one component of well-being, such as the Well-Being Questionnaire (Bradley, 1994) and the Oxford Happiness Questionnaire (Hills &amp; Argyle, 2002). Each of the scales presented in this review was analyzed and evaluated by the authors to be placed in the appropriate component. </w:t>
      </w:r>
    </w:p>
    <w:p w14:paraId="399E16CC" w14:textId="77777777" w:rsidR="006C594E" w:rsidRDefault="006C594E" w:rsidP="00A00CAB">
      <w:pPr>
        <w:jc w:val="both"/>
        <w:rPr>
          <w:rFonts w:ascii="Arial" w:hAnsi="Arial" w:cs="Arial"/>
          <w:b w:val="0"/>
          <w:bCs w:val="0"/>
          <w:sz w:val="24"/>
          <w:szCs w:val="24"/>
        </w:rPr>
      </w:pPr>
    </w:p>
    <w:p w14:paraId="3B203C6A" w14:textId="77777777" w:rsidR="006C594E" w:rsidRDefault="006C594E" w:rsidP="00A00CAB">
      <w:pPr>
        <w:jc w:val="both"/>
        <w:rPr>
          <w:rFonts w:ascii="Arial" w:hAnsi="Arial" w:cs="Arial"/>
          <w:b w:val="0"/>
          <w:bCs w:val="0"/>
          <w:iCs/>
          <w:sz w:val="24"/>
          <w:szCs w:val="24"/>
        </w:rPr>
      </w:pPr>
    </w:p>
    <w:p w14:paraId="74847BB6" w14:textId="56C76951" w:rsidR="006C594E" w:rsidRDefault="006C594E" w:rsidP="00A00CAB">
      <w:pPr>
        <w:jc w:val="both"/>
        <w:rPr>
          <w:rFonts w:ascii="Arial" w:hAnsi="Arial" w:cs="Arial"/>
          <w:b w:val="0"/>
          <w:bCs w:val="0"/>
          <w:iCs/>
          <w:sz w:val="24"/>
          <w:szCs w:val="24"/>
        </w:rPr>
        <w:sectPr w:rsidR="006C594E" w:rsidSect="00B60C69">
          <w:footerReference w:type="default" r:id="rId11"/>
          <w:headerReference w:type="first" r:id="rId12"/>
          <w:footerReference w:type="first" r:id="rId13"/>
          <w:pgSz w:w="12240" w:h="15840"/>
          <w:pgMar w:top="1417" w:right="1701" w:bottom="1417" w:left="1701" w:header="708" w:footer="708" w:gutter="0"/>
          <w:pgNumType w:start="1"/>
          <w:cols w:space="708"/>
          <w:docGrid w:linePitch="360"/>
        </w:sectPr>
      </w:pPr>
    </w:p>
    <w:p w14:paraId="76C4C312" w14:textId="13579744" w:rsidR="00B61BC4" w:rsidRDefault="006C594E" w:rsidP="00A00CAB">
      <w:pPr>
        <w:jc w:val="both"/>
        <w:rPr>
          <w:rFonts w:ascii="Arial" w:hAnsi="Arial" w:cs="Arial"/>
          <w:b w:val="0"/>
          <w:bCs w:val="0"/>
          <w:iCs/>
          <w:sz w:val="24"/>
          <w:szCs w:val="24"/>
        </w:rPr>
      </w:pPr>
      <w:r w:rsidRPr="006C594E">
        <w:rPr>
          <w:rFonts w:ascii="Arial" w:hAnsi="Arial" w:cs="Arial"/>
          <w:b w:val="0"/>
          <w:bCs w:val="0"/>
          <w:iCs/>
          <w:noProof/>
          <w:sz w:val="24"/>
          <w:szCs w:val="24"/>
        </w:rPr>
        <w:lastRenderedPageBreak/>
        <w:drawing>
          <wp:inline distT="0" distB="0" distL="0" distR="0" wp14:anchorId="2252B644" wp14:editId="1F96CC30">
            <wp:extent cx="9201015" cy="59436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08754" cy="5948599"/>
                    </a:xfrm>
                    <a:prstGeom prst="rect">
                      <a:avLst/>
                    </a:prstGeom>
                  </pic:spPr>
                </pic:pic>
              </a:graphicData>
            </a:graphic>
          </wp:inline>
        </w:drawing>
      </w:r>
    </w:p>
    <w:p w14:paraId="4654D112" w14:textId="6A57148F" w:rsidR="00B61BC4" w:rsidRDefault="006C594E" w:rsidP="00A00CAB">
      <w:pPr>
        <w:jc w:val="both"/>
        <w:rPr>
          <w:rFonts w:ascii="Arial" w:hAnsi="Arial" w:cs="Arial"/>
          <w:b w:val="0"/>
          <w:bCs w:val="0"/>
          <w:iCs/>
          <w:sz w:val="24"/>
          <w:szCs w:val="24"/>
        </w:rPr>
      </w:pPr>
      <w:r w:rsidRPr="006C594E">
        <w:rPr>
          <w:rFonts w:ascii="Arial" w:hAnsi="Arial" w:cs="Arial"/>
          <w:b w:val="0"/>
          <w:bCs w:val="0"/>
          <w:iCs/>
          <w:noProof/>
          <w:sz w:val="24"/>
          <w:szCs w:val="24"/>
        </w:rPr>
        <w:lastRenderedPageBreak/>
        <w:drawing>
          <wp:inline distT="0" distB="0" distL="0" distR="0" wp14:anchorId="29BC94DB" wp14:editId="7FC68042">
            <wp:extent cx="9144000" cy="480885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44000" cy="4808855"/>
                    </a:xfrm>
                    <a:prstGeom prst="rect">
                      <a:avLst/>
                    </a:prstGeom>
                  </pic:spPr>
                </pic:pic>
              </a:graphicData>
            </a:graphic>
          </wp:inline>
        </w:drawing>
      </w:r>
    </w:p>
    <w:p w14:paraId="075B4EA6" w14:textId="784BB5D0" w:rsidR="00B61BC4" w:rsidRDefault="00B61BC4" w:rsidP="00A00CAB">
      <w:pPr>
        <w:jc w:val="both"/>
        <w:rPr>
          <w:rFonts w:ascii="Arial" w:hAnsi="Arial" w:cs="Arial"/>
          <w:b w:val="0"/>
          <w:bCs w:val="0"/>
          <w:iCs/>
          <w:sz w:val="24"/>
          <w:szCs w:val="24"/>
        </w:rPr>
      </w:pPr>
    </w:p>
    <w:p w14:paraId="0B8ADFCE" w14:textId="427881CA" w:rsidR="00B61BC4" w:rsidRDefault="00B61BC4" w:rsidP="00A00CAB">
      <w:pPr>
        <w:jc w:val="both"/>
        <w:rPr>
          <w:rFonts w:ascii="Arial" w:hAnsi="Arial" w:cs="Arial"/>
          <w:b w:val="0"/>
          <w:bCs w:val="0"/>
          <w:iCs/>
          <w:sz w:val="24"/>
          <w:szCs w:val="24"/>
        </w:rPr>
      </w:pPr>
    </w:p>
    <w:p w14:paraId="5B5882CD" w14:textId="72B4C8A9" w:rsidR="00B61BC4" w:rsidRDefault="00B61BC4" w:rsidP="006C594E">
      <w:pPr>
        <w:jc w:val="center"/>
        <w:rPr>
          <w:rFonts w:ascii="Arial" w:hAnsi="Arial" w:cs="Arial"/>
          <w:b w:val="0"/>
          <w:bCs w:val="0"/>
          <w:iCs/>
          <w:sz w:val="24"/>
          <w:szCs w:val="24"/>
        </w:rPr>
      </w:pPr>
    </w:p>
    <w:p w14:paraId="04340E0E" w14:textId="77777777" w:rsidR="006C594E" w:rsidRDefault="006C594E" w:rsidP="005B6821">
      <w:pPr>
        <w:jc w:val="both"/>
        <w:rPr>
          <w:rFonts w:ascii="Arial" w:hAnsi="Arial" w:cs="Arial"/>
          <w:b w:val="0"/>
          <w:bCs w:val="0"/>
          <w:sz w:val="24"/>
          <w:szCs w:val="24"/>
        </w:rPr>
      </w:pPr>
    </w:p>
    <w:p w14:paraId="4FCB96CD" w14:textId="77777777" w:rsidR="006C594E" w:rsidRDefault="006C594E" w:rsidP="005B6821">
      <w:pPr>
        <w:jc w:val="both"/>
        <w:rPr>
          <w:rFonts w:ascii="Arial" w:hAnsi="Arial" w:cs="Arial"/>
          <w:b w:val="0"/>
          <w:bCs w:val="0"/>
          <w:sz w:val="24"/>
          <w:szCs w:val="24"/>
        </w:rPr>
      </w:pPr>
    </w:p>
    <w:p w14:paraId="524366CF" w14:textId="1EDAD589" w:rsidR="006C594E" w:rsidRDefault="006C594E" w:rsidP="005B6821">
      <w:pPr>
        <w:jc w:val="both"/>
        <w:rPr>
          <w:rFonts w:ascii="Arial" w:hAnsi="Arial" w:cs="Arial"/>
          <w:b w:val="0"/>
          <w:bCs w:val="0"/>
          <w:sz w:val="24"/>
          <w:szCs w:val="24"/>
        </w:rPr>
      </w:pPr>
    </w:p>
    <w:p w14:paraId="70FB02AC" w14:textId="77777777" w:rsidR="006C594E" w:rsidRDefault="006C594E" w:rsidP="005B6821">
      <w:pPr>
        <w:jc w:val="both"/>
        <w:rPr>
          <w:rFonts w:ascii="Arial" w:hAnsi="Arial" w:cs="Arial"/>
          <w:b w:val="0"/>
          <w:bCs w:val="0"/>
          <w:sz w:val="24"/>
          <w:szCs w:val="24"/>
        </w:rPr>
      </w:pPr>
    </w:p>
    <w:p w14:paraId="3B3008B4" w14:textId="77777777" w:rsidR="006C594E" w:rsidRDefault="006C594E" w:rsidP="005B6821">
      <w:pPr>
        <w:jc w:val="both"/>
        <w:rPr>
          <w:rFonts w:ascii="Arial" w:hAnsi="Arial" w:cs="Arial"/>
          <w:b w:val="0"/>
          <w:bCs w:val="0"/>
          <w:sz w:val="24"/>
          <w:szCs w:val="24"/>
        </w:rPr>
      </w:pPr>
    </w:p>
    <w:p w14:paraId="4A29E4D6" w14:textId="77777777" w:rsidR="006C594E" w:rsidRDefault="006C594E" w:rsidP="005B6821">
      <w:pPr>
        <w:jc w:val="both"/>
        <w:rPr>
          <w:rFonts w:ascii="Arial" w:hAnsi="Arial" w:cs="Arial"/>
          <w:b w:val="0"/>
          <w:bCs w:val="0"/>
          <w:sz w:val="24"/>
          <w:szCs w:val="24"/>
        </w:rPr>
      </w:pPr>
    </w:p>
    <w:p w14:paraId="6974A9F6" w14:textId="77777777" w:rsidR="006C594E" w:rsidRDefault="006C594E" w:rsidP="005B6821">
      <w:pPr>
        <w:jc w:val="both"/>
        <w:rPr>
          <w:rFonts w:ascii="Arial" w:hAnsi="Arial" w:cs="Arial"/>
          <w:b w:val="0"/>
          <w:bCs w:val="0"/>
          <w:sz w:val="24"/>
          <w:szCs w:val="24"/>
        </w:rPr>
      </w:pPr>
    </w:p>
    <w:p w14:paraId="26F863CA" w14:textId="012A38F1" w:rsidR="006C594E" w:rsidRDefault="006C594E" w:rsidP="005B6821">
      <w:pPr>
        <w:jc w:val="both"/>
        <w:rPr>
          <w:rFonts w:ascii="Arial" w:hAnsi="Arial" w:cs="Arial"/>
          <w:b w:val="0"/>
          <w:bCs w:val="0"/>
          <w:sz w:val="24"/>
          <w:szCs w:val="24"/>
        </w:rPr>
      </w:pPr>
    </w:p>
    <w:p w14:paraId="28FBF53C" w14:textId="4FD09DD5" w:rsidR="006C594E" w:rsidRDefault="006C594E" w:rsidP="005B6821">
      <w:pPr>
        <w:jc w:val="both"/>
        <w:rPr>
          <w:rFonts w:ascii="Arial" w:hAnsi="Arial" w:cs="Arial"/>
          <w:b w:val="0"/>
          <w:bCs w:val="0"/>
          <w:sz w:val="24"/>
          <w:szCs w:val="24"/>
        </w:rPr>
        <w:sectPr w:rsidR="006C594E" w:rsidSect="006C594E">
          <w:pgSz w:w="15840" w:h="12240" w:orient="landscape"/>
          <w:pgMar w:top="720" w:right="720" w:bottom="720" w:left="720" w:header="567" w:footer="567" w:gutter="0"/>
          <w:cols w:space="708"/>
          <w:docGrid w:linePitch="360"/>
        </w:sectPr>
      </w:pPr>
      <w:r w:rsidRPr="006C594E">
        <w:rPr>
          <w:rFonts w:ascii="Arial" w:hAnsi="Arial" w:cs="Arial"/>
          <w:b w:val="0"/>
          <w:bCs w:val="0"/>
          <w:noProof/>
          <w:sz w:val="24"/>
          <w:szCs w:val="24"/>
        </w:rPr>
        <w:lastRenderedPageBreak/>
        <w:drawing>
          <wp:inline distT="0" distB="0" distL="0" distR="0" wp14:anchorId="15E31EDE" wp14:editId="5C27CAF6">
            <wp:extent cx="9144000" cy="6725285"/>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44000" cy="6725285"/>
                    </a:xfrm>
                    <a:prstGeom prst="rect">
                      <a:avLst/>
                    </a:prstGeom>
                  </pic:spPr>
                </pic:pic>
              </a:graphicData>
            </a:graphic>
          </wp:inline>
        </w:drawing>
      </w:r>
    </w:p>
    <w:p w14:paraId="568714C9" w14:textId="55341EE6" w:rsidR="005B6821" w:rsidRPr="00392060" w:rsidRDefault="005B6821" w:rsidP="005B6821">
      <w:pPr>
        <w:jc w:val="both"/>
        <w:rPr>
          <w:rFonts w:ascii="Arial" w:hAnsi="Arial" w:cs="Arial"/>
          <w:b w:val="0"/>
          <w:bCs w:val="0"/>
          <w:color w:val="000000" w:themeColor="text1"/>
          <w:sz w:val="24"/>
          <w:szCs w:val="24"/>
        </w:rPr>
      </w:pPr>
      <w:r w:rsidRPr="005B6821">
        <w:rPr>
          <w:rFonts w:ascii="Arial" w:hAnsi="Arial" w:cs="Arial"/>
          <w:b w:val="0"/>
          <w:bCs w:val="0"/>
          <w:sz w:val="24"/>
          <w:szCs w:val="24"/>
        </w:rPr>
        <w:lastRenderedPageBreak/>
        <w:t>We identified that most of the scales reported were developed during the 1980s and 1990s, years during which interest and attention in the topic of well-being increased and important seminal publications of consolidated researchers emerged (</w:t>
      </w:r>
      <w:r w:rsidRPr="005B6821">
        <w:rPr>
          <w:rFonts w:ascii="Arial" w:hAnsi="Arial" w:cs="Arial"/>
          <w:b w:val="0"/>
          <w:bCs w:val="0"/>
          <w:i/>
          <w:iCs/>
          <w:sz w:val="24"/>
          <w:szCs w:val="24"/>
        </w:rPr>
        <w:t>e.g.</w:t>
      </w:r>
      <w:r w:rsidRPr="005B6821">
        <w:rPr>
          <w:rFonts w:ascii="Arial" w:hAnsi="Arial" w:cs="Arial"/>
          <w:b w:val="0"/>
          <w:bCs w:val="0"/>
          <w:sz w:val="24"/>
          <w:szCs w:val="24"/>
        </w:rPr>
        <w:t xml:space="preserve"> Larsen, 198</w:t>
      </w:r>
      <w:r w:rsidR="00AA78E2">
        <w:rPr>
          <w:rFonts w:ascii="Arial" w:hAnsi="Arial" w:cs="Arial"/>
          <w:b w:val="0"/>
          <w:bCs w:val="0"/>
          <w:sz w:val="24"/>
          <w:szCs w:val="24"/>
        </w:rPr>
        <w:t>5</w:t>
      </w:r>
      <w:r w:rsidRPr="005B6821">
        <w:rPr>
          <w:rFonts w:ascii="Arial" w:hAnsi="Arial" w:cs="Arial"/>
          <w:b w:val="0"/>
          <w:bCs w:val="0"/>
          <w:sz w:val="24"/>
          <w:szCs w:val="24"/>
        </w:rPr>
        <w:t xml:space="preserve">; Diener, 1984; </w:t>
      </w:r>
      <w:proofErr w:type="spellStart"/>
      <w:r w:rsidRPr="005B6821">
        <w:rPr>
          <w:rFonts w:ascii="Arial" w:hAnsi="Arial" w:cs="Arial"/>
          <w:b w:val="0"/>
          <w:bCs w:val="0"/>
          <w:sz w:val="24"/>
          <w:szCs w:val="24"/>
        </w:rPr>
        <w:t>Ryff</w:t>
      </w:r>
      <w:proofErr w:type="spellEnd"/>
      <w:r w:rsidRPr="005B6821">
        <w:rPr>
          <w:rFonts w:ascii="Arial" w:hAnsi="Arial" w:cs="Arial"/>
          <w:b w:val="0"/>
          <w:bCs w:val="0"/>
          <w:sz w:val="24"/>
          <w:szCs w:val="24"/>
        </w:rPr>
        <w:t xml:space="preserve">, 1989; Bradley, 1994). Throughout these years of research, one can observe a significant evolution and sophistication of the techniques used for the </w:t>
      </w:r>
      <w:r w:rsidRPr="00392060">
        <w:rPr>
          <w:rFonts w:ascii="Arial" w:hAnsi="Arial" w:cs="Arial"/>
          <w:b w:val="0"/>
          <w:bCs w:val="0"/>
          <w:color w:val="000000" w:themeColor="text1"/>
          <w:sz w:val="24"/>
          <w:szCs w:val="24"/>
        </w:rPr>
        <w:t>developmental process of scale</w:t>
      </w:r>
      <w:r w:rsidR="000D7DFC" w:rsidRPr="00392060">
        <w:rPr>
          <w:rFonts w:ascii="Arial" w:hAnsi="Arial" w:cs="Arial"/>
          <w:b w:val="0"/>
          <w:bCs w:val="0"/>
          <w:color w:val="000000" w:themeColor="text1"/>
          <w:sz w:val="24"/>
          <w:szCs w:val="24"/>
        </w:rPr>
        <w:t xml:space="preserve">s. </w:t>
      </w:r>
      <w:r w:rsidR="008A6C7B" w:rsidRPr="00392060">
        <w:rPr>
          <w:rFonts w:ascii="Arial" w:hAnsi="Arial" w:cs="Arial"/>
          <w:b w:val="0"/>
          <w:bCs w:val="0"/>
          <w:color w:val="000000" w:themeColor="text1"/>
          <w:sz w:val="24"/>
          <w:szCs w:val="24"/>
        </w:rPr>
        <w:t xml:space="preserve">This can be observed </w:t>
      </w:r>
      <w:r w:rsidRPr="00392060">
        <w:rPr>
          <w:rFonts w:ascii="Arial" w:hAnsi="Arial" w:cs="Arial"/>
          <w:b w:val="0"/>
          <w:bCs w:val="0"/>
          <w:color w:val="000000" w:themeColor="text1"/>
          <w:sz w:val="24"/>
          <w:szCs w:val="24"/>
        </w:rPr>
        <w:t xml:space="preserve">with ‘recent’ studies </w:t>
      </w:r>
      <w:r w:rsidR="008A6C7B" w:rsidRPr="00392060">
        <w:rPr>
          <w:rFonts w:ascii="Arial" w:hAnsi="Arial" w:cs="Arial"/>
          <w:b w:val="0"/>
          <w:bCs w:val="0"/>
          <w:color w:val="000000" w:themeColor="text1"/>
          <w:sz w:val="24"/>
          <w:szCs w:val="24"/>
        </w:rPr>
        <w:t xml:space="preserve">developing </w:t>
      </w:r>
      <w:r w:rsidR="0093172B" w:rsidRPr="00392060">
        <w:rPr>
          <w:rFonts w:ascii="Arial" w:hAnsi="Arial" w:cs="Arial"/>
          <w:b w:val="0"/>
          <w:bCs w:val="0"/>
          <w:color w:val="000000" w:themeColor="text1"/>
          <w:sz w:val="24"/>
          <w:szCs w:val="24"/>
        </w:rPr>
        <w:t xml:space="preserve">and reporting </w:t>
      </w:r>
      <w:r w:rsidR="008A6C7B" w:rsidRPr="00392060">
        <w:rPr>
          <w:rFonts w:ascii="Arial" w:hAnsi="Arial" w:cs="Arial"/>
          <w:b w:val="0"/>
          <w:bCs w:val="0"/>
          <w:color w:val="000000" w:themeColor="text1"/>
          <w:sz w:val="24"/>
          <w:szCs w:val="24"/>
        </w:rPr>
        <w:t xml:space="preserve">deeper analysis </w:t>
      </w:r>
      <w:r w:rsidR="0093172B" w:rsidRPr="00392060">
        <w:rPr>
          <w:rFonts w:ascii="Arial" w:hAnsi="Arial" w:cs="Arial"/>
          <w:b w:val="0"/>
          <w:bCs w:val="0"/>
          <w:color w:val="000000" w:themeColor="text1"/>
          <w:sz w:val="24"/>
          <w:szCs w:val="24"/>
        </w:rPr>
        <w:t xml:space="preserve">with </w:t>
      </w:r>
      <w:r w:rsidR="008A6C7B" w:rsidRPr="00392060">
        <w:rPr>
          <w:rFonts w:ascii="Arial" w:hAnsi="Arial" w:cs="Arial"/>
          <w:b w:val="0"/>
          <w:bCs w:val="0"/>
          <w:color w:val="000000" w:themeColor="text1"/>
          <w:sz w:val="24"/>
          <w:szCs w:val="24"/>
        </w:rPr>
        <w:t>information regarding factor analysis, consistency over time</w:t>
      </w:r>
      <w:r w:rsidR="0093172B" w:rsidRPr="00392060">
        <w:rPr>
          <w:rFonts w:ascii="Arial" w:hAnsi="Arial" w:cs="Arial"/>
          <w:b w:val="0"/>
          <w:bCs w:val="0"/>
          <w:color w:val="000000" w:themeColor="text1"/>
          <w:sz w:val="24"/>
          <w:szCs w:val="24"/>
        </w:rPr>
        <w:t xml:space="preserve"> and with </w:t>
      </w:r>
      <w:r w:rsidR="008A6C7B" w:rsidRPr="00392060">
        <w:rPr>
          <w:rFonts w:ascii="Arial" w:hAnsi="Arial" w:cs="Arial"/>
          <w:b w:val="0"/>
          <w:bCs w:val="0"/>
          <w:color w:val="000000" w:themeColor="text1"/>
          <w:sz w:val="24"/>
          <w:szCs w:val="24"/>
        </w:rPr>
        <w:t>different age samples</w:t>
      </w:r>
      <w:r w:rsidR="0093172B" w:rsidRPr="00392060">
        <w:rPr>
          <w:rFonts w:ascii="Arial" w:hAnsi="Arial" w:cs="Arial"/>
          <w:b w:val="0"/>
          <w:bCs w:val="0"/>
          <w:color w:val="000000" w:themeColor="text1"/>
          <w:sz w:val="24"/>
          <w:szCs w:val="24"/>
        </w:rPr>
        <w:t>, as well as confirmatory</w:t>
      </w:r>
      <w:r w:rsidR="008A6C7B" w:rsidRPr="00392060">
        <w:rPr>
          <w:rFonts w:ascii="Arial" w:hAnsi="Arial" w:cs="Arial"/>
          <w:b w:val="0"/>
          <w:bCs w:val="0"/>
          <w:color w:val="000000" w:themeColor="text1"/>
          <w:sz w:val="24"/>
          <w:szCs w:val="24"/>
        </w:rPr>
        <w:t xml:space="preserve"> and discriminatory </w:t>
      </w:r>
      <w:r w:rsidR="0093172B" w:rsidRPr="00392060">
        <w:rPr>
          <w:rFonts w:ascii="Arial" w:hAnsi="Arial" w:cs="Arial"/>
          <w:b w:val="0"/>
          <w:bCs w:val="0"/>
          <w:color w:val="000000" w:themeColor="text1"/>
          <w:sz w:val="24"/>
          <w:szCs w:val="24"/>
        </w:rPr>
        <w:t>analysis</w:t>
      </w:r>
      <w:r w:rsidR="008A6C7B" w:rsidRPr="00392060">
        <w:rPr>
          <w:rFonts w:ascii="Arial" w:hAnsi="Arial" w:cs="Arial"/>
          <w:b w:val="0"/>
          <w:bCs w:val="0"/>
          <w:color w:val="000000" w:themeColor="text1"/>
          <w:sz w:val="24"/>
          <w:szCs w:val="24"/>
        </w:rPr>
        <w:t xml:space="preserve"> for validation of the scales</w:t>
      </w:r>
      <w:r w:rsidR="000D7DFC" w:rsidRPr="00392060">
        <w:rPr>
          <w:rFonts w:ascii="Arial" w:hAnsi="Arial" w:cs="Arial"/>
          <w:b w:val="0"/>
          <w:bCs w:val="0"/>
          <w:color w:val="000000" w:themeColor="text1"/>
          <w:sz w:val="24"/>
          <w:szCs w:val="24"/>
        </w:rPr>
        <w:t xml:space="preserve"> (Lee</w:t>
      </w:r>
      <w:r w:rsidR="00733B18">
        <w:rPr>
          <w:rFonts w:ascii="Arial" w:hAnsi="Arial" w:cs="Arial"/>
          <w:b w:val="0"/>
          <w:bCs w:val="0"/>
          <w:color w:val="000000" w:themeColor="text1"/>
          <w:sz w:val="24"/>
          <w:szCs w:val="24"/>
        </w:rPr>
        <w:t xml:space="preserve"> et al., </w:t>
      </w:r>
      <w:r w:rsidR="000D7DFC" w:rsidRPr="00392060">
        <w:rPr>
          <w:rFonts w:ascii="Arial" w:hAnsi="Arial" w:cs="Arial"/>
          <w:b w:val="0"/>
          <w:bCs w:val="0"/>
          <w:color w:val="000000" w:themeColor="text1"/>
          <w:sz w:val="24"/>
          <w:szCs w:val="24"/>
        </w:rPr>
        <w:t xml:space="preserve">2013; Lyubomirsky &amp; Lepper, 1999; </w:t>
      </w:r>
      <w:proofErr w:type="spellStart"/>
      <w:r w:rsidR="000D7DFC" w:rsidRPr="00392060">
        <w:rPr>
          <w:rFonts w:ascii="Arial" w:hAnsi="Arial" w:cs="Arial"/>
          <w:b w:val="0"/>
          <w:bCs w:val="0"/>
          <w:color w:val="000000" w:themeColor="text1"/>
          <w:sz w:val="24"/>
          <w:szCs w:val="24"/>
        </w:rPr>
        <w:t>Scheier</w:t>
      </w:r>
      <w:proofErr w:type="spellEnd"/>
      <w:r w:rsidR="000D7DFC" w:rsidRPr="00392060">
        <w:rPr>
          <w:rFonts w:ascii="Arial" w:hAnsi="Arial" w:cs="Arial"/>
          <w:b w:val="0"/>
          <w:bCs w:val="0"/>
          <w:color w:val="000000" w:themeColor="text1"/>
          <w:sz w:val="24"/>
          <w:szCs w:val="24"/>
        </w:rPr>
        <w:t xml:space="preserve"> et al., 2006) than older studies. </w:t>
      </w:r>
      <w:r w:rsidR="0093172B" w:rsidRPr="00392060">
        <w:rPr>
          <w:rFonts w:ascii="Arial" w:hAnsi="Arial" w:cs="Arial"/>
          <w:b w:val="0"/>
          <w:bCs w:val="0"/>
          <w:color w:val="000000" w:themeColor="text1"/>
          <w:sz w:val="24"/>
          <w:szCs w:val="24"/>
        </w:rPr>
        <w:t xml:space="preserve">The sophistication of techniques can be seen since technology has been helpful in the development of software that facilitates this scale development process, such as the software AMOS </w:t>
      </w:r>
      <w:r w:rsidR="008A6C7B" w:rsidRPr="00392060">
        <w:rPr>
          <w:rFonts w:ascii="Arial" w:hAnsi="Arial" w:cs="Arial"/>
          <w:b w:val="0"/>
          <w:bCs w:val="0"/>
          <w:color w:val="000000" w:themeColor="text1"/>
          <w:sz w:val="24"/>
          <w:szCs w:val="24"/>
        </w:rPr>
        <w:t>(</w:t>
      </w:r>
      <w:proofErr w:type="spellStart"/>
      <w:r w:rsidR="008A6C7B" w:rsidRPr="00392060">
        <w:rPr>
          <w:rFonts w:ascii="Arial" w:hAnsi="Arial" w:cs="Arial"/>
          <w:b w:val="0"/>
          <w:bCs w:val="0"/>
          <w:color w:val="000000" w:themeColor="text1"/>
          <w:sz w:val="24"/>
          <w:szCs w:val="24"/>
        </w:rPr>
        <w:t>DeVellis</w:t>
      </w:r>
      <w:proofErr w:type="spellEnd"/>
      <w:r w:rsidR="008A6C7B" w:rsidRPr="00392060">
        <w:rPr>
          <w:rFonts w:ascii="Arial" w:hAnsi="Arial" w:cs="Arial"/>
          <w:b w:val="0"/>
          <w:bCs w:val="0"/>
          <w:color w:val="000000" w:themeColor="text1"/>
          <w:sz w:val="24"/>
          <w:szCs w:val="24"/>
        </w:rPr>
        <w:t xml:space="preserve">, </w:t>
      </w:r>
      <w:r w:rsidR="006531B4" w:rsidRPr="00392060">
        <w:rPr>
          <w:rFonts w:ascii="Arial" w:hAnsi="Arial" w:cs="Arial"/>
          <w:b w:val="0"/>
          <w:bCs w:val="0"/>
          <w:color w:val="000000" w:themeColor="text1"/>
          <w:sz w:val="24"/>
          <w:szCs w:val="24"/>
        </w:rPr>
        <w:t>2016</w:t>
      </w:r>
      <w:r w:rsidR="000D7DFC" w:rsidRPr="00392060">
        <w:rPr>
          <w:rFonts w:ascii="Arial" w:hAnsi="Arial" w:cs="Arial"/>
          <w:b w:val="0"/>
          <w:bCs w:val="0"/>
          <w:color w:val="000000" w:themeColor="text1"/>
          <w:sz w:val="24"/>
          <w:szCs w:val="24"/>
        </w:rPr>
        <w:t>).</w:t>
      </w:r>
    </w:p>
    <w:p w14:paraId="4CF46F67" w14:textId="77777777" w:rsidR="005B6821" w:rsidRPr="005B6821" w:rsidRDefault="005B6821" w:rsidP="005B6821">
      <w:pPr>
        <w:jc w:val="both"/>
        <w:rPr>
          <w:rFonts w:ascii="Arial" w:hAnsi="Arial" w:cs="Arial"/>
          <w:b w:val="0"/>
          <w:bCs w:val="0"/>
          <w:sz w:val="24"/>
          <w:szCs w:val="24"/>
        </w:rPr>
      </w:pPr>
    </w:p>
    <w:p w14:paraId="58C110C7" w14:textId="153ACF6B" w:rsidR="005B6821" w:rsidRDefault="005B6821" w:rsidP="005B6821">
      <w:pPr>
        <w:jc w:val="both"/>
        <w:rPr>
          <w:rFonts w:ascii="Arial" w:hAnsi="Arial" w:cs="Arial"/>
          <w:b w:val="0"/>
          <w:bCs w:val="0"/>
          <w:sz w:val="24"/>
          <w:szCs w:val="24"/>
        </w:rPr>
      </w:pPr>
      <w:r w:rsidRPr="005B6821">
        <w:rPr>
          <w:rFonts w:ascii="Arial" w:hAnsi="Arial" w:cs="Arial"/>
          <w:b w:val="0"/>
          <w:bCs w:val="0"/>
          <w:sz w:val="24"/>
          <w:szCs w:val="24"/>
        </w:rPr>
        <w:t>In addition, we noticed that a majority—32 of the 39 scales reported—of the scales were developed in the United States. Other settings reported were Australia, Canada, London, Russia, and Taiwan. Only one scale was developed in Taiwan. This is important to consider since the majority of the tools developed to assess well-being show a strong influence of Western cultures, in which a high-arousal positive affect is often favored (Diener et al., 1995; Suh, 200</w:t>
      </w:r>
      <w:r w:rsidR="005823E0">
        <w:rPr>
          <w:rFonts w:ascii="Arial" w:hAnsi="Arial" w:cs="Arial"/>
          <w:b w:val="0"/>
          <w:bCs w:val="0"/>
          <w:sz w:val="24"/>
          <w:szCs w:val="24"/>
        </w:rPr>
        <w:t>2</w:t>
      </w:r>
      <w:r w:rsidRPr="005B6821">
        <w:rPr>
          <w:rFonts w:ascii="Arial" w:hAnsi="Arial" w:cs="Arial"/>
          <w:b w:val="0"/>
          <w:bCs w:val="0"/>
          <w:sz w:val="24"/>
          <w:szCs w:val="24"/>
        </w:rPr>
        <w:t>) and more valued (Lee</w:t>
      </w:r>
      <w:r w:rsidR="00BA76B2">
        <w:rPr>
          <w:rFonts w:ascii="Arial" w:hAnsi="Arial" w:cs="Arial"/>
          <w:b w:val="0"/>
          <w:bCs w:val="0"/>
          <w:sz w:val="24"/>
          <w:szCs w:val="24"/>
        </w:rPr>
        <w:t xml:space="preserve"> et al.</w:t>
      </w:r>
      <w:r w:rsidRPr="005B6821">
        <w:rPr>
          <w:rFonts w:ascii="Arial" w:hAnsi="Arial" w:cs="Arial"/>
          <w:b w:val="0"/>
          <w:bCs w:val="0"/>
          <w:sz w:val="24"/>
          <w:szCs w:val="24"/>
        </w:rPr>
        <w:t xml:space="preserve">, 2013) than in Asian and Chinese cultures. Considering that cultural influences can shape different meanings of well-being and happiness, this focus on Western cultures has provoked a limited understanding and </w:t>
      </w:r>
      <w:r w:rsidR="000941AE" w:rsidRPr="005B6821">
        <w:rPr>
          <w:rFonts w:ascii="Arial" w:hAnsi="Arial" w:cs="Arial"/>
          <w:b w:val="0"/>
          <w:bCs w:val="0"/>
          <w:sz w:val="24"/>
          <w:szCs w:val="24"/>
        </w:rPr>
        <w:t>conceptualization</w:t>
      </w:r>
      <w:r w:rsidRPr="005B6821">
        <w:rPr>
          <w:rFonts w:ascii="Arial" w:hAnsi="Arial" w:cs="Arial"/>
          <w:b w:val="0"/>
          <w:bCs w:val="0"/>
          <w:sz w:val="24"/>
          <w:szCs w:val="24"/>
        </w:rPr>
        <w:t xml:space="preserve"> of well-being and its dimensions and therefore generated measurement issues. </w:t>
      </w:r>
    </w:p>
    <w:p w14:paraId="17354255" w14:textId="5862937D" w:rsidR="005B6821" w:rsidRPr="005B6821" w:rsidRDefault="005B6821" w:rsidP="005B6821">
      <w:pPr>
        <w:jc w:val="both"/>
        <w:rPr>
          <w:rFonts w:ascii="Arial" w:hAnsi="Arial" w:cs="Arial"/>
          <w:b w:val="0"/>
          <w:bCs w:val="0"/>
          <w:sz w:val="24"/>
          <w:szCs w:val="24"/>
        </w:rPr>
      </w:pPr>
      <w:r w:rsidRPr="005B6821">
        <w:rPr>
          <w:rFonts w:ascii="Arial" w:hAnsi="Arial" w:cs="Arial"/>
          <w:b w:val="0"/>
          <w:bCs w:val="0"/>
          <w:sz w:val="24"/>
          <w:szCs w:val="24"/>
        </w:rPr>
        <w:t xml:space="preserve">  </w:t>
      </w:r>
    </w:p>
    <w:p w14:paraId="713E6C26" w14:textId="01AD917E" w:rsidR="005B6821" w:rsidRDefault="005B6821" w:rsidP="005B6821">
      <w:pPr>
        <w:jc w:val="both"/>
        <w:rPr>
          <w:rFonts w:ascii="Arial" w:hAnsi="Arial" w:cs="Arial"/>
          <w:b w:val="0"/>
          <w:bCs w:val="0"/>
          <w:sz w:val="24"/>
          <w:szCs w:val="24"/>
        </w:rPr>
      </w:pPr>
      <w:r w:rsidRPr="005B6821">
        <w:rPr>
          <w:rFonts w:ascii="Arial" w:hAnsi="Arial" w:cs="Arial"/>
          <w:b w:val="0"/>
          <w:bCs w:val="0"/>
          <w:sz w:val="24"/>
          <w:szCs w:val="24"/>
        </w:rPr>
        <w:t>Regarding differences in population groups, 95% of the scales reported were developed for the general adult population. Two of the scales were initially developed for the elderly, namely, the Memorial University of Newfoundland Scale and the Life Purpose Questionnaire, whereas no tool was identified to assess well-being in children and teenagers. This is congruent with literature that demonstrates that even though the topic of well-being and positive functioning has received increased attention over the past decades (Diener, 2000), research has been slow in developing studies on well-being, as well as its branches, for other population groups such as children, teenagers and the elderly (Park &amp; Peterson, 2006); one reason for this lack of research is a scarce of engaging instruments that are suitable for the different samples (Chaplin, 2009).</w:t>
      </w:r>
    </w:p>
    <w:p w14:paraId="7AB3312A" w14:textId="77777777" w:rsidR="005B6821" w:rsidRPr="005B6821" w:rsidRDefault="005B6821" w:rsidP="005B6821">
      <w:pPr>
        <w:jc w:val="both"/>
        <w:rPr>
          <w:rFonts w:ascii="Arial" w:hAnsi="Arial" w:cs="Arial"/>
          <w:b w:val="0"/>
          <w:bCs w:val="0"/>
          <w:sz w:val="24"/>
          <w:szCs w:val="24"/>
        </w:rPr>
      </w:pPr>
    </w:p>
    <w:p w14:paraId="02C7F3A1" w14:textId="6BB794F3" w:rsidR="005B6821" w:rsidRDefault="005B6821" w:rsidP="005B6821">
      <w:pPr>
        <w:jc w:val="both"/>
        <w:rPr>
          <w:rFonts w:ascii="Arial" w:hAnsi="Arial" w:cs="Arial"/>
          <w:b w:val="0"/>
          <w:bCs w:val="0"/>
          <w:sz w:val="24"/>
          <w:szCs w:val="24"/>
        </w:rPr>
      </w:pPr>
      <w:r w:rsidRPr="00BA76B2">
        <w:rPr>
          <w:rFonts w:ascii="Arial" w:hAnsi="Arial" w:cs="Arial"/>
          <w:b w:val="0"/>
          <w:bCs w:val="0"/>
          <w:sz w:val="24"/>
          <w:szCs w:val="24"/>
        </w:rPr>
        <w:t>In relation to the psychometric properties of the scales presented (79.4% of the scales reported at least one reliability coefficient), we identified that the majority reported reliability coefficients</w:t>
      </w:r>
      <w:r w:rsidRPr="005B6821">
        <w:rPr>
          <w:rFonts w:ascii="Arial" w:hAnsi="Arial" w:cs="Arial"/>
          <w:b w:val="0"/>
          <w:bCs w:val="0"/>
          <w:sz w:val="24"/>
          <w:szCs w:val="24"/>
        </w:rPr>
        <w:t xml:space="preserve"> of at least .80 to over .90, demonstrating acceptable values for the scales to be considered reliable (</w:t>
      </w:r>
      <w:proofErr w:type="spellStart"/>
      <w:r w:rsidRPr="005B6821">
        <w:rPr>
          <w:rFonts w:ascii="Arial" w:hAnsi="Arial" w:cs="Arial"/>
          <w:b w:val="0"/>
          <w:bCs w:val="0"/>
          <w:sz w:val="24"/>
          <w:szCs w:val="24"/>
        </w:rPr>
        <w:t>DeVellis</w:t>
      </w:r>
      <w:proofErr w:type="spellEnd"/>
      <w:r w:rsidRPr="005B6821">
        <w:rPr>
          <w:rFonts w:ascii="Arial" w:hAnsi="Arial" w:cs="Arial"/>
          <w:b w:val="0"/>
          <w:bCs w:val="0"/>
          <w:sz w:val="24"/>
          <w:szCs w:val="24"/>
        </w:rPr>
        <w:t xml:space="preserve">, </w:t>
      </w:r>
      <w:r w:rsidR="006531B4">
        <w:rPr>
          <w:rFonts w:ascii="Arial" w:hAnsi="Arial" w:cs="Arial"/>
          <w:b w:val="0"/>
          <w:bCs w:val="0"/>
          <w:sz w:val="24"/>
          <w:szCs w:val="24"/>
        </w:rPr>
        <w:t>2016</w:t>
      </w:r>
      <w:r w:rsidRPr="005B6821">
        <w:rPr>
          <w:rFonts w:ascii="Arial" w:hAnsi="Arial" w:cs="Arial"/>
          <w:b w:val="0"/>
          <w:bCs w:val="0"/>
          <w:sz w:val="24"/>
          <w:szCs w:val="24"/>
        </w:rPr>
        <w:t xml:space="preserve">; Nunnally &amp; Bernstein, 1994). Some scales reported ample ranges of reliability coefficients, such as the Life Engagement Test (.72 to .87) and the Medical Outcomes Study 36-Item Short-Form Health Survey (.78 to .93). One scale reported low coefficients for two of its dimensions, the Beliefs about Well-Being Scale; the scale that showed poorer reliability is </w:t>
      </w:r>
      <w:proofErr w:type="spellStart"/>
      <w:r w:rsidRPr="005B6821">
        <w:rPr>
          <w:rFonts w:ascii="Arial" w:hAnsi="Arial" w:cs="Arial"/>
          <w:b w:val="0"/>
          <w:bCs w:val="0"/>
          <w:sz w:val="24"/>
          <w:szCs w:val="24"/>
        </w:rPr>
        <w:t>Bradburns</w:t>
      </w:r>
      <w:proofErr w:type="spellEnd"/>
      <w:r w:rsidRPr="005B6821">
        <w:rPr>
          <w:rFonts w:ascii="Arial" w:hAnsi="Arial" w:cs="Arial"/>
          <w:b w:val="0"/>
          <w:bCs w:val="0"/>
          <w:sz w:val="24"/>
          <w:szCs w:val="24"/>
        </w:rPr>
        <w:t xml:space="preserve">’ Affect Balance Scale (1969). Other scales, to our knowledge, did not report this type of information, making it difficult to evaluate them. Also, 56.4% </w:t>
      </w:r>
      <w:r w:rsidRPr="005B6821">
        <w:rPr>
          <w:rFonts w:ascii="Arial" w:hAnsi="Arial" w:cs="Arial"/>
          <w:b w:val="0"/>
          <w:bCs w:val="0"/>
          <w:sz w:val="24"/>
          <w:szCs w:val="24"/>
        </w:rPr>
        <w:lastRenderedPageBreak/>
        <w:t>of the scales reported included at least one test-retest reliability coefficient and 66.6% reported validity evidence.</w:t>
      </w:r>
    </w:p>
    <w:p w14:paraId="4F3CFDCC" w14:textId="7B2C6A57" w:rsidR="00A00CAB" w:rsidRPr="00A00CAB" w:rsidRDefault="00A00CAB" w:rsidP="00A00CAB">
      <w:pPr>
        <w:jc w:val="both"/>
        <w:rPr>
          <w:rFonts w:ascii="Arial" w:hAnsi="Arial" w:cs="Arial"/>
          <w:b w:val="0"/>
          <w:bCs w:val="0"/>
          <w:sz w:val="24"/>
          <w:szCs w:val="24"/>
        </w:rPr>
      </w:pPr>
    </w:p>
    <w:p w14:paraId="5641A28D" w14:textId="3A4532CB" w:rsidR="00A00CAB" w:rsidRDefault="007D4D35" w:rsidP="00A00CAB">
      <w:pPr>
        <w:jc w:val="center"/>
        <w:rPr>
          <w:rFonts w:ascii="Arial" w:hAnsi="Arial" w:cs="Arial"/>
          <w:b w:val="0"/>
          <w:bCs w:val="0"/>
          <w:color w:val="000000" w:themeColor="text1"/>
          <w:sz w:val="24"/>
          <w:szCs w:val="24"/>
        </w:rPr>
      </w:pPr>
      <w:r>
        <w:rPr>
          <w:rFonts w:ascii="Arial" w:hAnsi="Arial" w:cs="Arial"/>
          <w:b w:val="0"/>
          <w:bCs w:val="0"/>
          <w:color w:val="000000" w:themeColor="text1"/>
          <w:sz w:val="24"/>
          <w:szCs w:val="24"/>
        </w:rPr>
        <w:t>Discussion</w:t>
      </w:r>
    </w:p>
    <w:p w14:paraId="0BBA5B6F" w14:textId="075261F5" w:rsidR="003C7B4A" w:rsidRDefault="003C7B4A" w:rsidP="00A00CAB">
      <w:pPr>
        <w:jc w:val="center"/>
        <w:rPr>
          <w:rFonts w:ascii="Arial" w:hAnsi="Arial" w:cs="Arial"/>
          <w:b w:val="0"/>
          <w:bCs w:val="0"/>
          <w:color w:val="000000" w:themeColor="text1"/>
          <w:sz w:val="24"/>
          <w:szCs w:val="24"/>
        </w:rPr>
      </w:pPr>
    </w:p>
    <w:p w14:paraId="7E84A30E" w14:textId="66184E3C" w:rsidR="003C7B4A" w:rsidRPr="00BA76B2" w:rsidRDefault="003C7B4A" w:rsidP="003C7B4A">
      <w:pPr>
        <w:jc w:val="both"/>
        <w:rPr>
          <w:rFonts w:ascii="Arial" w:hAnsi="Arial" w:cs="Arial"/>
          <w:b w:val="0"/>
          <w:bCs w:val="0"/>
          <w:color w:val="000000" w:themeColor="text1"/>
          <w:sz w:val="24"/>
          <w:szCs w:val="24"/>
        </w:rPr>
      </w:pPr>
      <w:r w:rsidRPr="00BA76B2">
        <w:rPr>
          <w:rFonts w:ascii="Arial" w:hAnsi="Arial" w:cs="Arial"/>
          <w:b w:val="0"/>
          <w:bCs w:val="0"/>
          <w:color w:val="000000" w:themeColor="text1"/>
          <w:sz w:val="24"/>
          <w:szCs w:val="24"/>
        </w:rPr>
        <w:t xml:space="preserve">As previously stated, well-being has been considered as a multidimensional construct, thus, composed of several elements. Each one of these components is important for human flourish and for the achievement of a pleasant life. Thus, the identification and understanding of each of these components becomes critical for the study and assessment of well-being. Due to its relevance, we focused on categorizing scales on each of the main components of well-being, according to literature. </w:t>
      </w:r>
    </w:p>
    <w:p w14:paraId="1683611B" w14:textId="77777777" w:rsidR="00A23739" w:rsidRPr="00A00CAB" w:rsidRDefault="00A23739" w:rsidP="00A00CAB">
      <w:pPr>
        <w:jc w:val="both"/>
        <w:rPr>
          <w:rFonts w:ascii="Arial" w:hAnsi="Arial" w:cs="Arial"/>
          <w:b w:val="0"/>
          <w:bCs w:val="0"/>
          <w:sz w:val="24"/>
          <w:szCs w:val="24"/>
        </w:rPr>
      </w:pPr>
    </w:p>
    <w:p w14:paraId="488F4552" w14:textId="61DB240B" w:rsidR="001625D8" w:rsidRDefault="001625D8" w:rsidP="001625D8">
      <w:pPr>
        <w:jc w:val="both"/>
        <w:rPr>
          <w:rFonts w:ascii="Arial" w:hAnsi="Arial" w:cs="Arial"/>
          <w:b w:val="0"/>
          <w:bCs w:val="0"/>
          <w:sz w:val="24"/>
          <w:szCs w:val="24"/>
        </w:rPr>
      </w:pPr>
      <w:r w:rsidRPr="001625D8">
        <w:rPr>
          <w:rFonts w:ascii="Arial" w:hAnsi="Arial" w:cs="Arial"/>
          <w:b w:val="0"/>
          <w:bCs w:val="0"/>
          <w:sz w:val="24"/>
          <w:szCs w:val="24"/>
        </w:rPr>
        <w:t>Evidence shows that tools for measuring well-being have been broadly developed over the past three decades. A wide variety of scales measuring the different components and aspects of well-being</w:t>
      </w:r>
      <w:r w:rsidR="000A2E65">
        <w:rPr>
          <w:rFonts w:ascii="Arial" w:hAnsi="Arial" w:cs="Arial"/>
          <w:b w:val="0"/>
          <w:bCs w:val="0"/>
          <w:sz w:val="24"/>
          <w:szCs w:val="24"/>
        </w:rPr>
        <w:t xml:space="preserve">, as shown in our results, </w:t>
      </w:r>
      <w:r w:rsidRPr="001625D8">
        <w:rPr>
          <w:rFonts w:ascii="Arial" w:hAnsi="Arial" w:cs="Arial"/>
          <w:b w:val="0"/>
          <w:bCs w:val="0"/>
          <w:sz w:val="24"/>
          <w:szCs w:val="24"/>
        </w:rPr>
        <w:t>have been helpful for researchers and practitioners in the field for assessing well-being. However, there are important considerations that might be relevant</w:t>
      </w:r>
      <w:r w:rsidR="000A2E65">
        <w:rPr>
          <w:rFonts w:ascii="Arial" w:hAnsi="Arial" w:cs="Arial"/>
          <w:b w:val="0"/>
          <w:bCs w:val="0"/>
          <w:sz w:val="24"/>
          <w:szCs w:val="24"/>
        </w:rPr>
        <w:t xml:space="preserve"> when</w:t>
      </w:r>
      <w:r w:rsidRPr="001625D8">
        <w:rPr>
          <w:rFonts w:ascii="Arial" w:hAnsi="Arial" w:cs="Arial"/>
          <w:b w:val="0"/>
          <w:bCs w:val="0"/>
          <w:sz w:val="24"/>
          <w:szCs w:val="24"/>
        </w:rPr>
        <w:t xml:space="preserve"> assess</w:t>
      </w:r>
      <w:r w:rsidR="000A2E65">
        <w:rPr>
          <w:rFonts w:ascii="Arial" w:hAnsi="Arial" w:cs="Arial"/>
          <w:b w:val="0"/>
          <w:bCs w:val="0"/>
          <w:sz w:val="24"/>
          <w:szCs w:val="24"/>
        </w:rPr>
        <w:t>ing</w:t>
      </w:r>
      <w:r w:rsidRPr="001625D8">
        <w:rPr>
          <w:rFonts w:ascii="Arial" w:hAnsi="Arial" w:cs="Arial"/>
          <w:b w:val="0"/>
          <w:bCs w:val="0"/>
          <w:sz w:val="24"/>
          <w:szCs w:val="24"/>
        </w:rPr>
        <w:t xml:space="preserve"> well-being.  </w:t>
      </w:r>
    </w:p>
    <w:p w14:paraId="3192CAEE" w14:textId="77777777" w:rsidR="001625D8" w:rsidRPr="001625D8" w:rsidRDefault="001625D8" w:rsidP="001625D8">
      <w:pPr>
        <w:jc w:val="both"/>
        <w:rPr>
          <w:rFonts w:ascii="Arial" w:hAnsi="Arial" w:cs="Arial"/>
          <w:b w:val="0"/>
          <w:bCs w:val="0"/>
          <w:sz w:val="24"/>
          <w:szCs w:val="24"/>
        </w:rPr>
      </w:pPr>
    </w:p>
    <w:p w14:paraId="3B6341E4" w14:textId="532BD796" w:rsidR="001625D8" w:rsidRDefault="001625D8" w:rsidP="001625D8">
      <w:pPr>
        <w:jc w:val="both"/>
        <w:rPr>
          <w:rFonts w:ascii="Arial" w:hAnsi="Arial" w:cs="Arial"/>
          <w:b w:val="0"/>
          <w:bCs w:val="0"/>
          <w:sz w:val="24"/>
          <w:szCs w:val="24"/>
        </w:rPr>
      </w:pPr>
      <w:r w:rsidRPr="001625D8">
        <w:rPr>
          <w:rFonts w:ascii="Arial" w:hAnsi="Arial" w:cs="Arial"/>
          <w:b w:val="0"/>
          <w:bCs w:val="0"/>
          <w:sz w:val="24"/>
          <w:szCs w:val="24"/>
        </w:rPr>
        <w:t xml:space="preserve">Special attention must be </w:t>
      </w:r>
      <w:r w:rsidR="000A2E65">
        <w:rPr>
          <w:rFonts w:ascii="Arial" w:hAnsi="Arial" w:cs="Arial"/>
          <w:b w:val="0"/>
          <w:bCs w:val="0"/>
          <w:sz w:val="24"/>
          <w:szCs w:val="24"/>
        </w:rPr>
        <w:t xml:space="preserve">taken </w:t>
      </w:r>
      <w:r w:rsidRPr="001625D8">
        <w:rPr>
          <w:rFonts w:ascii="Arial" w:hAnsi="Arial" w:cs="Arial"/>
          <w:b w:val="0"/>
          <w:bCs w:val="0"/>
          <w:sz w:val="24"/>
          <w:szCs w:val="24"/>
        </w:rPr>
        <w:t>regarding the overlap between</w:t>
      </w:r>
      <w:r w:rsidR="000A2E65">
        <w:rPr>
          <w:rFonts w:ascii="Arial" w:hAnsi="Arial" w:cs="Arial"/>
          <w:b w:val="0"/>
          <w:bCs w:val="0"/>
          <w:sz w:val="24"/>
          <w:szCs w:val="24"/>
        </w:rPr>
        <w:t xml:space="preserve"> the </w:t>
      </w:r>
      <w:r w:rsidRPr="001625D8">
        <w:rPr>
          <w:rFonts w:ascii="Arial" w:hAnsi="Arial" w:cs="Arial"/>
          <w:b w:val="0"/>
          <w:bCs w:val="0"/>
          <w:sz w:val="24"/>
          <w:szCs w:val="24"/>
        </w:rPr>
        <w:t>differen</w:t>
      </w:r>
      <w:r w:rsidR="006B6AC9">
        <w:rPr>
          <w:rFonts w:ascii="Arial" w:hAnsi="Arial" w:cs="Arial"/>
          <w:b w:val="0"/>
          <w:bCs w:val="0"/>
          <w:sz w:val="24"/>
          <w:szCs w:val="24"/>
        </w:rPr>
        <w:t xml:space="preserve">t </w:t>
      </w:r>
      <w:r w:rsidRPr="001625D8">
        <w:rPr>
          <w:rFonts w:ascii="Arial" w:hAnsi="Arial" w:cs="Arial"/>
          <w:b w:val="0"/>
          <w:bCs w:val="0"/>
          <w:sz w:val="24"/>
          <w:szCs w:val="24"/>
        </w:rPr>
        <w:t>components of well-</w:t>
      </w:r>
      <w:r w:rsidRPr="00392060">
        <w:rPr>
          <w:rFonts w:ascii="Arial" w:hAnsi="Arial" w:cs="Arial"/>
          <w:b w:val="0"/>
          <w:bCs w:val="0"/>
          <w:color w:val="000000" w:themeColor="text1"/>
          <w:sz w:val="24"/>
          <w:szCs w:val="24"/>
        </w:rPr>
        <w:t>being</w:t>
      </w:r>
      <w:r w:rsidR="000A2E65" w:rsidRPr="00392060">
        <w:rPr>
          <w:rFonts w:ascii="Arial" w:hAnsi="Arial" w:cs="Arial"/>
          <w:b w:val="0"/>
          <w:bCs w:val="0"/>
          <w:color w:val="000000" w:themeColor="text1"/>
          <w:sz w:val="24"/>
          <w:szCs w:val="24"/>
        </w:rPr>
        <w:t>, since some of them cover similar elements</w:t>
      </w:r>
      <w:r w:rsidR="006B6AC9" w:rsidRPr="00392060">
        <w:rPr>
          <w:rFonts w:ascii="Arial" w:hAnsi="Arial" w:cs="Arial"/>
          <w:b w:val="0"/>
          <w:bCs w:val="0"/>
          <w:color w:val="000000" w:themeColor="text1"/>
          <w:sz w:val="24"/>
          <w:szCs w:val="24"/>
        </w:rPr>
        <w:t xml:space="preserve"> (i.e. mental well-being and psychological well-being consider positive relations with others as an element; mental well-being considers affect, such as the subjective component)</w:t>
      </w:r>
      <w:r w:rsidR="000A2E65" w:rsidRPr="00392060">
        <w:rPr>
          <w:rFonts w:ascii="Arial" w:hAnsi="Arial" w:cs="Arial"/>
          <w:b w:val="0"/>
          <w:bCs w:val="0"/>
          <w:color w:val="000000" w:themeColor="text1"/>
          <w:sz w:val="24"/>
          <w:szCs w:val="24"/>
        </w:rPr>
        <w:t xml:space="preserve">. </w:t>
      </w:r>
      <w:r w:rsidRPr="00392060">
        <w:rPr>
          <w:rFonts w:ascii="Arial" w:hAnsi="Arial" w:cs="Arial"/>
          <w:b w:val="0"/>
          <w:bCs w:val="0"/>
          <w:color w:val="000000" w:themeColor="text1"/>
          <w:sz w:val="24"/>
          <w:szCs w:val="24"/>
        </w:rPr>
        <w:t xml:space="preserve">Although aspects might be related to one another, it is important to establish clear differences and boundaries between them to avoid overlapping dimensions </w:t>
      </w:r>
      <w:r w:rsidRPr="001625D8">
        <w:rPr>
          <w:rFonts w:ascii="Arial" w:hAnsi="Arial" w:cs="Arial"/>
          <w:b w:val="0"/>
          <w:bCs w:val="0"/>
          <w:sz w:val="24"/>
          <w:szCs w:val="24"/>
        </w:rPr>
        <w:t xml:space="preserve">and therefore fuzziness and ambiguity, as in the case of </w:t>
      </w:r>
      <w:r w:rsidRPr="001625D8">
        <w:rPr>
          <w:rFonts w:ascii="Arial" w:hAnsi="Arial" w:cs="Arial"/>
          <w:b w:val="0"/>
          <w:bCs w:val="0"/>
          <w:i/>
          <w:iCs/>
          <w:sz w:val="24"/>
          <w:szCs w:val="24"/>
        </w:rPr>
        <w:t>mental</w:t>
      </w:r>
      <w:r w:rsidRPr="001625D8">
        <w:rPr>
          <w:rFonts w:ascii="Arial" w:hAnsi="Arial" w:cs="Arial"/>
          <w:b w:val="0"/>
          <w:bCs w:val="0"/>
          <w:sz w:val="24"/>
          <w:szCs w:val="24"/>
        </w:rPr>
        <w:t xml:space="preserve"> and </w:t>
      </w:r>
      <w:r w:rsidRPr="001625D8">
        <w:rPr>
          <w:rFonts w:ascii="Arial" w:hAnsi="Arial" w:cs="Arial"/>
          <w:b w:val="0"/>
          <w:bCs w:val="0"/>
          <w:i/>
          <w:iCs/>
          <w:sz w:val="24"/>
          <w:szCs w:val="24"/>
        </w:rPr>
        <w:t>psychological</w:t>
      </w:r>
      <w:r w:rsidRPr="001625D8">
        <w:rPr>
          <w:rFonts w:ascii="Arial" w:hAnsi="Arial" w:cs="Arial"/>
          <w:b w:val="0"/>
          <w:bCs w:val="0"/>
          <w:sz w:val="24"/>
          <w:szCs w:val="24"/>
        </w:rPr>
        <w:t xml:space="preserve"> well-being, which consider a similar perspective of well-being. </w:t>
      </w:r>
    </w:p>
    <w:p w14:paraId="2C1B3E8A" w14:textId="77777777" w:rsidR="001625D8" w:rsidRPr="001625D8" w:rsidRDefault="001625D8" w:rsidP="001625D8">
      <w:pPr>
        <w:jc w:val="both"/>
        <w:rPr>
          <w:rFonts w:ascii="Arial" w:hAnsi="Arial" w:cs="Arial"/>
          <w:b w:val="0"/>
          <w:bCs w:val="0"/>
          <w:sz w:val="24"/>
          <w:szCs w:val="24"/>
        </w:rPr>
      </w:pPr>
    </w:p>
    <w:p w14:paraId="4A2D321E" w14:textId="5A9C26C1" w:rsidR="003C4C91" w:rsidRPr="003C4C91" w:rsidRDefault="003C4C91" w:rsidP="003C4C91">
      <w:pPr>
        <w:jc w:val="both"/>
        <w:rPr>
          <w:rFonts w:ascii="Arial" w:hAnsi="Arial" w:cs="Arial"/>
          <w:b w:val="0"/>
          <w:bCs w:val="0"/>
          <w:sz w:val="24"/>
          <w:szCs w:val="24"/>
        </w:rPr>
      </w:pPr>
      <w:r w:rsidRPr="003C4C91">
        <w:rPr>
          <w:rFonts w:ascii="Arial" w:hAnsi="Arial" w:cs="Arial"/>
          <w:b w:val="0"/>
          <w:bCs w:val="0"/>
          <w:sz w:val="24"/>
          <w:szCs w:val="24"/>
        </w:rPr>
        <w:t>We identified a concentration of scales in some components. This might be due to the evolution of the conceptualization of well-being in which some dimensions have been recently explored and incorporated (</w:t>
      </w:r>
      <w:r w:rsidRPr="003C4C91">
        <w:rPr>
          <w:rFonts w:ascii="Arial" w:hAnsi="Arial" w:cs="Arial"/>
          <w:b w:val="0"/>
          <w:bCs w:val="0"/>
          <w:i/>
          <w:sz w:val="24"/>
          <w:szCs w:val="24"/>
        </w:rPr>
        <w:t xml:space="preserve">e.g. spiritual </w:t>
      </w:r>
      <w:r w:rsidRPr="003C4C91">
        <w:rPr>
          <w:rFonts w:ascii="Arial" w:hAnsi="Arial" w:cs="Arial"/>
          <w:b w:val="0"/>
          <w:bCs w:val="0"/>
          <w:iCs/>
          <w:sz w:val="24"/>
          <w:szCs w:val="24"/>
        </w:rPr>
        <w:t xml:space="preserve">and </w:t>
      </w:r>
      <w:r w:rsidRPr="003C4C91">
        <w:rPr>
          <w:rFonts w:ascii="Arial" w:hAnsi="Arial" w:cs="Arial"/>
          <w:b w:val="0"/>
          <w:bCs w:val="0"/>
          <w:i/>
          <w:sz w:val="24"/>
          <w:szCs w:val="24"/>
        </w:rPr>
        <w:t>social well-being</w:t>
      </w:r>
      <w:r w:rsidRPr="003C4C91">
        <w:rPr>
          <w:rFonts w:ascii="Arial" w:hAnsi="Arial" w:cs="Arial"/>
          <w:b w:val="0"/>
          <w:bCs w:val="0"/>
          <w:sz w:val="24"/>
          <w:szCs w:val="24"/>
        </w:rPr>
        <w:t>) versus others that have been in literature for a longer period of time and are fundamental in the field (</w:t>
      </w:r>
      <w:r w:rsidRPr="003C4C91">
        <w:rPr>
          <w:rFonts w:ascii="Arial" w:hAnsi="Arial" w:cs="Arial"/>
          <w:b w:val="0"/>
          <w:bCs w:val="0"/>
          <w:i/>
          <w:iCs/>
          <w:sz w:val="24"/>
          <w:szCs w:val="24"/>
        </w:rPr>
        <w:t>e.g.</w:t>
      </w:r>
      <w:r w:rsidRPr="003C4C91">
        <w:rPr>
          <w:rFonts w:ascii="Arial" w:hAnsi="Arial" w:cs="Arial"/>
          <w:b w:val="0"/>
          <w:bCs w:val="0"/>
          <w:sz w:val="24"/>
          <w:szCs w:val="24"/>
        </w:rPr>
        <w:t xml:space="preserve"> </w:t>
      </w:r>
      <w:r w:rsidRPr="003C4C91">
        <w:rPr>
          <w:rFonts w:ascii="Arial" w:hAnsi="Arial" w:cs="Arial"/>
          <w:b w:val="0"/>
          <w:bCs w:val="0"/>
          <w:i/>
          <w:sz w:val="24"/>
          <w:szCs w:val="24"/>
        </w:rPr>
        <w:t xml:space="preserve">subjective </w:t>
      </w:r>
      <w:r w:rsidRPr="003C4C91">
        <w:rPr>
          <w:rFonts w:ascii="Arial" w:hAnsi="Arial" w:cs="Arial"/>
          <w:b w:val="0"/>
          <w:bCs w:val="0"/>
          <w:iCs/>
          <w:sz w:val="24"/>
          <w:szCs w:val="24"/>
        </w:rPr>
        <w:t>and</w:t>
      </w:r>
      <w:r w:rsidRPr="003C4C91">
        <w:rPr>
          <w:rFonts w:ascii="Arial" w:hAnsi="Arial" w:cs="Arial"/>
          <w:b w:val="0"/>
          <w:bCs w:val="0"/>
          <w:i/>
          <w:sz w:val="24"/>
          <w:szCs w:val="24"/>
        </w:rPr>
        <w:t xml:space="preserve"> psychological well-being</w:t>
      </w:r>
      <w:r w:rsidRPr="003C4C91">
        <w:rPr>
          <w:rFonts w:ascii="Arial" w:hAnsi="Arial" w:cs="Arial"/>
          <w:b w:val="0"/>
          <w:bCs w:val="0"/>
          <w:sz w:val="24"/>
          <w:szCs w:val="24"/>
        </w:rPr>
        <w:t>). However, the subjective</w:t>
      </w:r>
      <w:r>
        <w:rPr>
          <w:rFonts w:ascii="Arial" w:hAnsi="Arial" w:cs="Arial"/>
          <w:b w:val="0"/>
          <w:bCs w:val="0"/>
          <w:sz w:val="24"/>
          <w:szCs w:val="24"/>
        </w:rPr>
        <w:t xml:space="preserve"> (hedonic)</w:t>
      </w:r>
      <w:r w:rsidRPr="003C4C91">
        <w:rPr>
          <w:rFonts w:ascii="Arial" w:hAnsi="Arial" w:cs="Arial"/>
          <w:b w:val="0"/>
          <w:bCs w:val="0"/>
          <w:sz w:val="24"/>
          <w:szCs w:val="24"/>
        </w:rPr>
        <w:t xml:space="preserve"> approach to well-being has been dominant</w:t>
      </w:r>
      <w:r w:rsidR="00042469">
        <w:rPr>
          <w:rFonts w:ascii="Arial" w:hAnsi="Arial" w:cs="Arial"/>
          <w:b w:val="0"/>
          <w:bCs w:val="0"/>
          <w:sz w:val="24"/>
          <w:szCs w:val="24"/>
        </w:rPr>
        <w:t>.</w:t>
      </w:r>
    </w:p>
    <w:p w14:paraId="109A7B82" w14:textId="77777777" w:rsidR="001625D8" w:rsidRDefault="001625D8" w:rsidP="001625D8">
      <w:pPr>
        <w:jc w:val="both"/>
        <w:rPr>
          <w:rFonts w:ascii="Arial" w:hAnsi="Arial" w:cs="Arial"/>
          <w:b w:val="0"/>
          <w:bCs w:val="0"/>
          <w:sz w:val="24"/>
          <w:szCs w:val="24"/>
        </w:rPr>
      </w:pPr>
    </w:p>
    <w:p w14:paraId="5C61F2EE" w14:textId="07E6D762" w:rsidR="001625D8" w:rsidRPr="001625D8" w:rsidRDefault="00C61381" w:rsidP="001625D8">
      <w:pPr>
        <w:jc w:val="both"/>
        <w:rPr>
          <w:rFonts w:ascii="Arial" w:hAnsi="Arial" w:cs="Arial"/>
          <w:b w:val="0"/>
          <w:bCs w:val="0"/>
          <w:sz w:val="24"/>
          <w:szCs w:val="24"/>
        </w:rPr>
      </w:pPr>
      <w:r>
        <w:rPr>
          <w:rFonts w:ascii="Arial" w:hAnsi="Arial" w:cs="Arial"/>
          <w:b w:val="0"/>
          <w:bCs w:val="0"/>
          <w:sz w:val="24"/>
          <w:szCs w:val="24"/>
        </w:rPr>
        <w:t>Dominance of this subjective (hedonic) approach is more evident since</w:t>
      </w:r>
      <w:r w:rsidR="001625D8" w:rsidRPr="001625D8">
        <w:rPr>
          <w:rFonts w:ascii="Arial" w:hAnsi="Arial" w:cs="Arial"/>
          <w:b w:val="0"/>
          <w:bCs w:val="0"/>
          <w:sz w:val="24"/>
          <w:szCs w:val="24"/>
        </w:rPr>
        <w:t xml:space="preserve"> research ha</w:t>
      </w:r>
      <w:r>
        <w:rPr>
          <w:rFonts w:ascii="Arial" w:hAnsi="Arial" w:cs="Arial"/>
          <w:b w:val="0"/>
          <w:bCs w:val="0"/>
          <w:sz w:val="24"/>
          <w:szCs w:val="24"/>
        </w:rPr>
        <w:t xml:space="preserve">s </w:t>
      </w:r>
      <w:r w:rsidR="001625D8" w:rsidRPr="001625D8">
        <w:rPr>
          <w:rFonts w:ascii="Arial" w:hAnsi="Arial" w:cs="Arial"/>
          <w:b w:val="0"/>
          <w:bCs w:val="0"/>
          <w:sz w:val="24"/>
          <w:szCs w:val="24"/>
        </w:rPr>
        <w:t>focused on one popular tool for assessing well-being. More than half of the papers in our review used the Satisfaction with Life Scale (Diener et al., 1985). Although it has proven to be a simple and reliable scale, is important to consider that it measures only one (cognitive) aspect of well-being—life satisfaction. This draws attention to the fact that the Temporal Satisfaction with Life Scale, which includes a temporal dimension, allows for a more comprehensive examination of levels of life satisfaction (</w:t>
      </w:r>
      <w:proofErr w:type="spellStart"/>
      <w:r w:rsidR="001625D8" w:rsidRPr="001625D8">
        <w:rPr>
          <w:rFonts w:ascii="Arial" w:hAnsi="Arial" w:cs="Arial"/>
          <w:b w:val="0"/>
          <w:bCs w:val="0"/>
          <w:sz w:val="24"/>
          <w:szCs w:val="24"/>
        </w:rPr>
        <w:t>Pavot</w:t>
      </w:r>
      <w:proofErr w:type="spellEnd"/>
      <w:r w:rsidR="001625D8" w:rsidRPr="001625D8">
        <w:rPr>
          <w:rFonts w:ascii="Arial" w:hAnsi="Arial" w:cs="Arial"/>
          <w:b w:val="0"/>
          <w:bCs w:val="0"/>
          <w:sz w:val="24"/>
          <w:szCs w:val="24"/>
        </w:rPr>
        <w:t xml:space="preserve">, Diener, &amp; Suh, 1998), is not as salient in the literature as the former scale. </w:t>
      </w:r>
    </w:p>
    <w:p w14:paraId="19C5BD0C" w14:textId="77777777" w:rsidR="001625D8" w:rsidRDefault="001625D8" w:rsidP="001625D8">
      <w:pPr>
        <w:jc w:val="both"/>
        <w:rPr>
          <w:rFonts w:ascii="Arial" w:hAnsi="Arial" w:cs="Arial"/>
          <w:b w:val="0"/>
          <w:bCs w:val="0"/>
          <w:sz w:val="24"/>
          <w:szCs w:val="24"/>
        </w:rPr>
      </w:pPr>
    </w:p>
    <w:p w14:paraId="61EED2DE" w14:textId="3415E1B2" w:rsidR="0023130F" w:rsidRPr="00AC6A56" w:rsidRDefault="001625D8" w:rsidP="00AC6A56">
      <w:pPr>
        <w:jc w:val="both"/>
        <w:rPr>
          <w:rFonts w:ascii="Arial" w:hAnsi="Arial" w:cs="Arial"/>
          <w:b w:val="0"/>
          <w:bCs w:val="0"/>
          <w:color w:val="FF0000"/>
          <w:sz w:val="24"/>
          <w:szCs w:val="24"/>
        </w:rPr>
      </w:pPr>
      <w:r w:rsidRPr="001625D8">
        <w:rPr>
          <w:rFonts w:ascii="Arial" w:hAnsi="Arial" w:cs="Arial"/>
          <w:b w:val="0"/>
          <w:bCs w:val="0"/>
          <w:sz w:val="24"/>
          <w:szCs w:val="24"/>
        </w:rPr>
        <w:t xml:space="preserve">Perhaps the most critical aspect to consider is the importance of understanding the different components associated with overall well-being. Well-being is composed of diverse layers based on different perspectives. Thus, it becomes relevant to </w:t>
      </w:r>
      <w:r w:rsidRPr="001625D8">
        <w:rPr>
          <w:rFonts w:ascii="Arial" w:hAnsi="Arial" w:cs="Arial"/>
          <w:b w:val="0"/>
          <w:bCs w:val="0"/>
          <w:sz w:val="24"/>
          <w:szCs w:val="24"/>
        </w:rPr>
        <w:lastRenderedPageBreak/>
        <w:t>decompose the construct to understand it, not only to develop reliable instruments that measure precisely what they are intended to measure since the understanding of the construct is critical to the scale development process (</w:t>
      </w:r>
      <w:proofErr w:type="spellStart"/>
      <w:r w:rsidRPr="001625D8">
        <w:rPr>
          <w:rFonts w:ascii="Arial" w:hAnsi="Arial" w:cs="Arial"/>
          <w:b w:val="0"/>
          <w:bCs w:val="0"/>
          <w:sz w:val="24"/>
          <w:szCs w:val="24"/>
        </w:rPr>
        <w:t>DeVellis</w:t>
      </w:r>
      <w:proofErr w:type="spellEnd"/>
      <w:r w:rsidRPr="001625D8">
        <w:rPr>
          <w:rFonts w:ascii="Arial" w:hAnsi="Arial" w:cs="Arial"/>
          <w:b w:val="0"/>
          <w:bCs w:val="0"/>
          <w:sz w:val="24"/>
          <w:szCs w:val="24"/>
        </w:rPr>
        <w:t xml:space="preserve">, </w:t>
      </w:r>
      <w:r w:rsidR="006531B4">
        <w:rPr>
          <w:rFonts w:ascii="Arial" w:hAnsi="Arial" w:cs="Arial"/>
          <w:b w:val="0"/>
          <w:bCs w:val="0"/>
          <w:sz w:val="24"/>
          <w:szCs w:val="24"/>
        </w:rPr>
        <w:t>2016</w:t>
      </w:r>
      <w:r w:rsidRPr="001625D8">
        <w:rPr>
          <w:rFonts w:ascii="Arial" w:hAnsi="Arial" w:cs="Arial"/>
          <w:b w:val="0"/>
          <w:bCs w:val="0"/>
          <w:sz w:val="24"/>
          <w:szCs w:val="24"/>
        </w:rPr>
        <w:t>), but also for researchers to select those scales that best fit the requirements of their research purposes</w:t>
      </w:r>
      <w:r w:rsidR="00C61381">
        <w:rPr>
          <w:rFonts w:ascii="Arial" w:hAnsi="Arial" w:cs="Arial"/>
          <w:b w:val="0"/>
          <w:bCs w:val="0"/>
          <w:sz w:val="24"/>
          <w:szCs w:val="24"/>
        </w:rPr>
        <w:t xml:space="preserve"> and </w:t>
      </w:r>
      <w:r w:rsidR="00C61381" w:rsidRPr="00392060">
        <w:rPr>
          <w:rFonts w:ascii="Arial" w:hAnsi="Arial" w:cs="Arial"/>
          <w:b w:val="0"/>
          <w:bCs w:val="0"/>
          <w:color w:val="000000" w:themeColor="text1"/>
          <w:sz w:val="24"/>
          <w:szCs w:val="24"/>
        </w:rPr>
        <w:t>objectives</w:t>
      </w:r>
      <w:r w:rsidRPr="00392060">
        <w:rPr>
          <w:rFonts w:ascii="Arial" w:hAnsi="Arial" w:cs="Arial"/>
          <w:b w:val="0"/>
          <w:bCs w:val="0"/>
          <w:color w:val="000000" w:themeColor="text1"/>
          <w:sz w:val="24"/>
          <w:szCs w:val="24"/>
        </w:rPr>
        <w:t xml:space="preserve">. The present study contributes and advances </w:t>
      </w:r>
      <w:r w:rsidR="00AC6A56" w:rsidRPr="00392060">
        <w:rPr>
          <w:rFonts w:ascii="Arial" w:hAnsi="Arial" w:cs="Arial"/>
          <w:b w:val="0"/>
          <w:bCs w:val="0"/>
          <w:color w:val="000000" w:themeColor="text1"/>
          <w:sz w:val="24"/>
          <w:szCs w:val="24"/>
        </w:rPr>
        <w:t xml:space="preserve">a classification system of the prevalent tools used to assess well-being and its main components to provide guidance on the selection of the proper instruments, for an accurate measure of well-being. </w:t>
      </w:r>
    </w:p>
    <w:p w14:paraId="3B1464B7" w14:textId="77777777" w:rsidR="0023130F" w:rsidRPr="00A00CAB" w:rsidRDefault="0023130F" w:rsidP="00A00CAB">
      <w:pPr>
        <w:autoSpaceDE w:val="0"/>
        <w:autoSpaceDN w:val="0"/>
        <w:adjustRightInd w:val="0"/>
        <w:rPr>
          <w:rFonts w:ascii="Arial" w:eastAsiaTheme="minorHAnsi" w:hAnsi="Arial" w:cs="Arial"/>
          <w:b w:val="0"/>
          <w:bCs w:val="0"/>
          <w:sz w:val="24"/>
          <w:szCs w:val="24"/>
        </w:rPr>
      </w:pPr>
    </w:p>
    <w:p w14:paraId="7EE119DF" w14:textId="3B47207E" w:rsidR="0023130F" w:rsidRDefault="002838A0" w:rsidP="002838A0">
      <w:pPr>
        <w:autoSpaceDE w:val="0"/>
        <w:autoSpaceDN w:val="0"/>
        <w:adjustRightInd w:val="0"/>
        <w:jc w:val="center"/>
        <w:rPr>
          <w:rFonts w:ascii="Arial" w:eastAsiaTheme="minorHAnsi" w:hAnsi="Arial" w:cs="Arial"/>
          <w:b w:val="0"/>
          <w:bCs w:val="0"/>
          <w:sz w:val="24"/>
          <w:szCs w:val="24"/>
        </w:rPr>
      </w:pPr>
      <w:r>
        <w:rPr>
          <w:rFonts w:ascii="Arial" w:eastAsiaTheme="minorHAnsi" w:hAnsi="Arial" w:cs="Arial"/>
          <w:b w:val="0"/>
          <w:bCs w:val="0"/>
          <w:sz w:val="24"/>
          <w:szCs w:val="24"/>
        </w:rPr>
        <w:t>Further research</w:t>
      </w:r>
    </w:p>
    <w:p w14:paraId="5FB82F91" w14:textId="77777777" w:rsidR="002838A0" w:rsidRDefault="002838A0" w:rsidP="002838A0">
      <w:pPr>
        <w:jc w:val="both"/>
        <w:rPr>
          <w:rFonts w:ascii="Arial" w:eastAsiaTheme="minorHAnsi" w:hAnsi="Arial" w:cs="Arial"/>
          <w:b w:val="0"/>
          <w:bCs w:val="0"/>
          <w:sz w:val="24"/>
          <w:szCs w:val="24"/>
        </w:rPr>
      </w:pPr>
    </w:p>
    <w:p w14:paraId="3B9FE729" w14:textId="34BA305D" w:rsidR="002838A0" w:rsidRPr="002838A0" w:rsidRDefault="002838A0" w:rsidP="002838A0">
      <w:pPr>
        <w:jc w:val="both"/>
        <w:rPr>
          <w:rFonts w:ascii="Arial" w:hAnsi="Arial" w:cs="Arial"/>
          <w:b w:val="0"/>
          <w:bCs w:val="0"/>
          <w:sz w:val="24"/>
          <w:szCs w:val="24"/>
        </w:rPr>
      </w:pPr>
      <w:r w:rsidRPr="002838A0">
        <w:rPr>
          <w:rFonts w:ascii="Arial" w:hAnsi="Arial" w:cs="Arial"/>
          <w:b w:val="0"/>
          <w:bCs w:val="0"/>
          <w:sz w:val="24"/>
          <w:szCs w:val="24"/>
        </w:rPr>
        <w:t>Despite the vast diversity of tools developed for assessing well-being, there is still research required to further understand the different meanings of well-being throughout different cultures for diverse populations. Research has pointed out these different meanings across cultures (Tsai, Knutson, &amp; Fung, 2006) and age ranges (Mogilner, Aaker</w:t>
      </w:r>
      <w:r w:rsidRPr="00392060">
        <w:rPr>
          <w:rFonts w:ascii="Arial" w:hAnsi="Arial" w:cs="Arial"/>
          <w:b w:val="0"/>
          <w:bCs w:val="0"/>
          <w:color w:val="000000" w:themeColor="text1"/>
          <w:sz w:val="24"/>
          <w:szCs w:val="24"/>
        </w:rPr>
        <w:t xml:space="preserve">, &amp; </w:t>
      </w:r>
      <w:proofErr w:type="spellStart"/>
      <w:r w:rsidRPr="00392060">
        <w:rPr>
          <w:rFonts w:ascii="Arial" w:hAnsi="Arial" w:cs="Arial"/>
          <w:b w:val="0"/>
          <w:bCs w:val="0"/>
          <w:color w:val="000000" w:themeColor="text1"/>
          <w:sz w:val="24"/>
          <w:szCs w:val="24"/>
        </w:rPr>
        <w:t>Kamvar</w:t>
      </w:r>
      <w:proofErr w:type="spellEnd"/>
      <w:r w:rsidRPr="00392060">
        <w:rPr>
          <w:rFonts w:ascii="Arial" w:hAnsi="Arial" w:cs="Arial"/>
          <w:b w:val="0"/>
          <w:bCs w:val="0"/>
          <w:color w:val="000000" w:themeColor="text1"/>
          <w:sz w:val="24"/>
          <w:szCs w:val="24"/>
        </w:rPr>
        <w:t>, 2012). Thus, further research might consider the development of additional tools that accommodate for these differences</w:t>
      </w:r>
      <w:r w:rsidR="00B82BBA" w:rsidRPr="00392060">
        <w:rPr>
          <w:rFonts w:ascii="Arial" w:hAnsi="Arial" w:cs="Arial"/>
          <w:b w:val="0"/>
          <w:bCs w:val="0"/>
          <w:color w:val="000000" w:themeColor="text1"/>
          <w:sz w:val="24"/>
          <w:szCs w:val="24"/>
        </w:rPr>
        <w:t>. Also, i</w:t>
      </w:r>
      <w:r w:rsidR="00CB0E0B" w:rsidRPr="00392060">
        <w:rPr>
          <w:rFonts w:ascii="Arial" w:hAnsi="Arial" w:cs="Arial"/>
          <w:b w:val="0"/>
          <w:bCs w:val="0"/>
          <w:color w:val="000000" w:themeColor="text1"/>
          <w:sz w:val="24"/>
          <w:szCs w:val="24"/>
        </w:rPr>
        <w:t xml:space="preserve">t might be desirable to explore more distinct and overlapping elements between both hedonism and eudaimonia, to develop instruments that either complement both perspectives and others rooted </w:t>
      </w:r>
      <w:r w:rsidR="00907681" w:rsidRPr="00392060">
        <w:rPr>
          <w:rFonts w:ascii="Arial" w:hAnsi="Arial" w:cs="Arial"/>
          <w:b w:val="0"/>
          <w:bCs w:val="0"/>
          <w:color w:val="000000" w:themeColor="text1"/>
          <w:sz w:val="24"/>
          <w:szCs w:val="24"/>
        </w:rPr>
        <w:t>in a single philosophy</w:t>
      </w:r>
      <w:r w:rsidR="00B82BBA" w:rsidRPr="00392060">
        <w:rPr>
          <w:rFonts w:ascii="Arial" w:hAnsi="Arial" w:cs="Arial"/>
          <w:b w:val="0"/>
          <w:bCs w:val="0"/>
          <w:color w:val="000000" w:themeColor="text1"/>
          <w:sz w:val="24"/>
          <w:szCs w:val="24"/>
        </w:rPr>
        <w:t xml:space="preserve">. Moreover, we encourage the </w:t>
      </w:r>
      <w:r w:rsidR="00907681" w:rsidRPr="00392060">
        <w:rPr>
          <w:rFonts w:ascii="Arial" w:hAnsi="Arial" w:cs="Arial"/>
          <w:b w:val="0"/>
          <w:bCs w:val="0"/>
          <w:color w:val="000000" w:themeColor="text1"/>
          <w:sz w:val="24"/>
          <w:szCs w:val="24"/>
        </w:rPr>
        <w:t>develop</w:t>
      </w:r>
      <w:r w:rsidR="00B82BBA" w:rsidRPr="00392060">
        <w:rPr>
          <w:rFonts w:ascii="Arial" w:hAnsi="Arial" w:cs="Arial"/>
          <w:b w:val="0"/>
          <w:bCs w:val="0"/>
          <w:color w:val="000000" w:themeColor="text1"/>
          <w:sz w:val="24"/>
          <w:szCs w:val="24"/>
        </w:rPr>
        <w:t>ment of</w:t>
      </w:r>
      <w:r w:rsidR="00907681" w:rsidRPr="00392060">
        <w:rPr>
          <w:rFonts w:ascii="Arial" w:hAnsi="Arial" w:cs="Arial"/>
          <w:b w:val="0"/>
          <w:bCs w:val="0"/>
          <w:color w:val="000000" w:themeColor="text1"/>
          <w:sz w:val="24"/>
          <w:szCs w:val="24"/>
        </w:rPr>
        <w:t xml:space="preserve"> </w:t>
      </w:r>
      <w:r w:rsidRPr="00392060">
        <w:rPr>
          <w:rFonts w:ascii="Arial" w:hAnsi="Arial" w:cs="Arial"/>
          <w:b w:val="0"/>
          <w:bCs w:val="0"/>
          <w:color w:val="000000" w:themeColor="text1"/>
          <w:sz w:val="24"/>
          <w:szCs w:val="24"/>
        </w:rPr>
        <w:t>measures that assess more than</w:t>
      </w:r>
      <w:r w:rsidR="00B82BBA" w:rsidRPr="00392060">
        <w:rPr>
          <w:rFonts w:ascii="Arial" w:hAnsi="Arial" w:cs="Arial"/>
          <w:b w:val="0"/>
          <w:bCs w:val="0"/>
          <w:color w:val="000000" w:themeColor="text1"/>
          <w:sz w:val="24"/>
          <w:szCs w:val="24"/>
        </w:rPr>
        <w:t xml:space="preserve"> </w:t>
      </w:r>
      <w:r w:rsidRPr="00392060">
        <w:rPr>
          <w:rFonts w:ascii="Arial" w:hAnsi="Arial" w:cs="Arial"/>
          <w:b w:val="0"/>
          <w:bCs w:val="0"/>
          <w:color w:val="000000" w:themeColor="text1"/>
          <w:sz w:val="24"/>
          <w:szCs w:val="24"/>
        </w:rPr>
        <w:t>one component of well-being</w:t>
      </w:r>
      <w:r w:rsidR="00B82BBA" w:rsidRPr="00392060">
        <w:rPr>
          <w:rFonts w:ascii="Arial" w:hAnsi="Arial" w:cs="Arial"/>
          <w:b w:val="0"/>
          <w:bCs w:val="0"/>
          <w:color w:val="000000" w:themeColor="text1"/>
          <w:sz w:val="24"/>
          <w:szCs w:val="24"/>
        </w:rPr>
        <w:t>,</w:t>
      </w:r>
      <w:r w:rsidRPr="00392060">
        <w:rPr>
          <w:rFonts w:ascii="Arial" w:hAnsi="Arial" w:cs="Arial"/>
          <w:b w:val="0"/>
          <w:bCs w:val="0"/>
          <w:color w:val="000000" w:themeColor="text1"/>
          <w:sz w:val="24"/>
          <w:szCs w:val="24"/>
        </w:rPr>
        <w:t xml:space="preserve"> like those listed at the end of Table 1.</w:t>
      </w:r>
    </w:p>
    <w:p w14:paraId="50F48B34" w14:textId="77777777" w:rsidR="002838A0" w:rsidRDefault="002838A0" w:rsidP="002838A0">
      <w:pPr>
        <w:jc w:val="both"/>
        <w:rPr>
          <w:rFonts w:ascii="Arial" w:hAnsi="Arial" w:cs="Arial"/>
          <w:b w:val="0"/>
          <w:bCs w:val="0"/>
          <w:sz w:val="24"/>
          <w:szCs w:val="24"/>
        </w:rPr>
      </w:pPr>
    </w:p>
    <w:p w14:paraId="0073E2EB" w14:textId="3805C8C9" w:rsidR="002838A0" w:rsidRPr="002838A0" w:rsidRDefault="002838A0" w:rsidP="002838A0">
      <w:pPr>
        <w:jc w:val="both"/>
        <w:rPr>
          <w:rFonts w:ascii="Arial" w:hAnsi="Arial" w:cs="Arial"/>
          <w:b w:val="0"/>
          <w:bCs w:val="0"/>
          <w:sz w:val="24"/>
          <w:szCs w:val="24"/>
        </w:rPr>
      </w:pPr>
      <w:r w:rsidRPr="002838A0">
        <w:rPr>
          <w:rFonts w:ascii="Arial" w:hAnsi="Arial" w:cs="Arial"/>
          <w:b w:val="0"/>
          <w:bCs w:val="0"/>
          <w:sz w:val="24"/>
          <w:szCs w:val="24"/>
        </w:rPr>
        <w:t xml:space="preserve">Another relevant topic to investigate is whether each of the categories affects an individual’s well-being in a similar or a different manner. For example, if a disease (affecting health) could have a greater impact on an individual’s well-being when compared to a lack of faith (affecting spiritual well-being), such scales could help practitioners to understand the relevance of each category in an overall evaluation of well-being as well as to identify the differences of this relevance for different ages, genders and cultural groups. </w:t>
      </w:r>
    </w:p>
    <w:p w14:paraId="534FBB35" w14:textId="77777777" w:rsidR="002838A0" w:rsidRDefault="002838A0" w:rsidP="002838A0">
      <w:pPr>
        <w:jc w:val="both"/>
        <w:rPr>
          <w:rFonts w:ascii="Arial" w:hAnsi="Arial" w:cs="Arial"/>
          <w:b w:val="0"/>
          <w:bCs w:val="0"/>
          <w:sz w:val="24"/>
          <w:szCs w:val="24"/>
        </w:rPr>
      </w:pPr>
    </w:p>
    <w:p w14:paraId="78D50EBC" w14:textId="1401A0C5" w:rsidR="002838A0" w:rsidRPr="00392060" w:rsidRDefault="002838A0" w:rsidP="002838A0">
      <w:pPr>
        <w:jc w:val="both"/>
        <w:rPr>
          <w:rFonts w:ascii="Arial" w:hAnsi="Arial" w:cs="Arial"/>
          <w:b w:val="0"/>
          <w:bCs w:val="0"/>
          <w:color w:val="000000" w:themeColor="text1"/>
          <w:sz w:val="24"/>
          <w:szCs w:val="24"/>
        </w:rPr>
      </w:pPr>
      <w:r w:rsidRPr="00885746">
        <w:rPr>
          <w:rFonts w:ascii="Arial" w:hAnsi="Arial" w:cs="Arial"/>
          <w:b w:val="0"/>
          <w:bCs w:val="0"/>
          <w:sz w:val="24"/>
          <w:szCs w:val="24"/>
        </w:rPr>
        <w:t>We identified that well-being has been mostly studied in the adult population, generating a void for the development</w:t>
      </w:r>
      <w:r w:rsidRPr="002838A0">
        <w:rPr>
          <w:rFonts w:ascii="Arial" w:hAnsi="Arial" w:cs="Arial"/>
          <w:b w:val="0"/>
          <w:bCs w:val="0"/>
          <w:sz w:val="24"/>
          <w:szCs w:val="24"/>
        </w:rPr>
        <w:t xml:space="preserve"> of instruments for other population groups such as the elderly, children and adolescents.  Evidence shows that, in the case of happiness, </w:t>
      </w:r>
      <w:r w:rsidRPr="00F076B4">
        <w:rPr>
          <w:rFonts w:ascii="Arial" w:hAnsi="Arial" w:cs="Arial"/>
          <w:b w:val="0"/>
          <w:bCs w:val="0"/>
          <w:sz w:val="24"/>
          <w:szCs w:val="24"/>
        </w:rPr>
        <w:t xml:space="preserve">the affective component of well-being shifts steadily throughout the course of life from excited when young to peaceful happiness when older (Mogilner, Aaker, &amp; </w:t>
      </w:r>
      <w:proofErr w:type="spellStart"/>
      <w:r w:rsidRPr="00F076B4">
        <w:rPr>
          <w:rFonts w:ascii="Arial" w:hAnsi="Arial" w:cs="Arial"/>
          <w:b w:val="0"/>
          <w:bCs w:val="0"/>
          <w:sz w:val="24"/>
          <w:szCs w:val="24"/>
        </w:rPr>
        <w:t>Kamvar</w:t>
      </w:r>
      <w:proofErr w:type="spellEnd"/>
      <w:r w:rsidRPr="00F076B4">
        <w:rPr>
          <w:rFonts w:ascii="Arial" w:hAnsi="Arial" w:cs="Arial"/>
          <w:b w:val="0"/>
          <w:bCs w:val="0"/>
          <w:sz w:val="24"/>
          <w:szCs w:val="24"/>
        </w:rPr>
        <w:t>, 2012).</w:t>
      </w:r>
      <w:r w:rsidRPr="002838A0">
        <w:rPr>
          <w:rFonts w:ascii="Arial" w:hAnsi="Arial" w:cs="Arial"/>
          <w:b w:val="0"/>
          <w:bCs w:val="0"/>
          <w:sz w:val="24"/>
          <w:szCs w:val="24"/>
        </w:rPr>
        <w:t xml:space="preserve"> Thus, it is important to generate tools that address these differences according to the knowledge of what happiness and well-being mean for specific populations. Although scales have been adapted to study other age-related </w:t>
      </w:r>
      <w:r w:rsidRPr="00392060">
        <w:rPr>
          <w:rFonts w:ascii="Arial" w:hAnsi="Arial" w:cs="Arial"/>
          <w:b w:val="0"/>
          <w:bCs w:val="0"/>
          <w:color w:val="000000" w:themeColor="text1"/>
          <w:sz w:val="24"/>
          <w:szCs w:val="24"/>
        </w:rPr>
        <w:t xml:space="preserve">groups (Laurent et al., 1999), we encourage researchers to generate instruments </w:t>
      </w:r>
      <w:r w:rsidR="00AC054F" w:rsidRPr="00392060">
        <w:rPr>
          <w:rFonts w:ascii="Arial" w:hAnsi="Arial" w:cs="Arial"/>
          <w:b w:val="0"/>
          <w:bCs w:val="0"/>
          <w:color w:val="000000" w:themeColor="text1"/>
          <w:sz w:val="24"/>
          <w:szCs w:val="24"/>
        </w:rPr>
        <w:t>conceptualized</w:t>
      </w:r>
      <w:r w:rsidRPr="00392060">
        <w:rPr>
          <w:rFonts w:ascii="Arial" w:hAnsi="Arial" w:cs="Arial"/>
          <w:b w:val="0"/>
          <w:bCs w:val="0"/>
          <w:color w:val="000000" w:themeColor="text1"/>
          <w:sz w:val="24"/>
          <w:szCs w:val="24"/>
        </w:rPr>
        <w:t xml:space="preserve"> in nature for different populations.</w:t>
      </w:r>
    </w:p>
    <w:p w14:paraId="1D816555" w14:textId="08193776" w:rsidR="00D93F03" w:rsidRPr="00392060" w:rsidRDefault="00D93F03" w:rsidP="002838A0">
      <w:pPr>
        <w:jc w:val="both"/>
        <w:rPr>
          <w:rFonts w:ascii="Arial" w:hAnsi="Arial" w:cs="Arial"/>
          <w:b w:val="0"/>
          <w:bCs w:val="0"/>
          <w:color w:val="000000" w:themeColor="text1"/>
          <w:sz w:val="24"/>
          <w:szCs w:val="24"/>
        </w:rPr>
      </w:pPr>
    </w:p>
    <w:p w14:paraId="4A716B94" w14:textId="58C3916E" w:rsidR="00D93F03" w:rsidRPr="00392060" w:rsidRDefault="00D93F03" w:rsidP="002838A0">
      <w:pPr>
        <w:jc w:val="both"/>
        <w:rPr>
          <w:rFonts w:ascii="Arial" w:hAnsi="Arial" w:cs="Arial"/>
          <w:b w:val="0"/>
          <w:bCs w:val="0"/>
          <w:color w:val="000000" w:themeColor="text1"/>
          <w:sz w:val="24"/>
          <w:szCs w:val="24"/>
        </w:rPr>
      </w:pPr>
      <w:r w:rsidRPr="00392060">
        <w:rPr>
          <w:rFonts w:ascii="Arial" w:hAnsi="Arial" w:cs="Arial"/>
          <w:b w:val="0"/>
          <w:bCs w:val="0"/>
          <w:color w:val="000000" w:themeColor="text1"/>
          <w:sz w:val="24"/>
          <w:szCs w:val="24"/>
        </w:rPr>
        <w:t>Regarding the components of well-being,</w:t>
      </w:r>
      <w:r w:rsidR="0041123C" w:rsidRPr="00392060">
        <w:rPr>
          <w:rFonts w:ascii="Arial" w:hAnsi="Arial" w:cs="Arial"/>
          <w:b w:val="0"/>
          <w:bCs w:val="0"/>
          <w:color w:val="000000" w:themeColor="text1"/>
          <w:sz w:val="24"/>
          <w:szCs w:val="24"/>
        </w:rPr>
        <w:t xml:space="preserve"> </w:t>
      </w:r>
      <w:r w:rsidRPr="00392060">
        <w:rPr>
          <w:rFonts w:ascii="Arial" w:hAnsi="Arial" w:cs="Arial"/>
          <w:b w:val="0"/>
          <w:bCs w:val="0"/>
          <w:color w:val="000000" w:themeColor="text1"/>
          <w:sz w:val="24"/>
          <w:szCs w:val="24"/>
        </w:rPr>
        <w:t xml:space="preserve">it would be desirable to develop updated studies on the </w:t>
      </w:r>
      <w:r w:rsidR="0041123C" w:rsidRPr="00392060">
        <w:rPr>
          <w:rFonts w:ascii="Arial" w:hAnsi="Arial" w:cs="Arial"/>
          <w:b w:val="0"/>
          <w:bCs w:val="0"/>
          <w:color w:val="000000" w:themeColor="text1"/>
          <w:sz w:val="24"/>
          <w:szCs w:val="24"/>
        </w:rPr>
        <w:t>conceptualization</w:t>
      </w:r>
      <w:r w:rsidRPr="00392060">
        <w:rPr>
          <w:rFonts w:ascii="Arial" w:hAnsi="Arial" w:cs="Arial"/>
          <w:b w:val="0"/>
          <w:bCs w:val="0"/>
          <w:color w:val="000000" w:themeColor="text1"/>
          <w:sz w:val="24"/>
          <w:szCs w:val="24"/>
        </w:rPr>
        <w:t xml:space="preserve"> and assessment of </w:t>
      </w:r>
      <w:r w:rsidR="0041123C" w:rsidRPr="00392060">
        <w:rPr>
          <w:rFonts w:ascii="Arial" w:hAnsi="Arial" w:cs="Arial"/>
          <w:b w:val="0"/>
          <w:bCs w:val="0"/>
          <w:color w:val="000000" w:themeColor="text1"/>
          <w:sz w:val="24"/>
          <w:szCs w:val="24"/>
        </w:rPr>
        <w:t>psychological well-being</w:t>
      </w:r>
      <w:r w:rsidRPr="00392060">
        <w:rPr>
          <w:rFonts w:ascii="Arial" w:hAnsi="Arial" w:cs="Arial"/>
          <w:b w:val="0"/>
          <w:bCs w:val="0"/>
          <w:color w:val="000000" w:themeColor="text1"/>
          <w:sz w:val="24"/>
          <w:szCs w:val="24"/>
        </w:rPr>
        <w:t>, which is highly influenced by eudaimoni</w:t>
      </w:r>
      <w:r w:rsidR="0041123C" w:rsidRPr="00392060">
        <w:rPr>
          <w:rFonts w:ascii="Arial" w:hAnsi="Arial" w:cs="Arial"/>
          <w:b w:val="0"/>
          <w:bCs w:val="0"/>
          <w:color w:val="000000" w:themeColor="text1"/>
          <w:sz w:val="24"/>
          <w:szCs w:val="24"/>
        </w:rPr>
        <w:t xml:space="preserve">a. In the case of physical and mental well-being, we encourage researchers to update or develop simple measures for the general population to assess general health and mental aspects. In the case of relational </w:t>
      </w:r>
      <w:r w:rsidR="0041123C" w:rsidRPr="00392060">
        <w:rPr>
          <w:rFonts w:ascii="Arial" w:hAnsi="Arial" w:cs="Arial"/>
          <w:b w:val="0"/>
          <w:bCs w:val="0"/>
          <w:color w:val="000000" w:themeColor="text1"/>
          <w:sz w:val="24"/>
          <w:szCs w:val="24"/>
        </w:rPr>
        <w:lastRenderedPageBreak/>
        <w:t>well-being, researchers might explore different types of relationships and ties (such as security, guidance and nurturance, among others), that can predict or contribute to an individual’s well-being.</w:t>
      </w:r>
    </w:p>
    <w:p w14:paraId="03C3CED2" w14:textId="77777777" w:rsidR="00AC054F" w:rsidRPr="00392060" w:rsidRDefault="00AC054F" w:rsidP="002838A0">
      <w:pPr>
        <w:jc w:val="both"/>
        <w:rPr>
          <w:rFonts w:ascii="Arial" w:hAnsi="Arial" w:cs="Arial"/>
          <w:b w:val="0"/>
          <w:bCs w:val="0"/>
          <w:color w:val="000000" w:themeColor="text1"/>
          <w:sz w:val="24"/>
          <w:szCs w:val="24"/>
        </w:rPr>
      </w:pPr>
    </w:p>
    <w:p w14:paraId="20A33970" w14:textId="0D9935CF" w:rsidR="002838A0" w:rsidRDefault="002838A0" w:rsidP="00AC054F">
      <w:pPr>
        <w:jc w:val="both"/>
        <w:rPr>
          <w:rFonts w:ascii="Arial" w:hAnsi="Arial" w:cs="Arial"/>
          <w:b w:val="0"/>
          <w:bCs w:val="0"/>
          <w:sz w:val="24"/>
          <w:szCs w:val="24"/>
        </w:rPr>
      </w:pPr>
      <w:r w:rsidRPr="00392060">
        <w:rPr>
          <w:rFonts w:ascii="Arial" w:hAnsi="Arial" w:cs="Arial"/>
          <w:b w:val="0"/>
          <w:bCs w:val="0"/>
          <w:color w:val="000000" w:themeColor="text1"/>
          <w:sz w:val="24"/>
          <w:szCs w:val="24"/>
        </w:rPr>
        <w:t xml:space="preserve">Despite the fact that the components and aspects presented have been interrelated and have considered important sources </w:t>
      </w:r>
      <w:r w:rsidRPr="002838A0">
        <w:rPr>
          <w:rFonts w:ascii="Arial" w:hAnsi="Arial" w:cs="Arial"/>
          <w:b w:val="0"/>
          <w:bCs w:val="0"/>
          <w:sz w:val="24"/>
          <w:szCs w:val="24"/>
        </w:rPr>
        <w:t xml:space="preserve">and predictors of well-being, there are some measures that have not been </w:t>
      </w:r>
      <w:r w:rsidR="00AC054F" w:rsidRPr="002838A0">
        <w:rPr>
          <w:rFonts w:ascii="Arial" w:hAnsi="Arial" w:cs="Arial"/>
          <w:b w:val="0"/>
          <w:bCs w:val="0"/>
          <w:sz w:val="24"/>
          <w:szCs w:val="24"/>
        </w:rPr>
        <w:t>conceptualized</w:t>
      </w:r>
      <w:r w:rsidRPr="002838A0">
        <w:rPr>
          <w:rFonts w:ascii="Arial" w:hAnsi="Arial" w:cs="Arial"/>
          <w:b w:val="0"/>
          <w:bCs w:val="0"/>
          <w:sz w:val="24"/>
          <w:szCs w:val="24"/>
        </w:rPr>
        <w:t xml:space="preserve"> and developed with a focus on well-being, such as the case of the relational aspect of well-being, wherein correlations with other measures have contributed to an understanding of the relationship between social support and indices of positive well-being (</w:t>
      </w:r>
      <w:proofErr w:type="spellStart"/>
      <w:r w:rsidRPr="002838A0">
        <w:rPr>
          <w:rFonts w:ascii="Arial" w:hAnsi="Arial" w:cs="Arial"/>
          <w:b w:val="0"/>
          <w:bCs w:val="0"/>
          <w:sz w:val="24"/>
          <w:szCs w:val="24"/>
        </w:rPr>
        <w:t>Sarason</w:t>
      </w:r>
      <w:proofErr w:type="spellEnd"/>
      <w:r w:rsidR="00851002">
        <w:rPr>
          <w:rFonts w:ascii="Arial" w:hAnsi="Arial" w:cs="Arial"/>
          <w:b w:val="0"/>
          <w:bCs w:val="0"/>
          <w:sz w:val="24"/>
          <w:szCs w:val="24"/>
        </w:rPr>
        <w:t xml:space="preserve"> et al.,</w:t>
      </w:r>
      <w:r w:rsidRPr="002838A0">
        <w:rPr>
          <w:rFonts w:ascii="Arial" w:hAnsi="Arial" w:cs="Arial"/>
          <w:b w:val="0"/>
          <w:bCs w:val="0"/>
          <w:sz w:val="24"/>
          <w:szCs w:val="24"/>
        </w:rPr>
        <w:t xml:space="preserve"> 1983). Nevertheless, there is little evidence of tools measuring relational aspects using a well-being approach. Thus, an important avenue for future research is the development of measures on the components of well-being less studied in research that address their direct relationships with well-being. </w:t>
      </w:r>
    </w:p>
    <w:p w14:paraId="621EFEF2" w14:textId="77777777" w:rsidR="00AC054F" w:rsidRPr="002838A0" w:rsidRDefault="00AC054F" w:rsidP="00AC054F">
      <w:pPr>
        <w:jc w:val="both"/>
        <w:rPr>
          <w:rFonts w:ascii="Arial" w:hAnsi="Arial" w:cs="Arial"/>
          <w:b w:val="0"/>
          <w:bCs w:val="0"/>
          <w:sz w:val="24"/>
          <w:szCs w:val="24"/>
        </w:rPr>
      </w:pPr>
    </w:p>
    <w:p w14:paraId="30DF355C" w14:textId="5586FF2B" w:rsidR="002838A0" w:rsidRPr="002838A0" w:rsidRDefault="002838A0" w:rsidP="00AC054F">
      <w:pPr>
        <w:jc w:val="both"/>
        <w:rPr>
          <w:rFonts w:ascii="Arial" w:hAnsi="Arial" w:cs="Arial"/>
          <w:b w:val="0"/>
          <w:bCs w:val="0"/>
          <w:sz w:val="24"/>
          <w:szCs w:val="24"/>
        </w:rPr>
      </w:pPr>
      <w:r w:rsidRPr="0095103B">
        <w:rPr>
          <w:rFonts w:ascii="Arial" w:hAnsi="Arial" w:cs="Arial"/>
          <w:b w:val="0"/>
          <w:bCs w:val="0"/>
          <w:sz w:val="24"/>
          <w:szCs w:val="24"/>
        </w:rPr>
        <w:t>We encourage researchers to adopt other</w:t>
      </w:r>
      <w:r w:rsidR="00F24113">
        <w:rPr>
          <w:rFonts w:ascii="Arial" w:hAnsi="Arial" w:cs="Arial"/>
          <w:b w:val="0"/>
          <w:bCs w:val="0"/>
          <w:sz w:val="24"/>
          <w:szCs w:val="24"/>
        </w:rPr>
        <w:t xml:space="preserve"> new </w:t>
      </w:r>
      <w:r w:rsidRPr="0095103B">
        <w:rPr>
          <w:rFonts w:ascii="Arial" w:hAnsi="Arial" w:cs="Arial"/>
          <w:b w:val="0"/>
          <w:bCs w:val="0"/>
          <w:sz w:val="24"/>
          <w:szCs w:val="24"/>
        </w:rPr>
        <w:t>types of methods for assessing well-being, such as qualitative and other mixed methodologies</w:t>
      </w:r>
      <w:r w:rsidR="0095103B">
        <w:rPr>
          <w:rFonts w:ascii="Arial" w:hAnsi="Arial" w:cs="Arial"/>
          <w:b w:val="0"/>
          <w:bCs w:val="0"/>
          <w:sz w:val="24"/>
          <w:szCs w:val="24"/>
        </w:rPr>
        <w:t xml:space="preserve"> </w:t>
      </w:r>
      <w:r w:rsidRPr="002838A0">
        <w:rPr>
          <w:rFonts w:ascii="Arial" w:hAnsi="Arial" w:cs="Arial"/>
          <w:b w:val="0"/>
          <w:bCs w:val="0"/>
          <w:sz w:val="24"/>
          <w:szCs w:val="24"/>
        </w:rPr>
        <w:t xml:space="preserve">by taking advantage of technological advances in fields such as </w:t>
      </w:r>
      <w:r w:rsidRPr="00392060">
        <w:rPr>
          <w:rFonts w:ascii="Arial" w:hAnsi="Arial" w:cs="Arial"/>
          <w:b w:val="0"/>
          <w:bCs w:val="0"/>
          <w:color w:val="000000" w:themeColor="text1"/>
          <w:sz w:val="24"/>
          <w:szCs w:val="24"/>
        </w:rPr>
        <w:t>neuroscience</w:t>
      </w:r>
      <w:r w:rsidR="00F24113" w:rsidRPr="00392060">
        <w:rPr>
          <w:rFonts w:ascii="Arial" w:hAnsi="Arial" w:cs="Arial"/>
          <w:b w:val="0"/>
          <w:bCs w:val="0"/>
          <w:color w:val="000000" w:themeColor="text1"/>
          <w:sz w:val="24"/>
          <w:szCs w:val="24"/>
        </w:rPr>
        <w:t>;</w:t>
      </w:r>
      <w:r w:rsidR="00BB4945" w:rsidRPr="00392060">
        <w:rPr>
          <w:rFonts w:ascii="Arial" w:hAnsi="Arial" w:cs="Arial"/>
          <w:b w:val="0"/>
          <w:bCs w:val="0"/>
          <w:color w:val="000000" w:themeColor="text1"/>
          <w:sz w:val="24"/>
          <w:szCs w:val="24"/>
        </w:rPr>
        <w:t xml:space="preserve"> </w:t>
      </w:r>
      <w:r w:rsidR="00F24113" w:rsidRPr="00392060">
        <w:rPr>
          <w:rFonts w:ascii="Arial" w:hAnsi="Arial" w:cs="Arial"/>
          <w:b w:val="0"/>
          <w:bCs w:val="0"/>
          <w:color w:val="000000" w:themeColor="text1"/>
          <w:sz w:val="24"/>
          <w:szCs w:val="24"/>
        </w:rPr>
        <w:t xml:space="preserve">or in social media, with the use of sentiment analysis. </w:t>
      </w:r>
      <w:r w:rsidRPr="00392060">
        <w:rPr>
          <w:rFonts w:ascii="Arial" w:hAnsi="Arial" w:cs="Arial"/>
          <w:b w:val="0"/>
          <w:bCs w:val="0"/>
          <w:color w:val="000000" w:themeColor="text1"/>
          <w:sz w:val="24"/>
          <w:szCs w:val="24"/>
        </w:rPr>
        <w:t xml:space="preserve">We identified the Day Reconstruction Method as a method to assess </w:t>
      </w:r>
      <w:r w:rsidRPr="00392060">
        <w:rPr>
          <w:rFonts w:ascii="Arial" w:hAnsi="Arial" w:cs="Arial"/>
          <w:b w:val="0"/>
          <w:bCs w:val="0"/>
          <w:i/>
          <w:iCs/>
          <w:color w:val="000000" w:themeColor="text1"/>
          <w:sz w:val="24"/>
          <w:szCs w:val="24"/>
        </w:rPr>
        <w:t>experiential well-being</w:t>
      </w:r>
      <w:r w:rsidRPr="00392060">
        <w:rPr>
          <w:rFonts w:ascii="Arial" w:hAnsi="Arial" w:cs="Arial"/>
          <w:b w:val="0"/>
          <w:bCs w:val="0"/>
          <w:color w:val="000000" w:themeColor="text1"/>
          <w:sz w:val="24"/>
          <w:szCs w:val="24"/>
        </w:rPr>
        <w:t>, part of the subjective well</w:t>
      </w:r>
      <w:r w:rsidRPr="002838A0">
        <w:rPr>
          <w:rFonts w:ascii="Arial" w:hAnsi="Arial" w:cs="Arial"/>
          <w:b w:val="0"/>
          <w:bCs w:val="0"/>
          <w:sz w:val="24"/>
          <w:szCs w:val="24"/>
        </w:rPr>
        <w:t>-being approac</w:t>
      </w:r>
      <w:r w:rsidR="0095103B">
        <w:rPr>
          <w:rFonts w:ascii="Arial" w:hAnsi="Arial" w:cs="Arial"/>
          <w:b w:val="0"/>
          <w:bCs w:val="0"/>
          <w:sz w:val="24"/>
          <w:szCs w:val="24"/>
        </w:rPr>
        <w:t xml:space="preserve">h. </w:t>
      </w:r>
      <w:r w:rsidR="001C1F13">
        <w:rPr>
          <w:rFonts w:ascii="Arial" w:hAnsi="Arial" w:cs="Arial"/>
          <w:b w:val="0"/>
          <w:bCs w:val="0"/>
          <w:sz w:val="24"/>
          <w:szCs w:val="24"/>
        </w:rPr>
        <w:t>This method consists on repeatedly sampling individual´s affective reactions</w:t>
      </w:r>
      <w:r w:rsidR="0095103B">
        <w:rPr>
          <w:rFonts w:ascii="Arial" w:hAnsi="Arial" w:cs="Arial"/>
          <w:b w:val="0"/>
          <w:bCs w:val="0"/>
          <w:sz w:val="24"/>
          <w:szCs w:val="24"/>
        </w:rPr>
        <w:t>; i</w:t>
      </w:r>
      <w:r w:rsidR="001C1F13">
        <w:rPr>
          <w:rFonts w:ascii="Arial" w:hAnsi="Arial" w:cs="Arial"/>
          <w:b w:val="0"/>
          <w:bCs w:val="0"/>
          <w:sz w:val="24"/>
          <w:szCs w:val="24"/>
        </w:rPr>
        <w:t xml:space="preserve">ndividuals respond to questions about their feelings and their daily activities </w:t>
      </w:r>
      <w:r w:rsidRPr="002838A0">
        <w:rPr>
          <w:rFonts w:ascii="Arial" w:hAnsi="Arial" w:cs="Arial"/>
          <w:b w:val="0"/>
          <w:bCs w:val="0"/>
          <w:sz w:val="24"/>
          <w:szCs w:val="24"/>
        </w:rPr>
        <w:t>(Kahneman et al., 2004)</w:t>
      </w:r>
      <w:r w:rsidR="0095103B">
        <w:rPr>
          <w:rFonts w:ascii="Arial" w:hAnsi="Arial" w:cs="Arial"/>
          <w:b w:val="0"/>
          <w:bCs w:val="0"/>
          <w:sz w:val="24"/>
          <w:szCs w:val="24"/>
        </w:rPr>
        <w:t xml:space="preserve">. </w:t>
      </w:r>
      <w:r w:rsidRPr="002838A0">
        <w:rPr>
          <w:rFonts w:ascii="Arial" w:hAnsi="Arial" w:cs="Arial"/>
          <w:b w:val="0"/>
          <w:bCs w:val="0"/>
          <w:sz w:val="24"/>
          <w:szCs w:val="24"/>
        </w:rPr>
        <w:t xml:space="preserve">We did not include it in our review since it </w:t>
      </w:r>
      <w:r w:rsidR="001C1F13">
        <w:rPr>
          <w:rFonts w:ascii="Arial" w:hAnsi="Arial" w:cs="Arial"/>
          <w:b w:val="0"/>
          <w:bCs w:val="0"/>
          <w:sz w:val="24"/>
          <w:szCs w:val="24"/>
        </w:rPr>
        <w:t>is a method, not a</w:t>
      </w:r>
      <w:r w:rsidR="0095103B">
        <w:rPr>
          <w:rFonts w:ascii="Arial" w:hAnsi="Arial" w:cs="Arial"/>
          <w:b w:val="0"/>
          <w:bCs w:val="0"/>
          <w:sz w:val="24"/>
          <w:szCs w:val="24"/>
        </w:rPr>
        <w:t xml:space="preserve"> scal</w:t>
      </w:r>
      <w:r w:rsidR="00F24113">
        <w:rPr>
          <w:rFonts w:ascii="Arial" w:hAnsi="Arial" w:cs="Arial"/>
          <w:b w:val="0"/>
          <w:bCs w:val="0"/>
          <w:sz w:val="24"/>
          <w:szCs w:val="24"/>
        </w:rPr>
        <w:t>e. However</w:t>
      </w:r>
      <w:r w:rsidR="0095103B">
        <w:rPr>
          <w:rFonts w:ascii="Arial" w:hAnsi="Arial" w:cs="Arial"/>
          <w:b w:val="0"/>
          <w:bCs w:val="0"/>
          <w:sz w:val="24"/>
          <w:szCs w:val="24"/>
        </w:rPr>
        <w:t xml:space="preserve">, </w:t>
      </w:r>
      <w:r w:rsidRPr="002838A0">
        <w:rPr>
          <w:rFonts w:ascii="Arial" w:hAnsi="Arial" w:cs="Arial"/>
          <w:b w:val="0"/>
          <w:bCs w:val="0"/>
          <w:sz w:val="24"/>
          <w:szCs w:val="24"/>
        </w:rPr>
        <w:t>further research might explore</w:t>
      </w:r>
      <w:r w:rsidR="0095103B">
        <w:rPr>
          <w:rFonts w:ascii="Arial" w:hAnsi="Arial" w:cs="Arial"/>
          <w:b w:val="0"/>
          <w:bCs w:val="0"/>
          <w:sz w:val="24"/>
          <w:szCs w:val="24"/>
        </w:rPr>
        <w:t xml:space="preserve"> </w:t>
      </w:r>
      <w:r w:rsidR="00F24113">
        <w:rPr>
          <w:rFonts w:ascii="Arial" w:hAnsi="Arial" w:cs="Arial"/>
          <w:b w:val="0"/>
          <w:bCs w:val="0"/>
          <w:sz w:val="24"/>
          <w:szCs w:val="24"/>
        </w:rPr>
        <w:t xml:space="preserve">new </w:t>
      </w:r>
      <w:r w:rsidR="0095103B">
        <w:rPr>
          <w:rFonts w:ascii="Arial" w:hAnsi="Arial" w:cs="Arial"/>
          <w:b w:val="0"/>
          <w:bCs w:val="0"/>
          <w:sz w:val="24"/>
          <w:szCs w:val="24"/>
        </w:rPr>
        <w:t xml:space="preserve">methods </w:t>
      </w:r>
      <w:r w:rsidR="00F24113">
        <w:rPr>
          <w:rFonts w:ascii="Arial" w:hAnsi="Arial" w:cs="Arial"/>
          <w:b w:val="0"/>
          <w:bCs w:val="0"/>
          <w:sz w:val="24"/>
          <w:szCs w:val="24"/>
        </w:rPr>
        <w:t xml:space="preserve">and tools </w:t>
      </w:r>
      <w:r w:rsidRPr="002838A0">
        <w:rPr>
          <w:rFonts w:ascii="Arial" w:hAnsi="Arial" w:cs="Arial"/>
          <w:b w:val="0"/>
          <w:bCs w:val="0"/>
          <w:sz w:val="24"/>
          <w:szCs w:val="24"/>
        </w:rPr>
        <w:t>that are free from the bias effects of memory, positivity or prejudice, considering the negative aspects of self-reported measures (</w:t>
      </w:r>
      <w:proofErr w:type="spellStart"/>
      <w:r w:rsidRPr="002838A0">
        <w:rPr>
          <w:rFonts w:ascii="Arial" w:hAnsi="Arial" w:cs="Arial"/>
          <w:b w:val="0"/>
          <w:bCs w:val="0"/>
          <w:sz w:val="24"/>
          <w:szCs w:val="24"/>
        </w:rPr>
        <w:t>Hox</w:t>
      </w:r>
      <w:proofErr w:type="spellEnd"/>
      <w:r w:rsidR="00851002">
        <w:rPr>
          <w:rFonts w:ascii="Arial" w:hAnsi="Arial" w:cs="Arial"/>
          <w:b w:val="0"/>
          <w:bCs w:val="0"/>
          <w:sz w:val="24"/>
          <w:szCs w:val="24"/>
        </w:rPr>
        <w:t xml:space="preserve">, Mass, &amp; </w:t>
      </w:r>
      <w:proofErr w:type="spellStart"/>
      <w:r w:rsidR="00851002">
        <w:rPr>
          <w:rFonts w:ascii="Arial" w:hAnsi="Arial" w:cs="Arial"/>
          <w:b w:val="0"/>
          <w:bCs w:val="0"/>
          <w:sz w:val="24"/>
          <w:szCs w:val="24"/>
        </w:rPr>
        <w:t>B</w:t>
      </w:r>
      <w:r w:rsidR="00F56699">
        <w:rPr>
          <w:rFonts w:ascii="Arial" w:hAnsi="Arial" w:cs="Arial"/>
          <w:b w:val="0"/>
          <w:bCs w:val="0"/>
          <w:sz w:val="24"/>
          <w:szCs w:val="24"/>
        </w:rPr>
        <w:t>rinkhuis</w:t>
      </w:r>
      <w:proofErr w:type="spellEnd"/>
      <w:r w:rsidR="00F56699">
        <w:rPr>
          <w:rFonts w:ascii="Arial" w:hAnsi="Arial" w:cs="Arial"/>
          <w:b w:val="0"/>
          <w:bCs w:val="0"/>
          <w:sz w:val="24"/>
          <w:szCs w:val="24"/>
        </w:rPr>
        <w:t xml:space="preserve">, </w:t>
      </w:r>
      <w:r w:rsidRPr="002838A0">
        <w:rPr>
          <w:rFonts w:ascii="Arial" w:hAnsi="Arial" w:cs="Arial"/>
          <w:b w:val="0"/>
          <w:bCs w:val="0"/>
          <w:sz w:val="24"/>
          <w:szCs w:val="24"/>
        </w:rPr>
        <w:t>2010; Mellor-</w:t>
      </w:r>
      <w:proofErr w:type="spellStart"/>
      <w:r w:rsidRPr="002838A0">
        <w:rPr>
          <w:rFonts w:ascii="Arial" w:hAnsi="Arial" w:cs="Arial"/>
          <w:b w:val="0"/>
          <w:bCs w:val="0"/>
          <w:sz w:val="24"/>
          <w:szCs w:val="24"/>
        </w:rPr>
        <w:t>Marsá</w:t>
      </w:r>
      <w:proofErr w:type="spellEnd"/>
      <w:r w:rsidRPr="002838A0">
        <w:rPr>
          <w:rFonts w:ascii="Arial" w:hAnsi="Arial" w:cs="Arial"/>
          <w:b w:val="0"/>
          <w:bCs w:val="0"/>
          <w:sz w:val="24"/>
          <w:szCs w:val="24"/>
        </w:rPr>
        <w:t xml:space="preserve"> et al., 2016), which have been predominantly used in past decades to measure well-being. </w:t>
      </w:r>
    </w:p>
    <w:p w14:paraId="360D9F0F" w14:textId="77777777" w:rsidR="00AC054F" w:rsidRDefault="00AC054F" w:rsidP="00AC054F">
      <w:pPr>
        <w:jc w:val="both"/>
        <w:rPr>
          <w:rFonts w:ascii="Arial" w:hAnsi="Arial" w:cs="Arial"/>
          <w:b w:val="0"/>
          <w:bCs w:val="0"/>
          <w:sz w:val="24"/>
          <w:szCs w:val="24"/>
        </w:rPr>
      </w:pPr>
    </w:p>
    <w:p w14:paraId="7E0EE2AF" w14:textId="5DCCBC41" w:rsidR="002838A0" w:rsidRDefault="002838A0" w:rsidP="00AC054F">
      <w:pPr>
        <w:jc w:val="both"/>
        <w:rPr>
          <w:rFonts w:ascii="Arial" w:hAnsi="Arial" w:cs="Arial"/>
          <w:b w:val="0"/>
          <w:bCs w:val="0"/>
          <w:sz w:val="24"/>
          <w:szCs w:val="24"/>
        </w:rPr>
      </w:pPr>
      <w:r w:rsidRPr="002838A0">
        <w:rPr>
          <w:rFonts w:ascii="Arial" w:hAnsi="Arial" w:cs="Arial"/>
          <w:b w:val="0"/>
          <w:bCs w:val="0"/>
          <w:sz w:val="24"/>
          <w:szCs w:val="24"/>
        </w:rPr>
        <w:t xml:space="preserve">Additionally, we encourage researchers in other fields such as in management, marketing and others to develop studies and specific tools to provide knowledge on well-being according to their own perspectives and theories to advance and enrich literature. As stated earlier, our initial objective was to review the tools used to assess well-being in the general psychology and marketing literature; however, we identified a lack of studies on the topic of well-being in the marketing and consumer </w:t>
      </w:r>
      <w:r w:rsidR="00AC054F" w:rsidRPr="002838A0">
        <w:rPr>
          <w:rFonts w:ascii="Arial" w:hAnsi="Arial" w:cs="Arial"/>
          <w:b w:val="0"/>
          <w:bCs w:val="0"/>
          <w:sz w:val="24"/>
          <w:szCs w:val="24"/>
        </w:rPr>
        <w:t>behavior</w:t>
      </w:r>
      <w:r w:rsidRPr="002838A0">
        <w:rPr>
          <w:rFonts w:ascii="Arial" w:hAnsi="Arial" w:cs="Arial"/>
          <w:b w:val="0"/>
          <w:bCs w:val="0"/>
          <w:sz w:val="24"/>
          <w:szCs w:val="24"/>
        </w:rPr>
        <w:t xml:space="preserve"> literature, a void that could be explored further.  </w:t>
      </w:r>
    </w:p>
    <w:p w14:paraId="125EF2F7" w14:textId="77777777" w:rsidR="00AC054F" w:rsidRPr="002838A0" w:rsidRDefault="00AC054F" w:rsidP="00AC054F">
      <w:pPr>
        <w:jc w:val="both"/>
        <w:rPr>
          <w:rFonts w:ascii="Arial" w:hAnsi="Arial" w:cs="Arial"/>
          <w:b w:val="0"/>
          <w:bCs w:val="0"/>
          <w:sz w:val="24"/>
          <w:szCs w:val="24"/>
        </w:rPr>
      </w:pPr>
    </w:p>
    <w:p w14:paraId="1C1B52BB" w14:textId="7354FCB3" w:rsidR="002838A0" w:rsidRDefault="00AC054F" w:rsidP="00AC054F">
      <w:pPr>
        <w:jc w:val="both"/>
        <w:rPr>
          <w:rFonts w:ascii="Arial" w:hAnsi="Arial" w:cs="Arial"/>
          <w:b w:val="0"/>
          <w:bCs w:val="0"/>
          <w:sz w:val="24"/>
          <w:szCs w:val="24"/>
        </w:rPr>
      </w:pPr>
      <w:r>
        <w:rPr>
          <w:rFonts w:ascii="Arial" w:hAnsi="Arial" w:cs="Arial"/>
          <w:b w:val="0"/>
          <w:bCs w:val="0"/>
          <w:sz w:val="24"/>
          <w:szCs w:val="24"/>
        </w:rPr>
        <w:t>T</w:t>
      </w:r>
      <w:r w:rsidR="002838A0" w:rsidRPr="002838A0">
        <w:rPr>
          <w:rFonts w:ascii="Arial" w:hAnsi="Arial" w:cs="Arial"/>
          <w:b w:val="0"/>
          <w:bCs w:val="0"/>
          <w:sz w:val="24"/>
          <w:szCs w:val="24"/>
        </w:rPr>
        <w:t xml:space="preserve">he present review has limitations that should be considered. First, we identified prevalent tools for assessing well-being from publications published between 1984 and 2017; however, it might be possible that certain measures were not found. Second, this general classification, which includes some of the main categories of well-being, may have limited the detailed analysis of each domain. Third, as research on the topic of well-being evolves, other components and branches will emerge that might be important to consider and incorporate into future studies.  </w:t>
      </w:r>
    </w:p>
    <w:p w14:paraId="1E6F4C33" w14:textId="2ECB0D08" w:rsidR="00E66A59" w:rsidRDefault="00E66A59" w:rsidP="00AC054F">
      <w:pPr>
        <w:jc w:val="both"/>
        <w:rPr>
          <w:rFonts w:ascii="Arial" w:hAnsi="Arial" w:cs="Arial"/>
          <w:b w:val="0"/>
          <w:bCs w:val="0"/>
          <w:sz w:val="24"/>
          <w:szCs w:val="24"/>
        </w:rPr>
      </w:pPr>
    </w:p>
    <w:p w14:paraId="5AF00624" w14:textId="4751943B" w:rsidR="00E66A59" w:rsidRPr="00C65B22" w:rsidRDefault="00E66A59" w:rsidP="00E66A59">
      <w:pPr>
        <w:jc w:val="center"/>
        <w:rPr>
          <w:rFonts w:ascii="Arial" w:hAnsi="Arial" w:cs="Arial"/>
          <w:b w:val="0"/>
          <w:bCs w:val="0"/>
          <w:sz w:val="24"/>
          <w:szCs w:val="24"/>
        </w:rPr>
      </w:pPr>
      <w:r w:rsidRPr="00C65B22">
        <w:rPr>
          <w:rFonts w:ascii="Arial" w:hAnsi="Arial" w:cs="Arial"/>
          <w:b w:val="0"/>
          <w:bCs w:val="0"/>
          <w:sz w:val="24"/>
          <w:szCs w:val="24"/>
        </w:rPr>
        <w:t>Practical implications</w:t>
      </w:r>
    </w:p>
    <w:p w14:paraId="1FB08875" w14:textId="77777777" w:rsidR="00E66A59" w:rsidRPr="00C65B22" w:rsidRDefault="00E66A59" w:rsidP="00E66A59">
      <w:pPr>
        <w:jc w:val="center"/>
        <w:rPr>
          <w:rFonts w:ascii="Arial" w:hAnsi="Arial" w:cs="Arial"/>
          <w:b w:val="0"/>
          <w:bCs w:val="0"/>
          <w:sz w:val="24"/>
          <w:szCs w:val="24"/>
        </w:rPr>
      </w:pPr>
    </w:p>
    <w:p w14:paraId="45286B58" w14:textId="0D4069E1" w:rsidR="00E66A59" w:rsidRPr="00C65B22" w:rsidRDefault="00E66A59" w:rsidP="00E66A59">
      <w:pPr>
        <w:jc w:val="both"/>
        <w:rPr>
          <w:rFonts w:ascii="Arial" w:hAnsi="Arial" w:cs="Arial"/>
          <w:b w:val="0"/>
          <w:bCs w:val="0"/>
          <w:sz w:val="24"/>
          <w:szCs w:val="24"/>
        </w:rPr>
      </w:pPr>
      <w:r w:rsidRPr="00C65B22">
        <w:rPr>
          <w:rFonts w:ascii="Arial" w:hAnsi="Arial" w:cs="Arial"/>
          <w:b w:val="0"/>
          <w:bCs w:val="0"/>
          <w:sz w:val="24"/>
          <w:szCs w:val="24"/>
        </w:rPr>
        <w:lastRenderedPageBreak/>
        <w:t xml:space="preserve">It becomes critical for researchers to identify and understand the different layers and components of overall well-being as well as the methods and instruments that have been developed to assess these diverse aspects to either evaluate the tools for their proper use when measuring well-being as well as to recognize opportunities to develop new research processes and methods to advance the field. </w:t>
      </w:r>
    </w:p>
    <w:p w14:paraId="7B2A954E" w14:textId="77777777" w:rsidR="00E66A59" w:rsidRPr="00C65B22" w:rsidRDefault="00E66A59" w:rsidP="00E66A59">
      <w:pPr>
        <w:jc w:val="both"/>
        <w:rPr>
          <w:rFonts w:ascii="Arial" w:hAnsi="Arial" w:cs="Arial"/>
          <w:b w:val="0"/>
          <w:bCs w:val="0"/>
          <w:sz w:val="24"/>
          <w:szCs w:val="24"/>
        </w:rPr>
      </w:pPr>
    </w:p>
    <w:p w14:paraId="3AAAE7C2" w14:textId="2BAED6DC" w:rsidR="00E66A59" w:rsidRPr="00C65B22" w:rsidRDefault="00E66A59" w:rsidP="00E66A59">
      <w:pPr>
        <w:jc w:val="both"/>
        <w:rPr>
          <w:rFonts w:ascii="Arial" w:hAnsi="Arial" w:cs="Arial"/>
          <w:b w:val="0"/>
          <w:bCs w:val="0"/>
          <w:sz w:val="24"/>
          <w:szCs w:val="24"/>
        </w:rPr>
      </w:pPr>
      <w:r w:rsidRPr="00C65B22">
        <w:rPr>
          <w:rFonts w:ascii="Arial" w:hAnsi="Arial" w:cs="Arial"/>
          <w:b w:val="0"/>
          <w:bCs w:val="0"/>
          <w:color w:val="000000" w:themeColor="text1"/>
          <w:sz w:val="24"/>
          <w:szCs w:val="24"/>
        </w:rPr>
        <w:t xml:space="preserve">Our study contributes to the literature by advancing a functional classification system that provides </w:t>
      </w:r>
      <w:r w:rsidRPr="00C65B22">
        <w:rPr>
          <w:rFonts w:ascii="Arial" w:hAnsi="Arial" w:cs="Arial"/>
          <w:b w:val="0"/>
          <w:bCs w:val="0"/>
          <w:sz w:val="24"/>
          <w:szCs w:val="24"/>
        </w:rPr>
        <w:t>guidance for researchers and practitioners in psychology and other fields who are interested in the topic as well as in the assessment of well-being. Evidence shows a lack of clarity on the assessment of well-being due to a proliferation of tools in the area. The present review sheds light by explaining and decomposing the different layers and branches that compose well-being and the measures that assess them so that researchers might be able to identify these tools and select those that have a better fit to the objectives and requirements of their studies.</w:t>
      </w:r>
    </w:p>
    <w:p w14:paraId="6D7583C5" w14:textId="77777777" w:rsidR="00E66A59" w:rsidRPr="00C65B22" w:rsidRDefault="00E66A59" w:rsidP="00E66A59">
      <w:pPr>
        <w:jc w:val="both"/>
        <w:rPr>
          <w:rFonts w:ascii="Arial" w:hAnsi="Arial" w:cs="Arial"/>
          <w:b w:val="0"/>
          <w:bCs w:val="0"/>
          <w:sz w:val="24"/>
          <w:szCs w:val="24"/>
        </w:rPr>
      </w:pPr>
    </w:p>
    <w:p w14:paraId="4989E0AE" w14:textId="504D1234" w:rsidR="00E66A59" w:rsidRPr="00C65B22" w:rsidRDefault="00E66A59" w:rsidP="00E66A59">
      <w:pPr>
        <w:jc w:val="both"/>
        <w:rPr>
          <w:rFonts w:ascii="Arial" w:hAnsi="Arial" w:cs="Arial"/>
          <w:b w:val="0"/>
          <w:bCs w:val="0"/>
          <w:sz w:val="24"/>
          <w:szCs w:val="24"/>
        </w:rPr>
      </w:pPr>
      <w:r w:rsidRPr="00C65B22">
        <w:rPr>
          <w:rFonts w:ascii="Arial" w:hAnsi="Arial" w:cs="Arial"/>
          <w:b w:val="0"/>
          <w:bCs w:val="0"/>
          <w:sz w:val="24"/>
          <w:szCs w:val="24"/>
        </w:rPr>
        <w:t xml:space="preserve">Governments and policymakers might also benefit from the present research since assessing levels of well-being in populations is critical to generating statistics and reports that reflect the way people live a positive and satisfying life. Thus, a guideline to the diversity of prevalent tools for measuring well-being might provide an important resource for generating this type of information. </w:t>
      </w:r>
    </w:p>
    <w:p w14:paraId="37C035A0" w14:textId="77777777" w:rsidR="00E66A59" w:rsidRPr="00C65B22" w:rsidRDefault="00E66A59" w:rsidP="00E66A59">
      <w:pPr>
        <w:jc w:val="both"/>
        <w:rPr>
          <w:rFonts w:ascii="Arial" w:hAnsi="Arial" w:cs="Arial"/>
          <w:b w:val="0"/>
          <w:bCs w:val="0"/>
          <w:sz w:val="24"/>
          <w:szCs w:val="24"/>
        </w:rPr>
      </w:pPr>
    </w:p>
    <w:p w14:paraId="497D5FEE" w14:textId="63DD4963" w:rsidR="00E66A59" w:rsidRPr="00C65B22" w:rsidRDefault="00E66A59" w:rsidP="00E66A59">
      <w:pPr>
        <w:jc w:val="both"/>
        <w:rPr>
          <w:rFonts w:ascii="Arial" w:hAnsi="Arial" w:cs="Arial"/>
          <w:b w:val="0"/>
          <w:bCs w:val="0"/>
          <w:sz w:val="24"/>
          <w:szCs w:val="24"/>
        </w:rPr>
      </w:pPr>
      <w:r w:rsidRPr="00C65B22">
        <w:rPr>
          <w:rFonts w:ascii="Arial" w:hAnsi="Arial" w:cs="Arial"/>
          <w:b w:val="0"/>
          <w:bCs w:val="0"/>
          <w:sz w:val="24"/>
          <w:szCs w:val="24"/>
        </w:rPr>
        <w:t xml:space="preserve">Furthermore, this guideline may also be relevant to those interested in educating people by showing that well-being is something that can be cultivated and provides benefit by alleviating depression, anxiety and other mental issues that have increased over recent years (OECD, 2015). This shows that the assessment of well-being should be established as a critical and important element for governments, businesses, education, and communities. </w:t>
      </w:r>
    </w:p>
    <w:p w14:paraId="3B555480" w14:textId="53977DCD" w:rsidR="00C65B22" w:rsidRDefault="00C65B22" w:rsidP="00E66A59">
      <w:pPr>
        <w:jc w:val="both"/>
        <w:rPr>
          <w:rFonts w:ascii="Arial" w:hAnsi="Arial" w:cs="Arial"/>
          <w:b w:val="0"/>
          <w:bCs w:val="0"/>
          <w:sz w:val="22"/>
          <w:szCs w:val="22"/>
        </w:rPr>
      </w:pPr>
    </w:p>
    <w:p w14:paraId="30FAB965" w14:textId="09171325" w:rsidR="00C65B22" w:rsidRDefault="00C65B22" w:rsidP="00C65B22">
      <w:pPr>
        <w:jc w:val="center"/>
        <w:rPr>
          <w:rFonts w:ascii="Arial" w:hAnsi="Arial" w:cs="Arial"/>
          <w:b w:val="0"/>
          <w:bCs w:val="0"/>
          <w:sz w:val="24"/>
          <w:szCs w:val="24"/>
        </w:rPr>
      </w:pPr>
      <w:r w:rsidRPr="00C65B22">
        <w:rPr>
          <w:rFonts w:ascii="Arial" w:hAnsi="Arial" w:cs="Arial"/>
          <w:b w:val="0"/>
          <w:bCs w:val="0"/>
          <w:sz w:val="24"/>
          <w:szCs w:val="24"/>
        </w:rPr>
        <w:t>Conclusions</w:t>
      </w:r>
    </w:p>
    <w:p w14:paraId="55463773" w14:textId="77777777" w:rsidR="00C65B22" w:rsidRPr="00C65B22" w:rsidRDefault="00C65B22" w:rsidP="00C65B22">
      <w:pPr>
        <w:jc w:val="center"/>
        <w:rPr>
          <w:rFonts w:ascii="Arial" w:hAnsi="Arial" w:cs="Arial"/>
          <w:b w:val="0"/>
          <w:bCs w:val="0"/>
          <w:sz w:val="24"/>
          <w:szCs w:val="24"/>
        </w:rPr>
      </w:pPr>
    </w:p>
    <w:p w14:paraId="1DA72A0A" w14:textId="76E6C234" w:rsidR="00C65B22" w:rsidRPr="00C65B22" w:rsidRDefault="00C65B22" w:rsidP="00C65B22">
      <w:pPr>
        <w:jc w:val="both"/>
        <w:rPr>
          <w:rFonts w:ascii="Arial" w:hAnsi="Arial" w:cs="Arial"/>
          <w:b w:val="0"/>
          <w:bCs w:val="0"/>
          <w:sz w:val="24"/>
          <w:szCs w:val="24"/>
        </w:rPr>
      </w:pPr>
      <w:r w:rsidRPr="00C65B22">
        <w:rPr>
          <w:rFonts w:ascii="Arial" w:hAnsi="Arial" w:cs="Arial"/>
          <w:b w:val="0"/>
          <w:bCs w:val="0"/>
          <w:sz w:val="24"/>
          <w:szCs w:val="24"/>
        </w:rPr>
        <w:t>Finally, we identified some of the prevalent scales used to measure well-being and its main branches over the last 30 years by proposing a seven-category classification</w:t>
      </w:r>
      <w:bookmarkStart w:id="1" w:name="_gjdgxs" w:colFirst="0" w:colLast="0"/>
      <w:bookmarkEnd w:id="1"/>
      <w:r w:rsidRPr="00C65B22">
        <w:rPr>
          <w:rFonts w:ascii="Arial" w:hAnsi="Arial" w:cs="Arial"/>
          <w:b w:val="0"/>
          <w:bCs w:val="0"/>
          <w:sz w:val="24"/>
          <w:szCs w:val="24"/>
        </w:rPr>
        <w:t xml:space="preserve"> to organize the variety of tools that we discovered throughout our literature review. This study offers an initial approach to a classification system for the different measures used to assess well-being and its components. Considering that boundaries between the different components of well-being are not as clear in the literature and therefore generate confusion in their conceptualization</w:t>
      </w:r>
      <w:r>
        <w:rPr>
          <w:rFonts w:ascii="Arial" w:hAnsi="Arial" w:cs="Arial"/>
          <w:b w:val="0"/>
          <w:bCs w:val="0"/>
          <w:sz w:val="24"/>
          <w:szCs w:val="24"/>
        </w:rPr>
        <w:t xml:space="preserve"> </w:t>
      </w:r>
      <w:r w:rsidRPr="00C65B22">
        <w:rPr>
          <w:rFonts w:ascii="Arial" w:hAnsi="Arial" w:cs="Arial"/>
          <w:b w:val="0"/>
          <w:bCs w:val="0"/>
          <w:sz w:val="24"/>
          <w:szCs w:val="24"/>
        </w:rPr>
        <w:t>and measurement, we identified a gap for the synthesis of scales. Therefore, our main contribution is in the identification, organization and categorization of measurement scales through an understanding of well-being as a multi-dimensional construct, providing researchers and practitioners interested in the study of well-being with a guideline to the information and general recommendations for the accurate use of these distinct and diverse tools.</w:t>
      </w:r>
    </w:p>
    <w:p w14:paraId="75C2105D" w14:textId="77777777" w:rsidR="00C65B22" w:rsidRPr="00E66A59" w:rsidRDefault="00C65B22" w:rsidP="00E66A59">
      <w:pPr>
        <w:jc w:val="both"/>
        <w:rPr>
          <w:rFonts w:ascii="Arial" w:hAnsi="Arial" w:cs="Arial"/>
          <w:b w:val="0"/>
          <w:bCs w:val="0"/>
          <w:sz w:val="22"/>
          <w:szCs w:val="22"/>
        </w:rPr>
      </w:pPr>
    </w:p>
    <w:p w14:paraId="3EBFB0D7" w14:textId="77777777" w:rsidR="00E66A59" w:rsidRPr="002838A0" w:rsidRDefault="00E66A59" w:rsidP="00AC054F">
      <w:pPr>
        <w:jc w:val="both"/>
        <w:rPr>
          <w:rFonts w:ascii="Arial" w:hAnsi="Arial" w:cs="Arial"/>
          <w:b w:val="0"/>
          <w:bCs w:val="0"/>
          <w:sz w:val="24"/>
          <w:szCs w:val="24"/>
        </w:rPr>
      </w:pPr>
    </w:p>
    <w:p w14:paraId="03EEE869" w14:textId="77777777" w:rsidR="004E3A49" w:rsidRDefault="004E3A49" w:rsidP="002C4915">
      <w:pPr>
        <w:spacing w:after="160" w:line="259" w:lineRule="auto"/>
        <w:rPr>
          <w:rFonts w:ascii="Arial" w:eastAsiaTheme="minorHAnsi" w:hAnsi="Arial" w:cs="Arial"/>
          <w:sz w:val="28"/>
          <w:szCs w:val="24"/>
        </w:rPr>
      </w:pPr>
    </w:p>
    <w:p w14:paraId="054F7107" w14:textId="248E58BC" w:rsidR="002C4915" w:rsidRPr="00652F59" w:rsidRDefault="002C4915" w:rsidP="002C4915">
      <w:pPr>
        <w:spacing w:after="160" w:line="259" w:lineRule="auto"/>
        <w:rPr>
          <w:rFonts w:ascii="Arial" w:hAnsi="Arial" w:cs="Arial"/>
          <w:b w:val="0"/>
          <w:sz w:val="24"/>
          <w:szCs w:val="24"/>
        </w:rPr>
      </w:pPr>
      <w:r w:rsidRPr="00CE159B">
        <w:rPr>
          <w:rFonts w:ascii="Arial" w:eastAsiaTheme="minorHAnsi" w:hAnsi="Arial" w:cs="Arial"/>
          <w:sz w:val="28"/>
          <w:szCs w:val="24"/>
        </w:rPr>
        <w:lastRenderedPageBreak/>
        <w:t>Chapter 3</w:t>
      </w:r>
    </w:p>
    <w:p w14:paraId="53AFCF57" w14:textId="77777777" w:rsidR="002C4915" w:rsidRPr="00FB6131" w:rsidRDefault="002C4915" w:rsidP="002C4915">
      <w:pPr>
        <w:autoSpaceDE w:val="0"/>
        <w:autoSpaceDN w:val="0"/>
        <w:adjustRightInd w:val="0"/>
        <w:rPr>
          <w:rFonts w:ascii="Arial" w:eastAsiaTheme="minorHAnsi" w:hAnsi="Arial" w:cs="Arial"/>
          <w:sz w:val="28"/>
          <w:szCs w:val="24"/>
          <w:highlight w:val="yellow"/>
        </w:rPr>
      </w:pPr>
    </w:p>
    <w:p w14:paraId="1AB2267B" w14:textId="352ACE5F" w:rsidR="002C4915" w:rsidRPr="00D036EA" w:rsidRDefault="002C4915" w:rsidP="002C4915">
      <w:pPr>
        <w:autoSpaceDE w:val="0"/>
        <w:autoSpaceDN w:val="0"/>
        <w:adjustRightInd w:val="0"/>
        <w:jc w:val="center"/>
        <w:rPr>
          <w:rFonts w:ascii="Arial" w:eastAsiaTheme="minorHAnsi" w:hAnsi="Arial" w:cs="Arial"/>
          <w:b w:val="0"/>
          <w:bCs w:val="0"/>
          <w:sz w:val="28"/>
          <w:szCs w:val="28"/>
        </w:rPr>
      </w:pPr>
      <w:r w:rsidRPr="00D036EA">
        <w:rPr>
          <w:rFonts w:ascii="Arial" w:eastAsiaTheme="minorHAnsi" w:hAnsi="Arial" w:cs="Arial"/>
          <w:b w:val="0"/>
          <w:bCs w:val="0"/>
          <w:sz w:val="28"/>
          <w:szCs w:val="28"/>
        </w:rPr>
        <w:t xml:space="preserve">Study </w:t>
      </w:r>
      <w:r>
        <w:rPr>
          <w:rFonts w:ascii="Arial" w:eastAsiaTheme="minorHAnsi" w:hAnsi="Arial" w:cs="Arial"/>
          <w:b w:val="0"/>
          <w:bCs w:val="0"/>
          <w:sz w:val="28"/>
          <w:szCs w:val="28"/>
        </w:rPr>
        <w:t>2</w:t>
      </w:r>
      <w:r w:rsidRPr="00D036EA">
        <w:rPr>
          <w:rFonts w:ascii="Arial" w:eastAsiaTheme="minorHAnsi" w:hAnsi="Arial" w:cs="Arial"/>
          <w:b w:val="0"/>
          <w:bCs w:val="0"/>
          <w:sz w:val="28"/>
          <w:szCs w:val="28"/>
        </w:rPr>
        <w:t xml:space="preserve">: </w:t>
      </w:r>
      <w:r w:rsidR="00E1642A">
        <w:rPr>
          <w:rFonts w:ascii="Arial" w:eastAsiaTheme="minorHAnsi" w:hAnsi="Arial" w:cs="Arial"/>
          <w:b w:val="0"/>
          <w:bCs w:val="0"/>
          <w:sz w:val="28"/>
          <w:szCs w:val="28"/>
        </w:rPr>
        <w:t>B</w:t>
      </w:r>
      <w:r w:rsidR="00B7283A">
        <w:rPr>
          <w:rFonts w:ascii="Arial" w:eastAsiaTheme="minorHAnsi" w:hAnsi="Arial" w:cs="Arial"/>
          <w:b w:val="0"/>
          <w:bCs w:val="0"/>
          <w:sz w:val="28"/>
          <w:szCs w:val="28"/>
        </w:rPr>
        <w:t>ullying and</w:t>
      </w:r>
      <w:r w:rsidR="00E1642A">
        <w:rPr>
          <w:rFonts w:ascii="Arial" w:eastAsiaTheme="minorHAnsi" w:hAnsi="Arial" w:cs="Arial"/>
          <w:b w:val="0"/>
          <w:bCs w:val="0"/>
          <w:sz w:val="28"/>
          <w:szCs w:val="28"/>
        </w:rPr>
        <w:t xml:space="preserve"> B</w:t>
      </w:r>
      <w:r w:rsidR="00B7283A">
        <w:rPr>
          <w:rFonts w:ascii="Arial" w:eastAsiaTheme="minorHAnsi" w:hAnsi="Arial" w:cs="Arial"/>
          <w:b w:val="0"/>
          <w:bCs w:val="0"/>
          <w:sz w:val="28"/>
          <w:szCs w:val="28"/>
        </w:rPr>
        <w:t>rands in</w:t>
      </w:r>
      <w:r w:rsidR="00E1642A">
        <w:rPr>
          <w:rFonts w:ascii="Arial" w:eastAsiaTheme="minorHAnsi" w:hAnsi="Arial" w:cs="Arial"/>
          <w:b w:val="0"/>
          <w:bCs w:val="0"/>
          <w:sz w:val="28"/>
          <w:szCs w:val="28"/>
        </w:rPr>
        <w:t xml:space="preserve"> W</w:t>
      </w:r>
      <w:r w:rsidR="00B7283A">
        <w:rPr>
          <w:rFonts w:ascii="Arial" w:eastAsiaTheme="minorHAnsi" w:hAnsi="Arial" w:cs="Arial"/>
          <w:b w:val="0"/>
          <w:bCs w:val="0"/>
          <w:sz w:val="28"/>
          <w:szCs w:val="28"/>
        </w:rPr>
        <w:t>ell-being: A</w:t>
      </w:r>
      <w:r w:rsidR="00E1642A">
        <w:rPr>
          <w:rFonts w:ascii="Arial" w:eastAsiaTheme="minorHAnsi" w:hAnsi="Arial" w:cs="Arial"/>
          <w:b w:val="0"/>
          <w:bCs w:val="0"/>
          <w:sz w:val="28"/>
          <w:szCs w:val="28"/>
        </w:rPr>
        <w:t xml:space="preserve"> </w:t>
      </w:r>
      <w:r w:rsidR="00B7283A">
        <w:rPr>
          <w:rFonts w:ascii="Arial" w:eastAsiaTheme="minorHAnsi" w:hAnsi="Arial" w:cs="Arial"/>
          <w:b w:val="0"/>
          <w:bCs w:val="0"/>
          <w:sz w:val="28"/>
          <w:szCs w:val="28"/>
        </w:rPr>
        <w:t>social</w:t>
      </w:r>
      <w:r w:rsidR="00E1642A">
        <w:rPr>
          <w:rFonts w:ascii="Arial" w:eastAsiaTheme="minorHAnsi" w:hAnsi="Arial" w:cs="Arial"/>
          <w:b w:val="0"/>
          <w:bCs w:val="0"/>
          <w:sz w:val="28"/>
          <w:szCs w:val="28"/>
        </w:rPr>
        <w:t xml:space="preserve"> </w:t>
      </w:r>
      <w:r w:rsidR="00B7283A">
        <w:rPr>
          <w:rFonts w:ascii="Arial" w:eastAsiaTheme="minorHAnsi" w:hAnsi="Arial" w:cs="Arial"/>
          <w:b w:val="0"/>
          <w:bCs w:val="0"/>
          <w:sz w:val="28"/>
          <w:szCs w:val="28"/>
        </w:rPr>
        <w:t>networks approach</w:t>
      </w:r>
    </w:p>
    <w:p w14:paraId="3F7B0969" w14:textId="77777777" w:rsidR="002C4915" w:rsidRPr="00D036EA" w:rsidRDefault="002C4915" w:rsidP="002C4915">
      <w:pPr>
        <w:spacing w:after="160"/>
        <w:rPr>
          <w:rFonts w:ascii="Arial" w:eastAsiaTheme="minorHAnsi" w:hAnsi="Arial" w:cs="Arial"/>
          <w:b w:val="0"/>
          <w:bCs w:val="0"/>
          <w:sz w:val="24"/>
          <w:szCs w:val="24"/>
        </w:rPr>
      </w:pPr>
    </w:p>
    <w:p w14:paraId="6E24DAFB" w14:textId="77777777" w:rsidR="002C4915" w:rsidRPr="00D036EA" w:rsidRDefault="002C4915" w:rsidP="002C4915">
      <w:pPr>
        <w:jc w:val="center"/>
        <w:rPr>
          <w:rFonts w:ascii="Arial" w:hAnsi="Arial" w:cs="Arial"/>
          <w:b w:val="0"/>
          <w:bCs w:val="0"/>
          <w:sz w:val="24"/>
          <w:szCs w:val="24"/>
        </w:rPr>
      </w:pPr>
      <w:r w:rsidRPr="00D036EA">
        <w:rPr>
          <w:rFonts w:ascii="Arial" w:hAnsi="Arial" w:cs="Arial"/>
          <w:b w:val="0"/>
          <w:bCs w:val="0"/>
          <w:sz w:val="24"/>
          <w:szCs w:val="24"/>
        </w:rPr>
        <w:t>Abstract</w:t>
      </w:r>
    </w:p>
    <w:p w14:paraId="16F1C739" w14:textId="77777777" w:rsidR="002C4915" w:rsidRPr="00D036EA" w:rsidRDefault="002C4915" w:rsidP="002C4915">
      <w:pPr>
        <w:jc w:val="center"/>
        <w:rPr>
          <w:rFonts w:ascii="Arial" w:hAnsi="Arial" w:cs="Arial"/>
          <w:b w:val="0"/>
          <w:bCs w:val="0"/>
          <w:sz w:val="24"/>
          <w:szCs w:val="24"/>
        </w:rPr>
      </w:pPr>
    </w:p>
    <w:p w14:paraId="2DC20B04" w14:textId="174D1FE9" w:rsidR="00E1642A" w:rsidRPr="006B3E50" w:rsidRDefault="00E1642A" w:rsidP="00E1642A">
      <w:pPr>
        <w:jc w:val="both"/>
        <w:rPr>
          <w:rFonts w:ascii="Arial" w:hAnsi="Arial" w:cs="Arial"/>
          <w:b w:val="0"/>
          <w:bCs w:val="0"/>
          <w:iCs/>
          <w:sz w:val="24"/>
          <w:szCs w:val="24"/>
        </w:rPr>
      </w:pPr>
      <w:r w:rsidRPr="00E1642A">
        <w:rPr>
          <w:rFonts w:ascii="Arial" w:hAnsi="Arial" w:cs="Arial"/>
          <w:b w:val="0"/>
          <w:bCs w:val="0"/>
          <w:iCs/>
          <w:sz w:val="24"/>
          <w:szCs w:val="24"/>
        </w:rPr>
        <w:t xml:space="preserve">Interpersonal relationships are important in everyone´s life, because they become important means for achieving states of happiness and well-being. This becomes especially relevant in adolescence, when individuals develop their daily social and school activities to build and maintain </w:t>
      </w:r>
      <w:r w:rsidRPr="00392060">
        <w:rPr>
          <w:rFonts w:ascii="Arial" w:hAnsi="Arial" w:cs="Arial"/>
          <w:b w:val="0"/>
          <w:bCs w:val="0"/>
          <w:iCs/>
          <w:color w:val="000000" w:themeColor="text1"/>
          <w:sz w:val="24"/>
          <w:szCs w:val="24"/>
        </w:rPr>
        <w:t>relationships, especially with peers. Bullying</w:t>
      </w:r>
      <w:r w:rsidR="00B02650" w:rsidRPr="00392060">
        <w:rPr>
          <w:rFonts w:ascii="Arial" w:hAnsi="Arial" w:cs="Arial"/>
          <w:b w:val="0"/>
          <w:bCs w:val="0"/>
          <w:iCs/>
          <w:color w:val="000000" w:themeColor="text1"/>
          <w:sz w:val="24"/>
          <w:szCs w:val="24"/>
        </w:rPr>
        <w:t xml:space="preserve"> is a form of violence, in which an individual abuse his or her power to humiliate or threat others and is considered to have</w:t>
      </w:r>
      <w:r w:rsidRPr="00392060">
        <w:rPr>
          <w:rFonts w:ascii="Arial" w:hAnsi="Arial" w:cs="Arial"/>
          <w:b w:val="0"/>
          <w:bCs w:val="0"/>
          <w:iCs/>
          <w:color w:val="000000" w:themeColor="text1"/>
          <w:sz w:val="24"/>
          <w:szCs w:val="24"/>
        </w:rPr>
        <w:t xml:space="preserve"> negative implications on peoples’ well-being</w:t>
      </w:r>
      <w:r w:rsidR="00B02650" w:rsidRPr="00392060">
        <w:rPr>
          <w:rFonts w:ascii="Arial" w:hAnsi="Arial" w:cs="Arial"/>
          <w:b w:val="0"/>
          <w:bCs w:val="0"/>
          <w:iCs/>
          <w:color w:val="000000" w:themeColor="text1"/>
          <w:sz w:val="24"/>
          <w:szCs w:val="24"/>
        </w:rPr>
        <w:t>.</w:t>
      </w:r>
      <w:r w:rsidR="002023DD" w:rsidRPr="00392060">
        <w:rPr>
          <w:rFonts w:ascii="Arial" w:hAnsi="Arial" w:cs="Arial"/>
          <w:b w:val="0"/>
          <w:bCs w:val="0"/>
          <w:iCs/>
          <w:color w:val="000000" w:themeColor="text1"/>
          <w:sz w:val="24"/>
          <w:szCs w:val="24"/>
        </w:rPr>
        <w:t xml:space="preserve"> </w:t>
      </w:r>
      <w:r w:rsidR="006B3E50" w:rsidRPr="00392060">
        <w:rPr>
          <w:rFonts w:ascii="Arial" w:hAnsi="Arial" w:cs="Arial"/>
          <w:b w:val="0"/>
          <w:bCs w:val="0"/>
          <w:iCs/>
          <w:color w:val="000000" w:themeColor="text1"/>
          <w:sz w:val="24"/>
          <w:szCs w:val="24"/>
        </w:rPr>
        <w:t>Despite a vast body of literature in school bullying, to the best of the authors´ knowledge, this is the first empirical research conducted with the use of social netwo</w:t>
      </w:r>
      <w:r w:rsidR="002023DD" w:rsidRPr="00392060">
        <w:rPr>
          <w:rFonts w:ascii="Arial" w:hAnsi="Arial" w:cs="Arial"/>
          <w:b w:val="0"/>
          <w:bCs w:val="0"/>
          <w:iCs/>
          <w:color w:val="000000" w:themeColor="text1"/>
          <w:sz w:val="24"/>
          <w:szCs w:val="24"/>
        </w:rPr>
        <w:t>r</w:t>
      </w:r>
      <w:r w:rsidR="006B3E50" w:rsidRPr="00392060">
        <w:rPr>
          <w:rFonts w:ascii="Arial" w:hAnsi="Arial" w:cs="Arial"/>
          <w:b w:val="0"/>
          <w:bCs w:val="0"/>
          <w:iCs/>
          <w:color w:val="000000" w:themeColor="text1"/>
          <w:sz w:val="24"/>
          <w:szCs w:val="24"/>
        </w:rPr>
        <w:t>ks techniques</w:t>
      </w:r>
      <w:r w:rsidR="002023DD" w:rsidRPr="00392060">
        <w:rPr>
          <w:rFonts w:ascii="Arial" w:hAnsi="Arial" w:cs="Arial"/>
          <w:b w:val="0"/>
          <w:bCs w:val="0"/>
          <w:iCs/>
          <w:color w:val="000000" w:themeColor="text1"/>
          <w:sz w:val="24"/>
          <w:szCs w:val="24"/>
        </w:rPr>
        <w:t xml:space="preserve">. These techniques </w:t>
      </w:r>
      <w:r w:rsidR="006B3E50" w:rsidRPr="00392060">
        <w:rPr>
          <w:rFonts w:ascii="Arial" w:hAnsi="Arial" w:cs="Arial"/>
          <w:b w:val="0"/>
          <w:bCs w:val="0"/>
          <w:iCs/>
          <w:color w:val="000000" w:themeColor="text1"/>
          <w:sz w:val="24"/>
          <w:szCs w:val="24"/>
        </w:rPr>
        <w:t xml:space="preserve">provide </w:t>
      </w:r>
      <w:r w:rsidR="002023DD" w:rsidRPr="00392060">
        <w:rPr>
          <w:rFonts w:ascii="Arial" w:hAnsi="Arial" w:cs="Arial"/>
          <w:b w:val="0"/>
          <w:bCs w:val="0"/>
          <w:iCs/>
          <w:color w:val="000000" w:themeColor="text1"/>
          <w:sz w:val="24"/>
          <w:szCs w:val="24"/>
        </w:rPr>
        <w:t xml:space="preserve">a rich understanding of bullying since it enables the identification of critical positions individuals occupy socially. </w:t>
      </w:r>
      <w:r w:rsidR="006B3E50" w:rsidRPr="00392060">
        <w:rPr>
          <w:rFonts w:ascii="Arial" w:hAnsi="Arial" w:cs="Arial"/>
          <w:b w:val="0"/>
          <w:bCs w:val="0"/>
          <w:iCs/>
          <w:color w:val="000000" w:themeColor="text1"/>
          <w:sz w:val="24"/>
          <w:szCs w:val="24"/>
        </w:rPr>
        <w:t xml:space="preserve">Also, in the consumer behavior field, there is scarce evidence on the role of brands in the </w:t>
      </w:r>
      <w:r w:rsidRPr="00392060">
        <w:rPr>
          <w:rFonts w:ascii="Arial" w:hAnsi="Arial" w:cs="Arial"/>
          <w:b w:val="0"/>
          <w:bCs w:val="0"/>
          <w:iCs/>
          <w:color w:val="000000" w:themeColor="text1"/>
          <w:sz w:val="24"/>
          <w:szCs w:val="24"/>
        </w:rPr>
        <w:t>association of bullying and well-being</w:t>
      </w:r>
      <w:r w:rsidR="002023DD" w:rsidRPr="00392060">
        <w:rPr>
          <w:rFonts w:ascii="Arial" w:hAnsi="Arial" w:cs="Arial"/>
          <w:b w:val="0"/>
          <w:bCs w:val="0"/>
          <w:iCs/>
          <w:color w:val="000000" w:themeColor="text1"/>
          <w:sz w:val="24"/>
          <w:szCs w:val="24"/>
        </w:rPr>
        <w:t xml:space="preserve">. </w:t>
      </w:r>
      <w:r w:rsidR="006B3E50" w:rsidRPr="00392060">
        <w:rPr>
          <w:rFonts w:ascii="Arial" w:hAnsi="Arial" w:cs="Arial"/>
          <w:b w:val="0"/>
          <w:bCs w:val="0"/>
          <w:iCs/>
          <w:color w:val="000000" w:themeColor="text1"/>
          <w:sz w:val="24"/>
          <w:szCs w:val="24"/>
        </w:rPr>
        <w:t xml:space="preserve">Thus, </w:t>
      </w:r>
      <w:r w:rsidRPr="00392060">
        <w:rPr>
          <w:rFonts w:ascii="Arial" w:hAnsi="Arial" w:cs="Arial"/>
          <w:b w:val="0"/>
          <w:bCs w:val="0"/>
          <w:iCs/>
          <w:color w:val="000000" w:themeColor="text1"/>
          <w:sz w:val="24"/>
          <w:szCs w:val="24"/>
        </w:rPr>
        <w:t>the purpose of this study is to</w:t>
      </w:r>
      <w:r w:rsidR="006B3E50" w:rsidRPr="00392060">
        <w:rPr>
          <w:rFonts w:ascii="Arial" w:hAnsi="Arial" w:cs="Arial"/>
          <w:b w:val="0"/>
          <w:bCs w:val="0"/>
          <w:iCs/>
          <w:color w:val="000000" w:themeColor="text1"/>
          <w:sz w:val="24"/>
          <w:szCs w:val="24"/>
        </w:rPr>
        <w:t xml:space="preserve"> establish a direct relationship between bullying and brands by </w:t>
      </w:r>
      <w:r w:rsidRPr="00392060">
        <w:rPr>
          <w:rFonts w:ascii="Arial" w:hAnsi="Arial" w:cs="Arial"/>
          <w:b w:val="0"/>
          <w:bCs w:val="0"/>
          <w:iCs/>
          <w:color w:val="000000" w:themeColor="text1"/>
          <w:sz w:val="24"/>
          <w:szCs w:val="24"/>
        </w:rPr>
        <w:t>empirically examin</w:t>
      </w:r>
      <w:r w:rsidR="006B3E50" w:rsidRPr="00392060">
        <w:rPr>
          <w:rFonts w:ascii="Arial" w:hAnsi="Arial" w:cs="Arial"/>
          <w:b w:val="0"/>
          <w:bCs w:val="0"/>
          <w:iCs/>
          <w:color w:val="000000" w:themeColor="text1"/>
          <w:sz w:val="24"/>
          <w:szCs w:val="24"/>
        </w:rPr>
        <w:t>ing</w:t>
      </w:r>
      <w:r w:rsidRPr="00392060">
        <w:rPr>
          <w:rFonts w:ascii="Arial" w:hAnsi="Arial" w:cs="Arial"/>
          <w:b w:val="0"/>
          <w:bCs w:val="0"/>
          <w:iCs/>
          <w:color w:val="000000" w:themeColor="text1"/>
          <w:sz w:val="24"/>
          <w:szCs w:val="24"/>
        </w:rPr>
        <w:t xml:space="preserve"> a private school in Mexico to test the effect of bullying on students´ well-being and the </w:t>
      </w:r>
      <w:r w:rsidRPr="00E1642A">
        <w:rPr>
          <w:rFonts w:ascii="Arial" w:hAnsi="Arial" w:cs="Arial"/>
          <w:b w:val="0"/>
          <w:bCs w:val="0"/>
          <w:iCs/>
          <w:sz w:val="24"/>
          <w:szCs w:val="24"/>
        </w:rPr>
        <w:t xml:space="preserve">role of brands in this relationship. Results indicate a negative effect of bullying on well-being, especially on both dimensions of happiness and connectedness. Also, we provide evidence by showing that individuals that 1) gave greater importance to brands and 2) were more accepted by their peers due to the use of the same brands, were significantly less likely to be high receptors of bullying; suggesting brands could serve as defense mechanisms for individuals against bullying, functioning as a safeguard to their well-being. </w:t>
      </w:r>
    </w:p>
    <w:p w14:paraId="0A4E560A" w14:textId="00623454" w:rsidR="003D6519" w:rsidRDefault="003D6519" w:rsidP="00E1642A">
      <w:pPr>
        <w:jc w:val="both"/>
        <w:rPr>
          <w:rFonts w:ascii="Arial" w:hAnsi="Arial" w:cs="Arial"/>
          <w:b w:val="0"/>
          <w:bCs w:val="0"/>
          <w:iCs/>
          <w:sz w:val="24"/>
          <w:szCs w:val="24"/>
        </w:rPr>
      </w:pPr>
    </w:p>
    <w:p w14:paraId="7149918B" w14:textId="2E617723" w:rsidR="003D6519" w:rsidRDefault="003D6519" w:rsidP="00E1642A">
      <w:pPr>
        <w:jc w:val="both"/>
        <w:rPr>
          <w:rFonts w:ascii="Arial" w:hAnsi="Arial" w:cs="Arial"/>
          <w:b w:val="0"/>
          <w:bCs w:val="0"/>
          <w:iCs/>
          <w:sz w:val="24"/>
          <w:szCs w:val="24"/>
        </w:rPr>
      </w:pPr>
    </w:p>
    <w:p w14:paraId="6C243415" w14:textId="43EEF693" w:rsidR="003D6519" w:rsidRDefault="003D6519" w:rsidP="00E1642A">
      <w:pPr>
        <w:jc w:val="both"/>
        <w:rPr>
          <w:rFonts w:ascii="Arial" w:hAnsi="Arial" w:cs="Arial"/>
          <w:b w:val="0"/>
          <w:bCs w:val="0"/>
          <w:iCs/>
          <w:sz w:val="24"/>
          <w:szCs w:val="24"/>
        </w:rPr>
      </w:pPr>
    </w:p>
    <w:p w14:paraId="41764370" w14:textId="7105F7F3" w:rsidR="003D6519" w:rsidRDefault="003D6519" w:rsidP="00E1642A">
      <w:pPr>
        <w:jc w:val="both"/>
        <w:rPr>
          <w:rFonts w:ascii="Arial" w:hAnsi="Arial" w:cs="Arial"/>
          <w:b w:val="0"/>
          <w:bCs w:val="0"/>
          <w:iCs/>
          <w:sz w:val="24"/>
          <w:szCs w:val="24"/>
        </w:rPr>
      </w:pPr>
    </w:p>
    <w:p w14:paraId="0D06246F" w14:textId="3FB0733E" w:rsidR="003D6519" w:rsidRDefault="003D6519" w:rsidP="00E1642A">
      <w:pPr>
        <w:jc w:val="both"/>
        <w:rPr>
          <w:rFonts w:ascii="Arial" w:hAnsi="Arial" w:cs="Arial"/>
          <w:b w:val="0"/>
          <w:bCs w:val="0"/>
          <w:iCs/>
          <w:sz w:val="24"/>
          <w:szCs w:val="24"/>
        </w:rPr>
      </w:pPr>
    </w:p>
    <w:p w14:paraId="6F41DED9" w14:textId="4D0F160E" w:rsidR="003D6519" w:rsidRDefault="003D6519" w:rsidP="00E1642A">
      <w:pPr>
        <w:jc w:val="both"/>
        <w:rPr>
          <w:rFonts w:ascii="Arial" w:hAnsi="Arial" w:cs="Arial"/>
          <w:b w:val="0"/>
          <w:bCs w:val="0"/>
          <w:iCs/>
          <w:sz w:val="24"/>
          <w:szCs w:val="24"/>
        </w:rPr>
      </w:pPr>
    </w:p>
    <w:p w14:paraId="56CDEE3A" w14:textId="35390A6D" w:rsidR="003D6519" w:rsidRDefault="003D6519" w:rsidP="00E1642A">
      <w:pPr>
        <w:jc w:val="both"/>
        <w:rPr>
          <w:rFonts w:ascii="Arial" w:hAnsi="Arial" w:cs="Arial"/>
          <w:b w:val="0"/>
          <w:bCs w:val="0"/>
          <w:iCs/>
          <w:sz w:val="24"/>
          <w:szCs w:val="24"/>
        </w:rPr>
      </w:pPr>
    </w:p>
    <w:p w14:paraId="6851CBE4" w14:textId="2507D0EE" w:rsidR="003D6519" w:rsidRDefault="003D6519" w:rsidP="00E1642A">
      <w:pPr>
        <w:jc w:val="both"/>
        <w:rPr>
          <w:rFonts w:ascii="Arial" w:hAnsi="Arial" w:cs="Arial"/>
          <w:b w:val="0"/>
          <w:bCs w:val="0"/>
          <w:iCs/>
          <w:sz w:val="24"/>
          <w:szCs w:val="24"/>
        </w:rPr>
      </w:pPr>
    </w:p>
    <w:p w14:paraId="37E711E7" w14:textId="36A6A3C9" w:rsidR="003D6519" w:rsidRDefault="003D6519" w:rsidP="00E1642A">
      <w:pPr>
        <w:jc w:val="both"/>
        <w:rPr>
          <w:rFonts w:ascii="Arial" w:hAnsi="Arial" w:cs="Arial"/>
          <w:b w:val="0"/>
          <w:bCs w:val="0"/>
          <w:iCs/>
          <w:sz w:val="24"/>
          <w:szCs w:val="24"/>
        </w:rPr>
      </w:pPr>
    </w:p>
    <w:p w14:paraId="31E619D5" w14:textId="6379C29D" w:rsidR="003D6519" w:rsidRDefault="003D6519" w:rsidP="00E1642A">
      <w:pPr>
        <w:jc w:val="both"/>
        <w:rPr>
          <w:rFonts w:ascii="Arial" w:hAnsi="Arial" w:cs="Arial"/>
          <w:b w:val="0"/>
          <w:bCs w:val="0"/>
          <w:iCs/>
          <w:sz w:val="24"/>
          <w:szCs w:val="24"/>
        </w:rPr>
      </w:pPr>
    </w:p>
    <w:p w14:paraId="512BF0C1" w14:textId="1DBFEF49" w:rsidR="003D6519" w:rsidRDefault="003D6519" w:rsidP="00E1642A">
      <w:pPr>
        <w:jc w:val="both"/>
        <w:rPr>
          <w:rFonts w:ascii="Arial" w:hAnsi="Arial" w:cs="Arial"/>
          <w:b w:val="0"/>
          <w:bCs w:val="0"/>
          <w:iCs/>
          <w:sz w:val="24"/>
          <w:szCs w:val="24"/>
        </w:rPr>
      </w:pPr>
    </w:p>
    <w:p w14:paraId="674B8ED2" w14:textId="58B2FD2F" w:rsidR="003D6519" w:rsidRDefault="003D6519" w:rsidP="00E1642A">
      <w:pPr>
        <w:jc w:val="both"/>
        <w:rPr>
          <w:rFonts w:ascii="Arial" w:hAnsi="Arial" w:cs="Arial"/>
          <w:b w:val="0"/>
          <w:bCs w:val="0"/>
          <w:iCs/>
          <w:sz w:val="24"/>
          <w:szCs w:val="24"/>
        </w:rPr>
      </w:pPr>
    </w:p>
    <w:p w14:paraId="65A7C751" w14:textId="7096670F" w:rsidR="003D6519" w:rsidRDefault="003D6519" w:rsidP="00E1642A">
      <w:pPr>
        <w:jc w:val="both"/>
        <w:rPr>
          <w:rFonts w:ascii="Arial" w:hAnsi="Arial" w:cs="Arial"/>
          <w:b w:val="0"/>
          <w:bCs w:val="0"/>
          <w:iCs/>
          <w:sz w:val="24"/>
          <w:szCs w:val="24"/>
        </w:rPr>
      </w:pPr>
    </w:p>
    <w:p w14:paraId="54FC9539" w14:textId="78F57F66" w:rsidR="003D6519" w:rsidRDefault="003D6519" w:rsidP="00E1642A">
      <w:pPr>
        <w:jc w:val="both"/>
        <w:rPr>
          <w:rFonts w:ascii="Arial" w:hAnsi="Arial" w:cs="Arial"/>
          <w:b w:val="0"/>
          <w:bCs w:val="0"/>
          <w:iCs/>
          <w:sz w:val="24"/>
          <w:szCs w:val="24"/>
        </w:rPr>
      </w:pPr>
    </w:p>
    <w:p w14:paraId="7D256822" w14:textId="1F18D8C3" w:rsidR="003D6519" w:rsidRDefault="003D6519" w:rsidP="00E1642A">
      <w:pPr>
        <w:jc w:val="both"/>
        <w:rPr>
          <w:rFonts w:ascii="Arial" w:hAnsi="Arial" w:cs="Arial"/>
          <w:b w:val="0"/>
          <w:bCs w:val="0"/>
          <w:iCs/>
          <w:sz w:val="24"/>
          <w:szCs w:val="24"/>
        </w:rPr>
      </w:pPr>
    </w:p>
    <w:p w14:paraId="1473AFF1" w14:textId="77777777" w:rsidR="00B02650" w:rsidRDefault="00B02650" w:rsidP="00E1642A">
      <w:pPr>
        <w:jc w:val="both"/>
        <w:rPr>
          <w:rFonts w:ascii="Arial" w:hAnsi="Arial" w:cs="Arial"/>
          <w:b w:val="0"/>
          <w:bCs w:val="0"/>
          <w:iCs/>
          <w:sz w:val="24"/>
          <w:szCs w:val="24"/>
        </w:rPr>
      </w:pPr>
    </w:p>
    <w:p w14:paraId="60B9BD83" w14:textId="77777777" w:rsidR="003D6519" w:rsidRPr="003D6519" w:rsidRDefault="003D6519" w:rsidP="003D6519">
      <w:pPr>
        <w:spacing w:line="480" w:lineRule="auto"/>
        <w:jc w:val="center"/>
        <w:rPr>
          <w:rFonts w:ascii="Arial" w:hAnsi="Arial" w:cs="Arial"/>
          <w:b w:val="0"/>
          <w:bCs w:val="0"/>
          <w:i/>
          <w:iCs/>
          <w:sz w:val="24"/>
          <w:szCs w:val="24"/>
        </w:rPr>
      </w:pPr>
      <w:r w:rsidRPr="003D6519">
        <w:rPr>
          <w:rFonts w:ascii="Arial" w:hAnsi="Arial" w:cs="Arial"/>
          <w:b w:val="0"/>
          <w:bCs w:val="0"/>
          <w:i/>
          <w:iCs/>
          <w:sz w:val="24"/>
          <w:szCs w:val="24"/>
        </w:rPr>
        <w:t>Keywords:  School bullying, adolescents, well-being, brands, brand relationships</w:t>
      </w:r>
    </w:p>
    <w:p w14:paraId="58CFA7D4" w14:textId="77777777" w:rsidR="00283680" w:rsidRPr="00283680" w:rsidRDefault="00283680" w:rsidP="00283680">
      <w:pPr>
        <w:jc w:val="center"/>
        <w:rPr>
          <w:rFonts w:ascii="Arial" w:hAnsi="Arial" w:cs="Arial"/>
          <w:b w:val="0"/>
          <w:bCs w:val="0"/>
          <w:sz w:val="24"/>
          <w:szCs w:val="24"/>
        </w:rPr>
      </w:pPr>
      <w:r w:rsidRPr="00283680">
        <w:rPr>
          <w:rFonts w:ascii="Arial" w:hAnsi="Arial" w:cs="Arial"/>
          <w:b w:val="0"/>
          <w:bCs w:val="0"/>
          <w:sz w:val="24"/>
          <w:szCs w:val="24"/>
        </w:rPr>
        <w:lastRenderedPageBreak/>
        <w:t>Introduction</w:t>
      </w:r>
    </w:p>
    <w:p w14:paraId="7AB1E87C" w14:textId="77777777" w:rsidR="00283680" w:rsidRDefault="00283680" w:rsidP="00283680">
      <w:pPr>
        <w:ind w:firstLine="708"/>
        <w:jc w:val="both"/>
        <w:rPr>
          <w:rFonts w:ascii="Arial" w:hAnsi="Arial" w:cs="Arial"/>
          <w:b w:val="0"/>
          <w:bCs w:val="0"/>
          <w:sz w:val="24"/>
          <w:szCs w:val="24"/>
        </w:rPr>
      </w:pPr>
    </w:p>
    <w:p w14:paraId="31665E50" w14:textId="744F5997" w:rsidR="00283680" w:rsidRPr="00283680" w:rsidRDefault="00283680" w:rsidP="00283680">
      <w:pPr>
        <w:jc w:val="both"/>
        <w:rPr>
          <w:rFonts w:ascii="Arial" w:hAnsi="Arial" w:cs="Arial"/>
          <w:b w:val="0"/>
          <w:bCs w:val="0"/>
          <w:sz w:val="24"/>
          <w:szCs w:val="24"/>
        </w:rPr>
      </w:pPr>
      <w:r w:rsidRPr="00283680">
        <w:rPr>
          <w:rFonts w:ascii="Arial" w:hAnsi="Arial" w:cs="Arial"/>
          <w:b w:val="0"/>
          <w:bCs w:val="0"/>
          <w:sz w:val="24"/>
          <w:szCs w:val="24"/>
        </w:rPr>
        <w:t>A UNESCO report confirmed that bullying and school violence are major problems worldwide. They included data from 144 countries and regions, revealing that almost one in every three students (32%) reported being bullied by their peers at school at least once per month (UNESCO, 2019).</w:t>
      </w:r>
    </w:p>
    <w:p w14:paraId="6B31B72B" w14:textId="77777777" w:rsidR="00283680" w:rsidRDefault="00283680" w:rsidP="00283680">
      <w:pPr>
        <w:jc w:val="both"/>
        <w:rPr>
          <w:rFonts w:ascii="Arial" w:hAnsi="Arial" w:cs="Arial"/>
          <w:b w:val="0"/>
          <w:bCs w:val="0"/>
          <w:sz w:val="24"/>
          <w:szCs w:val="24"/>
        </w:rPr>
      </w:pPr>
    </w:p>
    <w:p w14:paraId="3F3CE4ED" w14:textId="69CF6A06" w:rsidR="00283680" w:rsidRPr="00283680" w:rsidRDefault="00283680" w:rsidP="00283680">
      <w:pPr>
        <w:jc w:val="both"/>
        <w:rPr>
          <w:rFonts w:ascii="Arial" w:hAnsi="Arial" w:cs="Arial"/>
          <w:b w:val="0"/>
          <w:bCs w:val="0"/>
          <w:sz w:val="24"/>
          <w:szCs w:val="24"/>
        </w:rPr>
      </w:pPr>
      <w:r w:rsidRPr="00283680">
        <w:rPr>
          <w:rFonts w:ascii="Arial" w:hAnsi="Arial" w:cs="Arial"/>
          <w:b w:val="0"/>
          <w:bCs w:val="0"/>
          <w:sz w:val="24"/>
          <w:szCs w:val="24"/>
        </w:rPr>
        <w:t xml:space="preserve">Bullying is considered a type of negative interpersonal relationship mainly associated with a dominant position or an </w:t>
      </w:r>
      <w:r w:rsidRPr="00392060">
        <w:rPr>
          <w:rFonts w:ascii="Arial" w:hAnsi="Arial" w:cs="Arial"/>
          <w:b w:val="0"/>
          <w:bCs w:val="0"/>
          <w:color w:val="000000" w:themeColor="text1"/>
          <w:sz w:val="24"/>
          <w:szCs w:val="24"/>
        </w:rPr>
        <w:t>abuse of power (Olweus, 1993</w:t>
      </w:r>
      <w:r w:rsidR="004717B0" w:rsidRPr="00392060">
        <w:rPr>
          <w:rFonts w:ascii="Arial" w:hAnsi="Arial" w:cs="Arial"/>
          <w:b w:val="0"/>
          <w:bCs w:val="0"/>
          <w:color w:val="000000" w:themeColor="text1"/>
          <w:sz w:val="24"/>
          <w:szCs w:val="24"/>
        </w:rPr>
        <w:t>; Juvonen &amp; Graham, 2014</w:t>
      </w:r>
      <w:r w:rsidRPr="00392060">
        <w:rPr>
          <w:rFonts w:ascii="Arial" w:hAnsi="Arial" w:cs="Arial"/>
          <w:b w:val="0"/>
          <w:bCs w:val="0"/>
          <w:color w:val="000000" w:themeColor="text1"/>
          <w:sz w:val="24"/>
          <w:szCs w:val="24"/>
        </w:rPr>
        <w:t xml:space="preserve">). Bullies leverage their power to attack and/or humiliate victims (Juvonen &amp; Graham, 2001). Thus, it remains an important </w:t>
      </w:r>
      <w:r w:rsidRPr="00283680">
        <w:rPr>
          <w:rFonts w:ascii="Arial" w:hAnsi="Arial" w:cs="Arial"/>
          <w:b w:val="0"/>
          <w:bCs w:val="0"/>
          <w:sz w:val="24"/>
          <w:szCs w:val="24"/>
        </w:rPr>
        <w:t xml:space="preserve">topic for multiple fields because of the implications it has on well-being, especially for young people in school. Being bullied has been associated with severe health and emotional problems, such as low self-esteem, anxiety, and depression (Hawker &amp; Boulton, 2000). </w:t>
      </w:r>
    </w:p>
    <w:p w14:paraId="38156FC8" w14:textId="77777777" w:rsidR="00283680" w:rsidRDefault="00283680" w:rsidP="00283680">
      <w:pPr>
        <w:jc w:val="both"/>
        <w:rPr>
          <w:rFonts w:ascii="Arial" w:hAnsi="Arial" w:cs="Arial"/>
          <w:b w:val="0"/>
          <w:bCs w:val="0"/>
          <w:sz w:val="24"/>
          <w:szCs w:val="24"/>
        </w:rPr>
      </w:pPr>
    </w:p>
    <w:p w14:paraId="1E2724FA" w14:textId="4274F2F8" w:rsidR="00283680" w:rsidRDefault="00283680" w:rsidP="00283680">
      <w:pPr>
        <w:jc w:val="both"/>
        <w:rPr>
          <w:rFonts w:ascii="Arial" w:hAnsi="Arial" w:cs="Arial"/>
          <w:b w:val="0"/>
          <w:bCs w:val="0"/>
          <w:sz w:val="24"/>
          <w:szCs w:val="24"/>
        </w:rPr>
      </w:pPr>
      <w:r w:rsidRPr="00283680">
        <w:rPr>
          <w:rFonts w:ascii="Arial" w:hAnsi="Arial" w:cs="Arial"/>
          <w:b w:val="0"/>
          <w:bCs w:val="0"/>
          <w:sz w:val="24"/>
          <w:szCs w:val="24"/>
        </w:rPr>
        <w:t xml:space="preserve">Bullying behaviors are mostly present in school. </w:t>
      </w:r>
      <w:r w:rsidRPr="00392060">
        <w:rPr>
          <w:rFonts w:ascii="Arial" w:hAnsi="Arial" w:cs="Arial"/>
          <w:b w:val="0"/>
          <w:bCs w:val="0"/>
          <w:color w:val="000000" w:themeColor="text1"/>
          <w:sz w:val="24"/>
          <w:szCs w:val="24"/>
        </w:rPr>
        <w:t>Schools act as an early context of socialization behavior (Wentzel, 1998</w:t>
      </w:r>
      <w:r w:rsidR="0038055C" w:rsidRPr="00392060">
        <w:rPr>
          <w:rFonts w:ascii="Arial" w:hAnsi="Arial" w:cs="Arial"/>
          <w:b w:val="0"/>
          <w:bCs w:val="0"/>
          <w:color w:val="000000" w:themeColor="text1"/>
          <w:sz w:val="24"/>
          <w:szCs w:val="24"/>
        </w:rPr>
        <w:t xml:space="preserve">; </w:t>
      </w:r>
      <w:proofErr w:type="spellStart"/>
      <w:r w:rsidR="0038055C" w:rsidRPr="00392060">
        <w:rPr>
          <w:rFonts w:ascii="Arial" w:hAnsi="Arial" w:cs="Arial"/>
          <w:b w:val="0"/>
          <w:bCs w:val="0"/>
          <w:color w:val="000000" w:themeColor="text1"/>
          <w:sz w:val="24"/>
          <w:szCs w:val="24"/>
        </w:rPr>
        <w:t>Menesini</w:t>
      </w:r>
      <w:proofErr w:type="spellEnd"/>
      <w:r w:rsidR="0038055C" w:rsidRPr="00392060">
        <w:rPr>
          <w:rFonts w:ascii="Arial" w:hAnsi="Arial" w:cs="Arial"/>
          <w:b w:val="0"/>
          <w:bCs w:val="0"/>
          <w:color w:val="000000" w:themeColor="text1"/>
          <w:sz w:val="24"/>
          <w:szCs w:val="24"/>
        </w:rPr>
        <w:t xml:space="preserve"> &amp; </w:t>
      </w:r>
      <w:proofErr w:type="spellStart"/>
      <w:r w:rsidR="0038055C" w:rsidRPr="00392060">
        <w:rPr>
          <w:rFonts w:ascii="Arial" w:hAnsi="Arial" w:cs="Arial"/>
          <w:b w:val="0"/>
          <w:bCs w:val="0"/>
          <w:color w:val="000000" w:themeColor="text1"/>
          <w:sz w:val="24"/>
          <w:szCs w:val="24"/>
        </w:rPr>
        <w:t>Salmivalli</w:t>
      </w:r>
      <w:proofErr w:type="spellEnd"/>
      <w:r w:rsidR="0038055C" w:rsidRPr="00392060">
        <w:rPr>
          <w:rFonts w:ascii="Arial" w:hAnsi="Arial" w:cs="Arial"/>
          <w:b w:val="0"/>
          <w:bCs w:val="0"/>
          <w:color w:val="000000" w:themeColor="text1"/>
          <w:sz w:val="24"/>
          <w:szCs w:val="24"/>
        </w:rPr>
        <w:t>, 2017</w:t>
      </w:r>
      <w:r w:rsidRPr="00392060">
        <w:rPr>
          <w:rFonts w:ascii="Arial" w:hAnsi="Arial" w:cs="Arial"/>
          <w:b w:val="0"/>
          <w:bCs w:val="0"/>
          <w:color w:val="000000" w:themeColor="text1"/>
          <w:sz w:val="24"/>
          <w:szCs w:val="24"/>
        </w:rPr>
        <w:t>). These spaces allow individuals to interact with school personnel and mates. Brands are also immersed during socialization processes in school</w:t>
      </w:r>
      <w:r w:rsidR="006A4E7A" w:rsidRPr="00392060">
        <w:rPr>
          <w:rFonts w:ascii="Arial" w:hAnsi="Arial" w:cs="Arial"/>
          <w:b w:val="0"/>
          <w:bCs w:val="0"/>
          <w:color w:val="000000" w:themeColor="text1"/>
          <w:sz w:val="24"/>
          <w:szCs w:val="24"/>
        </w:rPr>
        <w:t>. Individuals</w:t>
      </w:r>
      <w:r w:rsidRPr="00392060">
        <w:rPr>
          <w:rFonts w:ascii="Arial" w:hAnsi="Arial" w:cs="Arial"/>
          <w:b w:val="0"/>
          <w:bCs w:val="0"/>
          <w:color w:val="000000" w:themeColor="text1"/>
          <w:sz w:val="24"/>
          <w:szCs w:val="24"/>
        </w:rPr>
        <w:t xml:space="preserve"> began </w:t>
      </w:r>
      <w:r w:rsidRPr="00283680">
        <w:rPr>
          <w:rFonts w:ascii="Arial" w:hAnsi="Arial" w:cs="Arial"/>
          <w:b w:val="0"/>
          <w:bCs w:val="0"/>
          <w:sz w:val="24"/>
          <w:szCs w:val="24"/>
        </w:rPr>
        <w:t>recognizing brand symbols and making social class status associations as early as 6 years of age (Belk, Bahn, &amp; Mayer, 1982; Ji, 2002). Connections with brands become deeper as individuals age</w:t>
      </w:r>
      <w:r w:rsidR="006A4E7A">
        <w:rPr>
          <w:rFonts w:ascii="Arial" w:hAnsi="Arial" w:cs="Arial"/>
          <w:b w:val="0"/>
          <w:bCs w:val="0"/>
          <w:sz w:val="24"/>
          <w:szCs w:val="24"/>
        </w:rPr>
        <w:t>, especially in adolescence, where</w:t>
      </w:r>
      <w:r w:rsidRPr="00283680">
        <w:rPr>
          <w:rFonts w:ascii="Arial" w:hAnsi="Arial" w:cs="Arial"/>
          <w:b w:val="0"/>
          <w:bCs w:val="0"/>
          <w:sz w:val="24"/>
          <w:szCs w:val="24"/>
        </w:rPr>
        <w:t xml:space="preserve"> brands </w:t>
      </w:r>
      <w:r w:rsidR="006A4E7A">
        <w:rPr>
          <w:rFonts w:ascii="Arial" w:hAnsi="Arial" w:cs="Arial"/>
          <w:b w:val="0"/>
          <w:bCs w:val="0"/>
          <w:sz w:val="24"/>
          <w:szCs w:val="24"/>
        </w:rPr>
        <w:t xml:space="preserve">are seen </w:t>
      </w:r>
      <w:r w:rsidRPr="00283680">
        <w:rPr>
          <w:rFonts w:ascii="Arial" w:hAnsi="Arial" w:cs="Arial"/>
          <w:b w:val="0"/>
          <w:bCs w:val="0"/>
          <w:sz w:val="24"/>
          <w:szCs w:val="24"/>
        </w:rPr>
        <w:t xml:space="preserve">for their symbolism of group membership (Chaplin &amp; </w:t>
      </w:r>
      <w:proofErr w:type="spellStart"/>
      <w:r w:rsidRPr="00283680">
        <w:rPr>
          <w:rFonts w:ascii="Arial" w:hAnsi="Arial" w:cs="Arial"/>
          <w:b w:val="0"/>
          <w:bCs w:val="0"/>
          <w:sz w:val="24"/>
          <w:szCs w:val="24"/>
        </w:rPr>
        <w:t>Roedder</w:t>
      </w:r>
      <w:proofErr w:type="spellEnd"/>
      <w:r w:rsidRPr="00283680">
        <w:rPr>
          <w:rFonts w:ascii="Arial" w:hAnsi="Arial" w:cs="Arial"/>
          <w:b w:val="0"/>
          <w:bCs w:val="0"/>
          <w:sz w:val="24"/>
          <w:szCs w:val="24"/>
        </w:rPr>
        <w:t xml:space="preserve"> John, 2005)</w:t>
      </w:r>
      <w:r w:rsidR="00D170E7">
        <w:rPr>
          <w:rFonts w:ascii="Arial" w:hAnsi="Arial" w:cs="Arial"/>
          <w:b w:val="0"/>
          <w:bCs w:val="0"/>
          <w:sz w:val="24"/>
          <w:szCs w:val="24"/>
        </w:rPr>
        <w:t>. P</w:t>
      </w:r>
      <w:r w:rsidRPr="00283680">
        <w:rPr>
          <w:rFonts w:ascii="Arial" w:hAnsi="Arial" w:cs="Arial"/>
          <w:b w:val="0"/>
          <w:bCs w:val="0"/>
          <w:sz w:val="24"/>
          <w:szCs w:val="24"/>
        </w:rPr>
        <w:t xml:space="preserve">ossessions become important sources of identity formation and management (Belk, 1988). </w:t>
      </w:r>
    </w:p>
    <w:p w14:paraId="430A0778" w14:textId="72CD53D8" w:rsidR="0094170E" w:rsidRDefault="0094170E" w:rsidP="00283680">
      <w:pPr>
        <w:jc w:val="both"/>
        <w:rPr>
          <w:rFonts w:ascii="Arial" w:hAnsi="Arial" w:cs="Arial"/>
          <w:b w:val="0"/>
          <w:bCs w:val="0"/>
          <w:sz w:val="24"/>
          <w:szCs w:val="24"/>
        </w:rPr>
      </w:pPr>
    </w:p>
    <w:p w14:paraId="4A1669B9" w14:textId="2DD744FB" w:rsidR="0094170E" w:rsidRPr="00D170E7" w:rsidRDefault="00D170E7" w:rsidP="00283680">
      <w:pPr>
        <w:jc w:val="both"/>
        <w:rPr>
          <w:rFonts w:ascii="Arial" w:hAnsi="Arial" w:cs="Arial"/>
          <w:b w:val="0"/>
          <w:bCs w:val="0"/>
          <w:sz w:val="24"/>
          <w:szCs w:val="24"/>
        </w:rPr>
      </w:pPr>
      <w:r>
        <w:rPr>
          <w:rFonts w:ascii="Arial" w:hAnsi="Arial" w:cs="Arial"/>
          <w:b w:val="0"/>
          <w:bCs w:val="0"/>
          <w:sz w:val="24"/>
          <w:szCs w:val="24"/>
        </w:rPr>
        <w:t>In adolescence, b</w:t>
      </w:r>
      <w:r w:rsidR="0094170E" w:rsidRPr="00D170E7">
        <w:rPr>
          <w:rFonts w:ascii="Arial" w:hAnsi="Arial" w:cs="Arial"/>
          <w:b w:val="0"/>
          <w:bCs w:val="0"/>
          <w:sz w:val="24"/>
          <w:szCs w:val="24"/>
        </w:rPr>
        <w:t xml:space="preserve">rand status attitudes can be so strongly held that individuals privilege peers wearing fashion branded items, who wore those brands themselves to avoid peer rejection, the undesired self and teasing (Elliott &amp; Leonard, 2004; Hogg &amp; Banister, 2001). </w:t>
      </w:r>
      <w:r w:rsidRPr="00D170E7">
        <w:rPr>
          <w:rFonts w:ascii="Arial" w:hAnsi="Arial" w:cs="Arial"/>
          <w:b w:val="0"/>
          <w:bCs w:val="0"/>
          <w:sz w:val="24"/>
          <w:szCs w:val="24"/>
        </w:rPr>
        <w:t>Williams and Littlefield (2018) found branded products were used to maintain social hierarchical structures and to exclude non-conforming students through violence</w:t>
      </w:r>
      <w:r>
        <w:rPr>
          <w:rFonts w:ascii="Arial" w:hAnsi="Arial" w:cs="Arial"/>
          <w:b w:val="0"/>
          <w:bCs w:val="0"/>
          <w:sz w:val="24"/>
          <w:szCs w:val="24"/>
        </w:rPr>
        <w:t>. T</w:t>
      </w:r>
      <w:r w:rsidRPr="00D170E7">
        <w:rPr>
          <w:rFonts w:ascii="Arial" w:hAnsi="Arial" w:cs="Arial"/>
          <w:b w:val="0"/>
          <w:bCs w:val="0"/>
          <w:sz w:val="24"/>
          <w:szCs w:val="24"/>
        </w:rPr>
        <w:t>hey identified a “circle of safety”, resulting from brand conformity or compliance to the norm, in which individuals embrace dominant brands in order to avoid bullying behavior.</w:t>
      </w:r>
    </w:p>
    <w:p w14:paraId="7168CDE6" w14:textId="77777777" w:rsidR="00283680" w:rsidRPr="00283680" w:rsidRDefault="00283680" w:rsidP="00283680">
      <w:pPr>
        <w:jc w:val="both"/>
        <w:rPr>
          <w:rFonts w:ascii="Arial" w:hAnsi="Arial" w:cs="Arial"/>
          <w:b w:val="0"/>
          <w:bCs w:val="0"/>
          <w:sz w:val="24"/>
          <w:szCs w:val="24"/>
        </w:rPr>
      </w:pPr>
    </w:p>
    <w:p w14:paraId="264A3C67" w14:textId="77777777" w:rsidR="004D17FC" w:rsidRPr="00392060" w:rsidRDefault="00283680" w:rsidP="0084728F">
      <w:pPr>
        <w:jc w:val="both"/>
        <w:rPr>
          <w:rFonts w:ascii="Arial" w:hAnsi="Arial" w:cs="Arial"/>
          <w:b w:val="0"/>
          <w:bCs w:val="0"/>
          <w:color w:val="000000" w:themeColor="text1"/>
          <w:sz w:val="24"/>
          <w:szCs w:val="24"/>
        </w:rPr>
      </w:pPr>
      <w:r w:rsidRPr="00C236AC">
        <w:rPr>
          <w:rFonts w:ascii="Arial" w:hAnsi="Arial" w:cs="Arial"/>
          <w:b w:val="0"/>
          <w:bCs w:val="0"/>
          <w:sz w:val="24"/>
          <w:szCs w:val="24"/>
        </w:rPr>
        <w:t xml:space="preserve">Although the relationship </w:t>
      </w:r>
      <w:r w:rsidRPr="00392060">
        <w:rPr>
          <w:rFonts w:ascii="Arial" w:hAnsi="Arial" w:cs="Arial"/>
          <w:b w:val="0"/>
          <w:bCs w:val="0"/>
          <w:color w:val="000000" w:themeColor="text1"/>
          <w:sz w:val="24"/>
          <w:szCs w:val="24"/>
        </w:rPr>
        <w:t>between bullying and well-being has been studied (</w:t>
      </w:r>
      <w:r w:rsidR="000A15DA" w:rsidRPr="00392060">
        <w:rPr>
          <w:rFonts w:ascii="Arial" w:hAnsi="Arial" w:cs="Arial"/>
          <w:b w:val="0"/>
          <w:bCs w:val="0"/>
          <w:color w:val="000000" w:themeColor="text1"/>
          <w:sz w:val="24"/>
          <w:szCs w:val="24"/>
        </w:rPr>
        <w:t xml:space="preserve">Cook et al., 2010; </w:t>
      </w:r>
      <w:r w:rsidRPr="00392060">
        <w:rPr>
          <w:rFonts w:ascii="Arial" w:hAnsi="Arial" w:cs="Arial"/>
          <w:b w:val="0"/>
          <w:bCs w:val="0"/>
          <w:color w:val="000000" w:themeColor="text1"/>
          <w:sz w:val="24"/>
          <w:szCs w:val="24"/>
        </w:rPr>
        <w:t xml:space="preserve">Hawker &amp; Boulton, 2000; Juvonen et al., 2003), to the best of our knowledge, this is the first empirical research </w:t>
      </w:r>
      <w:r w:rsidR="00D170E7" w:rsidRPr="00392060">
        <w:rPr>
          <w:rFonts w:ascii="Arial" w:hAnsi="Arial" w:cs="Arial"/>
          <w:b w:val="0"/>
          <w:bCs w:val="0"/>
          <w:color w:val="000000" w:themeColor="text1"/>
          <w:sz w:val="24"/>
          <w:szCs w:val="24"/>
        </w:rPr>
        <w:t>on bullying that tests its relationship with well-being using social networks techniques</w:t>
      </w:r>
      <w:r w:rsidR="00C26121" w:rsidRPr="00392060">
        <w:rPr>
          <w:rFonts w:ascii="Arial" w:hAnsi="Arial" w:cs="Arial"/>
          <w:b w:val="0"/>
          <w:bCs w:val="0"/>
          <w:color w:val="000000" w:themeColor="text1"/>
          <w:sz w:val="24"/>
          <w:szCs w:val="24"/>
        </w:rPr>
        <w:t xml:space="preserve">. </w:t>
      </w:r>
      <w:r w:rsidR="00D170E7" w:rsidRPr="00392060">
        <w:rPr>
          <w:rFonts w:ascii="Arial" w:hAnsi="Arial" w:cs="Arial"/>
          <w:b w:val="0"/>
          <w:bCs w:val="0"/>
          <w:color w:val="000000" w:themeColor="text1"/>
          <w:sz w:val="24"/>
          <w:szCs w:val="24"/>
        </w:rPr>
        <w:t xml:space="preserve">Also, </w:t>
      </w:r>
      <w:r w:rsidRPr="00392060">
        <w:rPr>
          <w:rFonts w:ascii="Arial" w:hAnsi="Arial" w:cs="Arial"/>
          <w:b w:val="0"/>
          <w:bCs w:val="0"/>
          <w:color w:val="000000" w:themeColor="text1"/>
          <w:sz w:val="24"/>
          <w:szCs w:val="24"/>
        </w:rPr>
        <w:t>scarce research has explored the role of brands in this relationship, especially in adolescents, despite the growing literature in the</w:t>
      </w:r>
      <w:r w:rsidR="00D170E7" w:rsidRPr="00392060">
        <w:rPr>
          <w:rFonts w:ascii="Arial" w:hAnsi="Arial" w:cs="Arial"/>
          <w:b w:val="0"/>
          <w:bCs w:val="0"/>
          <w:color w:val="000000" w:themeColor="text1"/>
          <w:sz w:val="24"/>
          <w:szCs w:val="24"/>
        </w:rPr>
        <w:t xml:space="preserve"> </w:t>
      </w:r>
      <w:r w:rsidRPr="00392060">
        <w:rPr>
          <w:rFonts w:ascii="Arial" w:hAnsi="Arial" w:cs="Arial"/>
          <w:b w:val="0"/>
          <w:bCs w:val="0"/>
          <w:color w:val="000000" w:themeColor="text1"/>
          <w:sz w:val="24"/>
          <w:szCs w:val="24"/>
        </w:rPr>
        <w:t>consumer behavior field on brand relationships (</w:t>
      </w:r>
      <w:proofErr w:type="spellStart"/>
      <w:r w:rsidRPr="00392060">
        <w:rPr>
          <w:rFonts w:ascii="Arial" w:hAnsi="Arial" w:cs="Arial"/>
          <w:b w:val="0"/>
          <w:bCs w:val="0"/>
          <w:color w:val="000000" w:themeColor="text1"/>
          <w:sz w:val="24"/>
          <w:szCs w:val="24"/>
        </w:rPr>
        <w:t>Macinnis</w:t>
      </w:r>
      <w:proofErr w:type="spellEnd"/>
      <w:r w:rsidRPr="00392060">
        <w:rPr>
          <w:rFonts w:ascii="Arial" w:hAnsi="Arial" w:cs="Arial"/>
          <w:b w:val="0"/>
          <w:bCs w:val="0"/>
          <w:color w:val="000000" w:themeColor="text1"/>
          <w:sz w:val="24"/>
          <w:szCs w:val="24"/>
        </w:rPr>
        <w:t xml:space="preserve"> &amp; </w:t>
      </w:r>
      <w:proofErr w:type="spellStart"/>
      <w:r w:rsidRPr="00392060">
        <w:rPr>
          <w:rFonts w:ascii="Arial" w:hAnsi="Arial" w:cs="Arial"/>
          <w:b w:val="0"/>
          <w:bCs w:val="0"/>
          <w:color w:val="000000" w:themeColor="text1"/>
          <w:sz w:val="24"/>
          <w:szCs w:val="24"/>
        </w:rPr>
        <w:t>Folkes</w:t>
      </w:r>
      <w:proofErr w:type="spellEnd"/>
      <w:r w:rsidRPr="00392060">
        <w:rPr>
          <w:rFonts w:ascii="Arial" w:hAnsi="Arial" w:cs="Arial"/>
          <w:b w:val="0"/>
          <w:bCs w:val="0"/>
          <w:color w:val="000000" w:themeColor="text1"/>
          <w:sz w:val="24"/>
          <w:szCs w:val="24"/>
        </w:rPr>
        <w:t>, 2017). Thus,</w:t>
      </w:r>
      <w:r w:rsidR="00083692" w:rsidRPr="00392060">
        <w:rPr>
          <w:rFonts w:ascii="Arial" w:hAnsi="Arial" w:cs="Arial"/>
          <w:b w:val="0"/>
          <w:bCs w:val="0"/>
          <w:color w:val="000000" w:themeColor="text1"/>
          <w:sz w:val="24"/>
          <w:szCs w:val="24"/>
        </w:rPr>
        <w:t xml:space="preserve"> </w:t>
      </w:r>
      <w:r w:rsidR="00D170E7" w:rsidRPr="00392060">
        <w:rPr>
          <w:rFonts w:ascii="Arial" w:hAnsi="Arial" w:cs="Arial"/>
          <w:b w:val="0"/>
          <w:bCs w:val="0"/>
          <w:color w:val="000000" w:themeColor="text1"/>
          <w:sz w:val="24"/>
          <w:szCs w:val="24"/>
        </w:rPr>
        <w:t xml:space="preserve">we contribute by </w:t>
      </w:r>
      <w:r w:rsidR="0084728F" w:rsidRPr="00392060">
        <w:rPr>
          <w:rFonts w:ascii="Arial" w:hAnsi="Arial" w:cs="Arial"/>
          <w:b w:val="0"/>
          <w:bCs w:val="0"/>
          <w:color w:val="000000" w:themeColor="text1"/>
          <w:sz w:val="24"/>
          <w:szCs w:val="24"/>
        </w:rPr>
        <w:t xml:space="preserve">providing evidence from a case study </w:t>
      </w:r>
      <w:r w:rsidRPr="00392060">
        <w:rPr>
          <w:rFonts w:ascii="Arial" w:hAnsi="Arial" w:cs="Arial"/>
          <w:b w:val="0"/>
          <w:bCs w:val="0"/>
          <w:color w:val="000000" w:themeColor="text1"/>
          <w:sz w:val="24"/>
          <w:szCs w:val="24"/>
        </w:rPr>
        <w:t xml:space="preserve">at a private school </w:t>
      </w:r>
      <w:r w:rsidR="0084728F" w:rsidRPr="00392060">
        <w:rPr>
          <w:rFonts w:ascii="Arial" w:hAnsi="Arial" w:cs="Arial"/>
          <w:b w:val="0"/>
          <w:bCs w:val="0"/>
          <w:color w:val="000000" w:themeColor="text1"/>
          <w:sz w:val="24"/>
          <w:szCs w:val="24"/>
        </w:rPr>
        <w:t>in</w:t>
      </w:r>
      <w:r w:rsidRPr="00392060">
        <w:rPr>
          <w:rFonts w:ascii="Arial" w:hAnsi="Arial" w:cs="Arial"/>
          <w:b w:val="0"/>
          <w:bCs w:val="0"/>
          <w:color w:val="000000" w:themeColor="text1"/>
          <w:sz w:val="24"/>
          <w:szCs w:val="24"/>
        </w:rPr>
        <w:t xml:space="preserve"> Mexico, the</w:t>
      </w:r>
      <w:r w:rsidR="0084728F" w:rsidRPr="00392060">
        <w:rPr>
          <w:rFonts w:ascii="Arial" w:hAnsi="Arial" w:cs="Arial"/>
          <w:b w:val="0"/>
          <w:bCs w:val="0"/>
          <w:color w:val="000000" w:themeColor="text1"/>
          <w:sz w:val="24"/>
          <w:szCs w:val="24"/>
        </w:rPr>
        <w:t xml:space="preserve"> </w:t>
      </w:r>
      <w:r w:rsidRPr="00392060">
        <w:rPr>
          <w:rFonts w:ascii="Arial" w:hAnsi="Arial" w:cs="Arial"/>
          <w:b w:val="0"/>
          <w:bCs w:val="0"/>
          <w:color w:val="000000" w:themeColor="text1"/>
          <w:sz w:val="24"/>
          <w:szCs w:val="24"/>
        </w:rPr>
        <w:t>effect of school bullying on adolescent</w:t>
      </w:r>
      <w:r w:rsidR="0084728F" w:rsidRPr="00392060">
        <w:rPr>
          <w:rFonts w:ascii="Arial" w:hAnsi="Arial" w:cs="Arial"/>
          <w:b w:val="0"/>
          <w:bCs w:val="0"/>
          <w:color w:val="000000" w:themeColor="text1"/>
          <w:sz w:val="24"/>
          <w:szCs w:val="24"/>
        </w:rPr>
        <w:t>s´</w:t>
      </w:r>
      <w:r w:rsidRPr="00392060">
        <w:rPr>
          <w:rFonts w:ascii="Arial" w:hAnsi="Arial" w:cs="Arial"/>
          <w:b w:val="0"/>
          <w:bCs w:val="0"/>
          <w:color w:val="000000" w:themeColor="text1"/>
          <w:sz w:val="24"/>
          <w:szCs w:val="24"/>
        </w:rPr>
        <w:t xml:space="preserve"> well-being</w:t>
      </w:r>
      <w:r w:rsidR="00C26121" w:rsidRPr="00392060">
        <w:rPr>
          <w:rFonts w:ascii="Arial" w:hAnsi="Arial" w:cs="Arial"/>
          <w:b w:val="0"/>
          <w:bCs w:val="0"/>
          <w:color w:val="000000" w:themeColor="text1"/>
          <w:sz w:val="24"/>
          <w:szCs w:val="24"/>
        </w:rPr>
        <w:t xml:space="preserve">; we also contribute </w:t>
      </w:r>
      <w:r w:rsidR="0084728F" w:rsidRPr="00392060">
        <w:rPr>
          <w:rFonts w:ascii="Arial" w:hAnsi="Arial" w:cs="Arial"/>
          <w:b w:val="0"/>
          <w:bCs w:val="0"/>
          <w:color w:val="000000" w:themeColor="text1"/>
          <w:sz w:val="24"/>
          <w:szCs w:val="24"/>
        </w:rPr>
        <w:t>by establishing a direct relationship between brands and bullying; arguing</w:t>
      </w:r>
      <w:r w:rsidR="00C26121" w:rsidRPr="00392060">
        <w:rPr>
          <w:rFonts w:ascii="Arial" w:hAnsi="Arial" w:cs="Arial"/>
          <w:b w:val="0"/>
          <w:bCs w:val="0"/>
          <w:color w:val="000000" w:themeColor="text1"/>
          <w:sz w:val="24"/>
          <w:szCs w:val="24"/>
        </w:rPr>
        <w:t xml:space="preserve"> </w:t>
      </w:r>
      <w:r w:rsidR="0084728F" w:rsidRPr="00392060">
        <w:rPr>
          <w:rFonts w:ascii="Arial" w:hAnsi="Arial" w:cs="Arial"/>
          <w:b w:val="0"/>
          <w:bCs w:val="0"/>
          <w:color w:val="000000" w:themeColor="text1"/>
          <w:sz w:val="24"/>
          <w:szCs w:val="24"/>
        </w:rPr>
        <w:t xml:space="preserve">that the use of brands creates a halo effect that shields and protects young individuals from being targets of high levels of bullying. </w:t>
      </w:r>
    </w:p>
    <w:p w14:paraId="4444F626" w14:textId="77777777" w:rsidR="004D17FC" w:rsidRDefault="004D17FC" w:rsidP="0084728F">
      <w:pPr>
        <w:jc w:val="both"/>
        <w:rPr>
          <w:rFonts w:ascii="Arial" w:hAnsi="Arial" w:cs="Arial"/>
          <w:b w:val="0"/>
          <w:bCs w:val="0"/>
          <w:color w:val="FF0000"/>
          <w:sz w:val="24"/>
          <w:szCs w:val="24"/>
        </w:rPr>
      </w:pPr>
    </w:p>
    <w:p w14:paraId="24A3DF61" w14:textId="153A6489" w:rsidR="004D17FC" w:rsidRDefault="004D17FC" w:rsidP="004D17FC">
      <w:pPr>
        <w:spacing w:line="480" w:lineRule="auto"/>
        <w:jc w:val="center"/>
        <w:rPr>
          <w:rFonts w:ascii="Arial" w:hAnsi="Arial" w:cs="Arial"/>
          <w:b w:val="0"/>
          <w:bCs w:val="0"/>
          <w:sz w:val="24"/>
          <w:szCs w:val="24"/>
        </w:rPr>
      </w:pPr>
      <w:r w:rsidRPr="0064000D">
        <w:rPr>
          <w:rFonts w:ascii="Arial" w:hAnsi="Arial" w:cs="Arial"/>
          <w:b w:val="0"/>
          <w:bCs w:val="0"/>
          <w:sz w:val="24"/>
          <w:szCs w:val="24"/>
        </w:rPr>
        <w:lastRenderedPageBreak/>
        <w:t>Conceptual Framework</w:t>
      </w:r>
      <w:r w:rsidR="00387FF2">
        <w:rPr>
          <w:rFonts w:ascii="Arial" w:hAnsi="Arial" w:cs="Arial"/>
          <w:b w:val="0"/>
          <w:bCs w:val="0"/>
          <w:sz w:val="24"/>
          <w:szCs w:val="24"/>
        </w:rPr>
        <w:t xml:space="preserve"> and Hypothesis Development</w:t>
      </w:r>
    </w:p>
    <w:p w14:paraId="1550C916" w14:textId="2FABEADB" w:rsidR="00170EB0" w:rsidRDefault="00170EB0" w:rsidP="00170EB0">
      <w:pPr>
        <w:jc w:val="both"/>
        <w:rPr>
          <w:rFonts w:ascii="Arial" w:hAnsi="Arial" w:cs="Arial"/>
          <w:b w:val="0"/>
          <w:bCs w:val="0"/>
          <w:i/>
          <w:iCs/>
          <w:sz w:val="24"/>
          <w:szCs w:val="24"/>
        </w:rPr>
      </w:pPr>
      <w:r w:rsidRPr="00170EB0">
        <w:rPr>
          <w:rFonts w:ascii="Arial" w:hAnsi="Arial" w:cs="Arial"/>
          <w:b w:val="0"/>
          <w:bCs w:val="0"/>
          <w:i/>
          <w:iCs/>
          <w:sz w:val="24"/>
          <w:szCs w:val="24"/>
        </w:rPr>
        <w:t>Network Analysis of Social Structure</w:t>
      </w:r>
    </w:p>
    <w:p w14:paraId="715DAF31" w14:textId="77777777" w:rsidR="00170EB0" w:rsidRPr="00170EB0" w:rsidRDefault="00170EB0" w:rsidP="00170EB0">
      <w:pPr>
        <w:jc w:val="both"/>
        <w:rPr>
          <w:rFonts w:ascii="Arial" w:hAnsi="Arial" w:cs="Arial"/>
          <w:b w:val="0"/>
          <w:bCs w:val="0"/>
          <w:i/>
          <w:iCs/>
          <w:sz w:val="24"/>
          <w:szCs w:val="24"/>
        </w:rPr>
      </w:pPr>
    </w:p>
    <w:p w14:paraId="573F1972" w14:textId="77777777" w:rsidR="00170EB0" w:rsidRPr="00170EB0" w:rsidRDefault="00170EB0" w:rsidP="00170EB0">
      <w:pPr>
        <w:jc w:val="both"/>
        <w:rPr>
          <w:rFonts w:ascii="Arial" w:hAnsi="Arial" w:cs="Arial"/>
          <w:b w:val="0"/>
          <w:bCs w:val="0"/>
          <w:sz w:val="24"/>
          <w:szCs w:val="24"/>
        </w:rPr>
      </w:pPr>
      <w:r w:rsidRPr="00170EB0">
        <w:rPr>
          <w:rFonts w:ascii="Arial" w:hAnsi="Arial" w:cs="Arial"/>
          <w:b w:val="0"/>
          <w:bCs w:val="0"/>
          <w:sz w:val="24"/>
          <w:szCs w:val="24"/>
        </w:rPr>
        <w:t xml:space="preserve">Researchers in the field of social science have been concerned with some methodological issues that arise in the consumer behavior literature. One of the main problems they are concern with involves the relationship between individual behavior and social structure. That is, an individual´s decisions and the nature of the social networks in which individuals find themselves. To overcome this main issue, researchers have found the way to represent social structure properties when analyzing data. One promising approach has been the use of what is called “social network analysis”. </w:t>
      </w:r>
    </w:p>
    <w:p w14:paraId="3519ED7D" w14:textId="77777777" w:rsidR="00170EB0" w:rsidRDefault="00170EB0" w:rsidP="00170EB0">
      <w:pPr>
        <w:jc w:val="both"/>
        <w:rPr>
          <w:rFonts w:ascii="Arial" w:hAnsi="Arial" w:cs="Arial"/>
          <w:b w:val="0"/>
          <w:bCs w:val="0"/>
          <w:sz w:val="24"/>
          <w:szCs w:val="24"/>
        </w:rPr>
      </w:pPr>
    </w:p>
    <w:p w14:paraId="2AC01D0E" w14:textId="4B57184D" w:rsidR="00170EB0" w:rsidRPr="00170EB0" w:rsidRDefault="00170EB0" w:rsidP="00170EB0">
      <w:pPr>
        <w:jc w:val="both"/>
        <w:rPr>
          <w:rFonts w:ascii="Arial" w:hAnsi="Arial" w:cs="Arial"/>
          <w:b w:val="0"/>
          <w:bCs w:val="0"/>
          <w:sz w:val="24"/>
          <w:szCs w:val="24"/>
        </w:rPr>
      </w:pPr>
      <w:r w:rsidRPr="00170EB0">
        <w:rPr>
          <w:rFonts w:ascii="Arial" w:hAnsi="Arial" w:cs="Arial"/>
          <w:b w:val="0"/>
          <w:bCs w:val="0"/>
          <w:sz w:val="24"/>
          <w:szCs w:val="24"/>
        </w:rPr>
        <w:t>The study of social networks dates back to the 1930s with Jacob Moreno´s sociometry, a work in which he conceptualized the structures of small groups that produced patterns and interactions (Moreno, 1953). Social network techniques are useful to generate specific measures associated to individuals and/or pairs of individuals embedded in a network, to further develop hypothesis testing (</w:t>
      </w:r>
      <w:proofErr w:type="spellStart"/>
      <w:r w:rsidRPr="00170EB0">
        <w:rPr>
          <w:rFonts w:ascii="Arial" w:hAnsi="Arial" w:cs="Arial"/>
          <w:b w:val="0"/>
          <w:bCs w:val="0"/>
          <w:sz w:val="24"/>
          <w:szCs w:val="24"/>
        </w:rPr>
        <w:t>Huitsing</w:t>
      </w:r>
      <w:proofErr w:type="spellEnd"/>
      <w:r w:rsidRPr="00170EB0">
        <w:rPr>
          <w:rFonts w:ascii="Arial" w:hAnsi="Arial" w:cs="Arial"/>
          <w:b w:val="0"/>
          <w:bCs w:val="0"/>
          <w:sz w:val="24"/>
          <w:szCs w:val="24"/>
        </w:rPr>
        <w:t xml:space="preserve"> &amp; </w:t>
      </w:r>
      <w:proofErr w:type="spellStart"/>
      <w:r w:rsidRPr="00170EB0">
        <w:rPr>
          <w:rFonts w:ascii="Arial" w:hAnsi="Arial" w:cs="Arial"/>
          <w:b w:val="0"/>
          <w:bCs w:val="0"/>
          <w:sz w:val="24"/>
          <w:szCs w:val="24"/>
        </w:rPr>
        <w:t>Veenstra</w:t>
      </w:r>
      <w:proofErr w:type="spellEnd"/>
      <w:r w:rsidRPr="00170EB0">
        <w:rPr>
          <w:rFonts w:ascii="Arial" w:hAnsi="Arial" w:cs="Arial"/>
          <w:b w:val="0"/>
          <w:bCs w:val="0"/>
          <w:sz w:val="24"/>
          <w:szCs w:val="24"/>
        </w:rPr>
        <w:t>, 2012). Social network analysis has been used in different fields, such as sociology, anthropology, psychology, and others. However, in the consumer behavior literature research is scarce (</w:t>
      </w:r>
      <w:proofErr w:type="spellStart"/>
      <w:r w:rsidRPr="00170EB0">
        <w:rPr>
          <w:rFonts w:ascii="Arial" w:hAnsi="Arial" w:cs="Arial"/>
          <w:b w:val="0"/>
          <w:bCs w:val="0"/>
          <w:sz w:val="24"/>
          <w:szCs w:val="24"/>
        </w:rPr>
        <w:t>Reingen</w:t>
      </w:r>
      <w:proofErr w:type="spellEnd"/>
      <w:r w:rsidR="002C079D">
        <w:rPr>
          <w:rFonts w:ascii="Arial" w:hAnsi="Arial" w:cs="Arial"/>
          <w:b w:val="0"/>
          <w:bCs w:val="0"/>
          <w:sz w:val="24"/>
          <w:szCs w:val="24"/>
        </w:rPr>
        <w:t xml:space="preserve"> et al., </w:t>
      </w:r>
      <w:r w:rsidRPr="00170EB0">
        <w:rPr>
          <w:rFonts w:ascii="Arial" w:hAnsi="Arial" w:cs="Arial"/>
          <w:b w:val="0"/>
          <w:bCs w:val="0"/>
          <w:sz w:val="24"/>
          <w:szCs w:val="24"/>
        </w:rPr>
        <w:t>1984).</w:t>
      </w:r>
    </w:p>
    <w:p w14:paraId="49F3ED9C" w14:textId="77777777" w:rsidR="00170EB0" w:rsidRDefault="00170EB0" w:rsidP="00170EB0">
      <w:pPr>
        <w:jc w:val="both"/>
        <w:rPr>
          <w:rFonts w:ascii="Arial" w:hAnsi="Arial" w:cs="Arial"/>
          <w:b w:val="0"/>
          <w:bCs w:val="0"/>
          <w:sz w:val="24"/>
          <w:szCs w:val="24"/>
        </w:rPr>
      </w:pPr>
    </w:p>
    <w:p w14:paraId="2727787B" w14:textId="3EB89333" w:rsidR="00170EB0" w:rsidRPr="00170EB0" w:rsidRDefault="00170EB0" w:rsidP="00170EB0">
      <w:pPr>
        <w:jc w:val="both"/>
        <w:rPr>
          <w:rFonts w:ascii="Arial" w:hAnsi="Arial" w:cs="Arial"/>
          <w:b w:val="0"/>
          <w:bCs w:val="0"/>
          <w:sz w:val="24"/>
          <w:szCs w:val="24"/>
        </w:rPr>
      </w:pPr>
      <w:r w:rsidRPr="00170EB0">
        <w:rPr>
          <w:rFonts w:ascii="Arial" w:hAnsi="Arial" w:cs="Arial"/>
          <w:b w:val="0"/>
          <w:bCs w:val="0"/>
          <w:sz w:val="24"/>
          <w:szCs w:val="24"/>
        </w:rPr>
        <w:t>A network is a set of agents or actors connected by a set of ties (Scott, 1988). These actors, also called “nodes” can be persons, organizations, concepts, as well as other elements. Ties connect pairs of actors, also called “dyads”. These pairs of actors can be directed (e.g. as in giving advice to someone) or undirected (e.g. as being physically close); also, they can be dichotomous (e.g. as if whether two people are friends or not) or valued (e.g. as measured on a scale, such as the strength of a friendship) (</w:t>
      </w:r>
      <w:proofErr w:type="spellStart"/>
      <w:r w:rsidRPr="00170EB0">
        <w:rPr>
          <w:rFonts w:ascii="Arial" w:hAnsi="Arial" w:cs="Arial"/>
          <w:b w:val="0"/>
          <w:bCs w:val="0"/>
          <w:sz w:val="24"/>
          <w:szCs w:val="24"/>
        </w:rPr>
        <w:t>Borgatti</w:t>
      </w:r>
      <w:proofErr w:type="spellEnd"/>
      <w:r w:rsidRPr="00170EB0">
        <w:rPr>
          <w:rFonts w:ascii="Arial" w:hAnsi="Arial" w:cs="Arial"/>
          <w:b w:val="0"/>
          <w:bCs w:val="0"/>
          <w:sz w:val="24"/>
          <w:szCs w:val="24"/>
        </w:rPr>
        <w:t xml:space="preserve"> &amp; Foster, 2003). Thus, social network analysis enables to explain the patterns exhibited in the links of those social connections (Scott, 1988).</w:t>
      </w:r>
    </w:p>
    <w:p w14:paraId="500D89A7" w14:textId="77777777" w:rsidR="00170EB0" w:rsidRDefault="00170EB0" w:rsidP="00170EB0">
      <w:pPr>
        <w:jc w:val="both"/>
        <w:rPr>
          <w:rFonts w:ascii="Arial" w:hAnsi="Arial" w:cs="Arial"/>
          <w:b w:val="0"/>
          <w:bCs w:val="0"/>
          <w:sz w:val="24"/>
          <w:szCs w:val="24"/>
        </w:rPr>
      </w:pPr>
    </w:p>
    <w:p w14:paraId="3045CAB8" w14:textId="2DEF4A99" w:rsidR="00170EB0" w:rsidRPr="00170EB0" w:rsidRDefault="00170EB0" w:rsidP="00170EB0">
      <w:pPr>
        <w:jc w:val="both"/>
        <w:rPr>
          <w:rFonts w:ascii="Arial" w:hAnsi="Arial" w:cs="Arial"/>
          <w:b w:val="0"/>
          <w:bCs w:val="0"/>
          <w:sz w:val="24"/>
          <w:szCs w:val="24"/>
        </w:rPr>
      </w:pPr>
      <w:r w:rsidRPr="00170EB0">
        <w:rPr>
          <w:rFonts w:ascii="Arial" w:hAnsi="Arial" w:cs="Arial"/>
          <w:b w:val="0"/>
          <w:bCs w:val="0"/>
          <w:sz w:val="24"/>
          <w:szCs w:val="24"/>
        </w:rPr>
        <w:t>Social network analysis consists of several statistical and algebraic techniques (</w:t>
      </w:r>
      <w:proofErr w:type="spellStart"/>
      <w:r w:rsidRPr="00170EB0">
        <w:rPr>
          <w:rFonts w:ascii="Arial" w:hAnsi="Arial" w:cs="Arial"/>
          <w:b w:val="0"/>
          <w:bCs w:val="0"/>
          <w:sz w:val="24"/>
          <w:szCs w:val="24"/>
        </w:rPr>
        <w:t>Knoke</w:t>
      </w:r>
      <w:proofErr w:type="spellEnd"/>
      <w:r w:rsidRPr="00170EB0">
        <w:rPr>
          <w:rFonts w:ascii="Arial" w:hAnsi="Arial" w:cs="Arial"/>
          <w:b w:val="0"/>
          <w:bCs w:val="0"/>
          <w:sz w:val="24"/>
          <w:szCs w:val="24"/>
        </w:rPr>
        <w:t xml:space="preserve"> &amp; Kuklinski, 1982). At the node level of analysis, one of the most popular and widely studied is centrality, which considers several properties that relate to the structural importance or prominence of a node (actor) in a network. Centrality is important because it shows who occupies critical positions in a network (</w:t>
      </w:r>
      <w:proofErr w:type="spellStart"/>
      <w:r w:rsidRPr="00170EB0">
        <w:rPr>
          <w:rFonts w:ascii="Arial" w:hAnsi="Arial" w:cs="Arial"/>
          <w:b w:val="0"/>
          <w:bCs w:val="0"/>
          <w:sz w:val="24"/>
          <w:szCs w:val="24"/>
        </w:rPr>
        <w:t>Borgatti</w:t>
      </w:r>
      <w:proofErr w:type="spellEnd"/>
      <w:r w:rsidRPr="00170EB0">
        <w:rPr>
          <w:rFonts w:ascii="Arial" w:hAnsi="Arial" w:cs="Arial"/>
          <w:b w:val="0"/>
          <w:bCs w:val="0"/>
          <w:sz w:val="24"/>
          <w:szCs w:val="24"/>
        </w:rPr>
        <w:t xml:space="preserve">, </w:t>
      </w:r>
      <w:proofErr w:type="spellStart"/>
      <w:r w:rsidRPr="00170EB0">
        <w:rPr>
          <w:rFonts w:ascii="Arial" w:hAnsi="Arial" w:cs="Arial"/>
          <w:b w:val="0"/>
          <w:bCs w:val="0"/>
          <w:sz w:val="24"/>
          <w:szCs w:val="24"/>
        </w:rPr>
        <w:t>Mehra</w:t>
      </w:r>
      <w:proofErr w:type="spellEnd"/>
      <w:r w:rsidRPr="00170EB0">
        <w:rPr>
          <w:rFonts w:ascii="Arial" w:hAnsi="Arial" w:cs="Arial"/>
          <w:b w:val="0"/>
          <w:bCs w:val="0"/>
          <w:sz w:val="24"/>
          <w:szCs w:val="24"/>
        </w:rPr>
        <w:t xml:space="preserve">, Brass, &amp; </w:t>
      </w:r>
      <w:proofErr w:type="spellStart"/>
      <w:r w:rsidRPr="00170EB0">
        <w:rPr>
          <w:rFonts w:ascii="Arial" w:hAnsi="Arial" w:cs="Arial"/>
          <w:b w:val="0"/>
          <w:bCs w:val="0"/>
          <w:sz w:val="24"/>
          <w:szCs w:val="24"/>
        </w:rPr>
        <w:t>Labianca</w:t>
      </w:r>
      <w:proofErr w:type="spellEnd"/>
      <w:r w:rsidRPr="00170EB0">
        <w:rPr>
          <w:rFonts w:ascii="Arial" w:hAnsi="Arial" w:cs="Arial"/>
          <w:b w:val="0"/>
          <w:bCs w:val="0"/>
          <w:sz w:val="24"/>
          <w:szCs w:val="24"/>
        </w:rPr>
        <w:t>, 2009). However, it is important to understand that different kinds of ties typically function differently. Thus, centrality in the “who has conflicts with whom” network has different implications for an actor than centrality in the “who trusts whom” network. (</w:t>
      </w:r>
      <w:proofErr w:type="spellStart"/>
      <w:r w:rsidRPr="00170EB0">
        <w:rPr>
          <w:rFonts w:ascii="Arial" w:hAnsi="Arial" w:cs="Arial"/>
          <w:b w:val="0"/>
          <w:bCs w:val="0"/>
          <w:sz w:val="24"/>
          <w:szCs w:val="24"/>
        </w:rPr>
        <w:t>Borgatti</w:t>
      </w:r>
      <w:proofErr w:type="spellEnd"/>
      <w:r w:rsidRPr="00170EB0">
        <w:rPr>
          <w:rFonts w:ascii="Arial" w:hAnsi="Arial" w:cs="Arial"/>
          <w:b w:val="0"/>
          <w:bCs w:val="0"/>
          <w:sz w:val="24"/>
          <w:szCs w:val="24"/>
        </w:rPr>
        <w:t xml:space="preserve"> &amp; Foster, 2003).</w:t>
      </w:r>
    </w:p>
    <w:p w14:paraId="2597ED08" w14:textId="77777777" w:rsidR="00170EB0" w:rsidRDefault="00170EB0" w:rsidP="00170EB0">
      <w:pPr>
        <w:jc w:val="both"/>
        <w:rPr>
          <w:rFonts w:ascii="Arial" w:hAnsi="Arial" w:cs="Arial"/>
          <w:b w:val="0"/>
          <w:bCs w:val="0"/>
          <w:sz w:val="24"/>
          <w:szCs w:val="24"/>
        </w:rPr>
      </w:pPr>
    </w:p>
    <w:p w14:paraId="007ECBFD" w14:textId="32669CBE" w:rsidR="00170EB0" w:rsidRPr="00170EB0" w:rsidRDefault="00170EB0" w:rsidP="00170EB0">
      <w:pPr>
        <w:jc w:val="both"/>
        <w:rPr>
          <w:rFonts w:ascii="Arial" w:hAnsi="Arial" w:cs="Arial"/>
          <w:b w:val="0"/>
          <w:bCs w:val="0"/>
          <w:sz w:val="24"/>
          <w:szCs w:val="24"/>
        </w:rPr>
      </w:pPr>
      <w:r w:rsidRPr="00170EB0">
        <w:rPr>
          <w:rFonts w:ascii="Arial" w:hAnsi="Arial" w:cs="Arial"/>
          <w:b w:val="0"/>
          <w:bCs w:val="0"/>
          <w:sz w:val="24"/>
          <w:szCs w:val="24"/>
        </w:rPr>
        <w:t>There are several measures of centrality (</w:t>
      </w:r>
      <w:proofErr w:type="spellStart"/>
      <w:r w:rsidRPr="00170EB0">
        <w:rPr>
          <w:rFonts w:ascii="Arial" w:hAnsi="Arial" w:cs="Arial"/>
          <w:b w:val="0"/>
          <w:bCs w:val="0"/>
          <w:sz w:val="24"/>
          <w:szCs w:val="24"/>
        </w:rPr>
        <w:t>Borgatti</w:t>
      </w:r>
      <w:proofErr w:type="spellEnd"/>
      <w:r w:rsidRPr="00170EB0">
        <w:rPr>
          <w:rFonts w:ascii="Arial" w:hAnsi="Arial" w:cs="Arial"/>
          <w:b w:val="0"/>
          <w:bCs w:val="0"/>
          <w:sz w:val="24"/>
          <w:szCs w:val="24"/>
        </w:rPr>
        <w:t xml:space="preserve"> et al., 2009). The degree centrality is the most easily interpretable and popular measure. It indicates the relative importance of a node within the network and is defined as the count of the total number of connections linked to a node (Hansen, </w:t>
      </w:r>
      <w:proofErr w:type="spellStart"/>
      <w:r w:rsidRPr="00170EB0">
        <w:rPr>
          <w:rFonts w:ascii="Arial" w:hAnsi="Arial" w:cs="Arial"/>
          <w:b w:val="0"/>
          <w:bCs w:val="0"/>
          <w:sz w:val="24"/>
          <w:szCs w:val="24"/>
        </w:rPr>
        <w:t>Shneiderman</w:t>
      </w:r>
      <w:proofErr w:type="spellEnd"/>
      <w:r w:rsidRPr="00170EB0">
        <w:rPr>
          <w:rFonts w:ascii="Arial" w:hAnsi="Arial" w:cs="Arial"/>
          <w:b w:val="0"/>
          <w:bCs w:val="0"/>
          <w:sz w:val="24"/>
          <w:szCs w:val="24"/>
        </w:rPr>
        <w:t xml:space="preserve"> &amp; Smith, 2011). Degree centrality has the advantage of easy identification of most influential nodes and can be interpreted in terms of the risk of a node for catching whatever is flowing </w:t>
      </w:r>
      <w:r w:rsidRPr="00170EB0">
        <w:rPr>
          <w:rFonts w:ascii="Arial" w:hAnsi="Arial" w:cs="Arial"/>
          <w:b w:val="0"/>
          <w:bCs w:val="0"/>
          <w:sz w:val="24"/>
          <w:szCs w:val="24"/>
        </w:rPr>
        <w:lastRenderedPageBreak/>
        <w:t xml:space="preserve">through a network. For directed networks, two separate measures of degree centrality are defined, in-degree and out-degree. In-degree centrality is defined as the number of connections that point towards a node. Out-degree is the number of connections that originate at a node and point outward to other nodes (Srinivas &amp; </w:t>
      </w:r>
      <w:proofErr w:type="spellStart"/>
      <w:r w:rsidRPr="00170EB0">
        <w:rPr>
          <w:rFonts w:ascii="Arial" w:hAnsi="Arial" w:cs="Arial"/>
          <w:b w:val="0"/>
          <w:bCs w:val="0"/>
          <w:sz w:val="24"/>
          <w:szCs w:val="24"/>
        </w:rPr>
        <w:t>Velusamy</w:t>
      </w:r>
      <w:proofErr w:type="spellEnd"/>
      <w:r w:rsidRPr="00170EB0">
        <w:rPr>
          <w:rFonts w:ascii="Arial" w:hAnsi="Arial" w:cs="Arial"/>
          <w:b w:val="0"/>
          <w:bCs w:val="0"/>
          <w:sz w:val="24"/>
          <w:szCs w:val="24"/>
        </w:rPr>
        <w:t xml:space="preserve">, 2015). </w:t>
      </w:r>
    </w:p>
    <w:p w14:paraId="03C15F6B" w14:textId="77777777" w:rsidR="00170EB0" w:rsidRDefault="00170EB0" w:rsidP="00170EB0">
      <w:pPr>
        <w:jc w:val="both"/>
        <w:rPr>
          <w:rFonts w:ascii="Arial" w:hAnsi="Arial" w:cs="Arial"/>
          <w:b w:val="0"/>
          <w:bCs w:val="0"/>
          <w:sz w:val="24"/>
          <w:szCs w:val="24"/>
        </w:rPr>
      </w:pPr>
    </w:p>
    <w:p w14:paraId="1B6465E8" w14:textId="2B8518FC" w:rsidR="00170EB0" w:rsidRDefault="00170EB0" w:rsidP="00170EB0">
      <w:pPr>
        <w:jc w:val="both"/>
        <w:rPr>
          <w:rFonts w:ascii="Arial" w:hAnsi="Arial" w:cs="Arial"/>
          <w:b w:val="0"/>
          <w:bCs w:val="0"/>
          <w:sz w:val="24"/>
          <w:szCs w:val="24"/>
        </w:rPr>
      </w:pPr>
      <w:r w:rsidRPr="00170EB0">
        <w:rPr>
          <w:rFonts w:ascii="Arial" w:hAnsi="Arial" w:cs="Arial"/>
          <w:b w:val="0"/>
          <w:bCs w:val="0"/>
          <w:sz w:val="24"/>
          <w:szCs w:val="24"/>
        </w:rPr>
        <w:t>Considering bullying is a critical and complex phenomenon that affects individuals and groups (</w:t>
      </w:r>
      <w:proofErr w:type="spellStart"/>
      <w:r w:rsidRPr="00170EB0">
        <w:rPr>
          <w:rFonts w:ascii="Arial" w:hAnsi="Arial" w:cs="Arial"/>
          <w:b w:val="0"/>
          <w:bCs w:val="0"/>
          <w:sz w:val="24"/>
          <w:szCs w:val="24"/>
        </w:rPr>
        <w:t>Huitsing</w:t>
      </w:r>
      <w:proofErr w:type="spellEnd"/>
      <w:r w:rsidRPr="00170EB0">
        <w:rPr>
          <w:rFonts w:ascii="Arial" w:hAnsi="Arial" w:cs="Arial"/>
          <w:b w:val="0"/>
          <w:bCs w:val="0"/>
          <w:sz w:val="24"/>
          <w:szCs w:val="24"/>
        </w:rPr>
        <w:t xml:space="preserve"> &amp; </w:t>
      </w:r>
      <w:proofErr w:type="spellStart"/>
      <w:r w:rsidRPr="00170EB0">
        <w:rPr>
          <w:rFonts w:ascii="Arial" w:hAnsi="Arial" w:cs="Arial"/>
          <w:b w:val="0"/>
          <w:bCs w:val="0"/>
          <w:sz w:val="24"/>
          <w:szCs w:val="24"/>
        </w:rPr>
        <w:t>Veenstra</w:t>
      </w:r>
      <w:proofErr w:type="spellEnd"/>
      <w:r w:rsidRPr="00170EB0">
        <w:rPr>
          <w:rFonts w:ascii="Arial" w:hAnsi="Arial" w:cs="Arial"/>
          <w:b w:val="0"/>
          <w:bCs w:val="0"/>
          <w:sz w:val="24"/>
          <w:szCs w:val="24"/>
        </w:rPr>
        <w:t xml:space="preserve">, 2012), the study of this phenomenon as a group process with a social networks approach becomes appropriate. This is an important contribution of our study. </w:t>
      </w:r>
    </w:p>
    <w:p w14:paraId="2C1C5157" w14:textId="55694F9F" w:rsidR="002C719D" w:rsidRDefault="002C719D" w:rsidP="00170EB0">
      <w:pPr>
        <w:jc w:val="both"/>
        <w:rPr>
          <w:rFonts w:ascii="Arial" w:hAnsi="Arial" w:cs="Arial"/>
          <w:b w:val="0"/>
          <w:bCs w:val="0"/>
          <w:sz w:val="24"/>
          <w:szCs w:val="24"/>
        </w:rPr>
      </w:pPr>
    </w:p>
    <w:p w14:paraId="27F05396" w14:textId="49A1CF64" w:rsidR="002C719D" w:rsidRDefault="002C719D" w:rsidP="002C719D">
      <w:pPr>
        <w:jc w:val="both"/>
        <w:rPr>
          <w:rFonts w:ascii="Arial" w:hAnsi="Arial" w:cs="Arial"/>
          <w:b w:val="0"/>
          <w:bCs w:val="0"/>
          <w:i/>
          <w:iCs/>
          <w:sz w:val="24"/>
          <w:szCs w:val="24"/>
        </w:rPr>
      </w:pPr>
      <w:r w:rsidRPr="002C719D">
        <w:rPr>
          <w:rFonts w:ascii="Arial" w:hAnsi="Arial" w:cs="Arial"/>
          <w:b w:val="0"/>
          <w:bCs w:val="0"/>
          <w:i/>
          <w:iCs/>
          <w:sz w:val="24"/>
          <w:szCs w:val="24"/>
        </w:rPr>
        <w:t>Adolescents´ interpersonal relationships and well-being</w:t>
      </w:r>
    </w:p>
    <w:p w14:paraId="5F9E1108" w14:textId="77777777" w:rsidR="002C719D" w:rsidRPr="002C719D" w:rsidRDefault="002C719D" w:rsidP="002C719D">
      <w:pPr>
        <w:jc w:val="both"/>
        <w:rPr>
          <w:rFonts w:ascii="Arial" w:hAnsi="Arial" w:cs="Arial"/>
          <w:b w:val="0"/>
          <w:bCs w:val="0"/>
          <w:i/>
          <w:iCs/>
          <w:sz w:val="24"/>
          <w:szCs w:val="24"/>
        </w:rPr>
      </w:pPr>
    </w:p>
    <w:p w14:paraId="49C36B99" w14:textId="1A8D3A0A" w:rsidR="002C719D" w:rsidRDefault="002C719D" w:rsidP="002C719D">
      <w:pPr>
        <w:jc w:val="both"/>
        <w:rPr>
          <w:rFonts w:ascii="Arial" w:hAnsi="Arial" w:cs="Arial"/>
          <w:b w:val="0"/>
          <w:bCs w:val="0"/>
          <w:sz w:val="24"/>
          <w:szCs w:val="24"/>
        </w:rPr>
      </w:pPr>
      <w:r w:rsidRPr="002C719D">
        <w:rPr>
          <w:rFonts w:ascii="Arial" w:hAnsi="Arial" w:cs="Arial"/>
          <w:b w:val="0"/>
          <w:bCs w:val="0"/>
          <w:sz w:val="24"/>
          <w:szCs w:val="24"/>
        </w:rPr>
        <w:t>Adolescence is a transitional period of growth and development between childhood and adulthood (</w:t>
      </w:r>
      <w:r w:rsidR="00933AF4">
        <w:rPr>
          <w:rFonts w:ascii="Arial" w:hAnsi="Arial" w:cs="Arial"/>
          <w:b w:val="0"/>
          <w:bCs w:val="0"/>
          <w:sz w:val="24"/>
          <w:szCs w:val="24"/>
        </w:rPr>
        <w:t>Simmons &amp; Blyth, 1987</w:t>
      </w:r>
      <w:r w:rsidRPr="002C719D">
        <w:rPr>
          <w:rFonts w:ascii="Arial" w:hAnsi="Arial" w:cs="Arial"/>
          <w:b w:val="0"/>
          <w:bCs w:val="0"/>
          <w:sz w:val="24"/>
          <w:szCs w:val="24"/>
        </w:rPr>
        <w:t xml:space="preserve">). </w:t>
      </w:r>
      <w:r w:rsidRPr="002C719D">
        <w:rPr>
          <w:rFonts w:ascii="Arial" w:hAnsi="Arial" w:cs="Arial"/>
          <w:b w:val="0"/>
          <w:bCs w:val="0"/>
          <w:color w:val="222222"/>
          <w:sz w:val="24"/>
          <w:szCs w:val="24"/>
          <w:shd w:val="clear" w:color="auto" w:fill="FFFFFF"/>
        </w:rPr>
        <w:t xml:space="preserve">The adolescent stage is characterized as a period of change, wherein individuals face several challenges during their social and school lives by experiencing social adjustments to their interpersonal relationships. It further reflects a growing psychological and emotional independence from adults and a corresponding dependence on peer relationships in which people establish and maintain positive perceptions of their selves (Wentzel, 1998). </w:t>
      </w:r>
      <w:r w:rsidRPr="002C719D">
        <w:rPr>
          <w:rFonts w:ascii="Arial" w:hAnsi="Arial" w:cs="Arial"/>
          <w:b w:val="0"/>
          <w:bCs w:val="0"/>
          <w:sz w:val="24"/>
          <w:szCs w:val="24"/>
        </w:rPr>
        <w:t xml:space="preserve">School life is one of the most important parts of a young individuals´ life, because of its significant role in the development of emotional health and well-being (Eccles et al., 1993). </w:t>
      </w:r>
    </w:p>
    <w:p w14:paraId="7EA4ED27" w14:textId="77777777" w:rsidR="002C719D" w:rsidRPr="002C719D" w:rsidRDefault="002C719D" w:rsidP="002C719D">
      <w:pPr>
        <w:jc w:val="both"/>
        <w:rPr>
          <w:rFonts w:ascii="Arial" w:hAnsi="Arial" w:cs="Arial"/>
          <w:b w:val="0"/>
          <w:bCs w:val="0"/>
          <w:sz w:val="24"/>
          <w:szCs w:val="24"/>
        </w:rPr>
      </w:pPr>
    </w:p>
    <w:p w14:paraId="690398B5" w14:textId="7B4127B3" w:rsidR="002C719D" w:rsidRDefault="002C719D" w:rsidP="002C719D">
      <w:pPr>
        <w:jc w:val="both"/>
        <w:rPr>
          <w:rFonts w:ascii="Arial" w:hAnsi="Arial" w:cs="Arial"/>
          <w:b w:val="0"/>
          <w:bCs w:val="0"/>
          <w:sz w:val="24"/>
          <w:szCs w:val="24"/>
        </w:rPr>
      </w:pPr>
      <w:r w:rsidRPr="002C719D">
        <w:rPr>
          <w:rFonts w:ascii="Arial" w:hAnsi="Arial" w:cs="Arial"/>
          <w:b w:val="0"/>
          <w:bCs w:val="0"/>
          <w:sz w:val="24"/>
          <w:szCs w:val="24"/>
        </w:rPr>
        <w:t>Well-being refers to a state of feeling good and positive functioning (Huppert &amp; So, 2013). Positive functioning not only considers the absence of psychological or behavioral problems, but also the presence of strengths and wellness (Seligman &amp; Csikszentmihalyi, 2000). Although there are no universal definitions of well-being and other related terms (Coleman, 2009), numerous models have been proposed to assess it (Huppert &amp; So, 2013)</w:t>
      </w:r>
      <w:r>
        <w:rPr>
          <w:rFonts w:ascii="Arial" w:hAnsi="Arial" w:cs="Arial"/>
          <w:b w:val="0"/>
          <w:bCs w:val="0"/>
          <w:sz w:val="24"/>
          <w:szCs w:val="24"/>
        </w:rPr>
        <w:t xml:space="preserve">. </w:t>
      </w:r>
      <w:r w:rsidRPr="002C719D">
        <w:rPr>
          <w:rFonts w:ascii="Arial" w:hAnsi="Arial" w:cs="Arial"/>
          <w:b w:val="0"/>
          <w:bCs w:val="0"/>
          <w:sz w:val="24"/>
          <w:szCs w:val="24"/>
        </w:rPr>
        <w:t xml:space="preserve">Seligman (2011) introduced the PERMA model, in which well-being is defined in terms of five domains: Positive emotions, Engagement, Relationships, Meaning, and Accomplishment. Kern, Benson, Steinberg, and Steinberg (2016) extended the PERMA model to adolescents by defining five positive characteristics in youth that contribute to the promotion of prosperity and may influence the PERMA domains in adulthood: Engagement, Perseverance, Optimism, Connectedness, and Happiness. </w:t>
      </w:r>
    </w:p>
    <w:p w14:paraId="40E26D9F" w14:textId="77777777" w:rsidR="002C719D" w:rsidRPr="002C719D" w:rsidRDefault="002C719D" w:rsidP="002C719D">
      <w:pPr>
        <w:jc w:val="both"/>
        <w:rPr>
          <w:rFonts w:ascii="Arial" w:hAnsi="Arial" w:cs="Arial"/>
          <w:b w:val="0"/>
          <w:bCs w:val="0"/>
          <w:sz w:val="24"/>
          <w:szCs w:val="24"/>
        </w:rPr>
      </w:pPr>
    </w:p>
    <w:p w14:paraId="4A064693" w14:textId="77777777" w:rsidR="002C719D" w:rsidRPr="002C719D" w:rsidRDefault="002C719D" w:rsidP="002C719D">
      <w:pPr>
        <w:jc w:val="both"/>
        <w:rPr>
          <w:rFonts w:ascii="Arial" w:hAnsi="Arial" w:cs="Arial"/>
          <w:b w:val="0"/>
          <w:bCs w:val="0"/>
          <w:sz w:val="24"/>
          <w:szCs w:val="24"/>
        </w:rPr>
      </w:pPr>
      <w:r w:rsidRPr="002C719D">
        <w:rPr>
          <w:rFonts w:ascii="Arial" w:hAnsi="Arial" w:cs="Arial"/>
          <w:b w:val="0"/>
          <w:bCs w:val="0"/>
          <w:sz w:val="24"/>
          <w:szCs w:val="24"/>
        </w:rPr>
        <w:t xml:space="preserve">Interpersonal relationships are important predictors of happiness and well-being, because people enjoy spending time with others and relating with them, fulfilling needs for identity, affiliation, and recreation (Gable &amp; Gosnell, 2011). Studies have found that happier people reported having more positive relationships with friends, family and romantic partners than those less happy (Diener &amp; Seligman, 2002) and that people with close social ties are less likely to fall prey to stressful events, more likely to survive fatal illnesses and less vulnerable to premature death (Myers, 2000). Relationships in school are critical (Giordano, 2003). Evidence suggests that students having positive interpersonal relationships received more support from teachers and peers and thus report higher levels of well-being (Chu, Saucier, &amp; </w:t>
      </w:r>
      <w:r w:rsidRPr="002C719D">
        <w:rPr>
          <w:rFonts w:ascii="Arial" w:hAnsi="Arial" w:cs="Arial"/>
          <w:b w:val="0"/>
          <w:bCs w:val="0"/>
          <w:sz w:val="24"/>
          <w:szCs w:val="24"/>
        </w:rPr>
        <w:lastRenderedPageBreak/>
        <w:t>Hafner, 2010). However, individuals having poor-quality relationships were less likely to obtain support (</w:t>
      </w:r>
      <w:proofErr w:type="spellStart"/>
      <w:r w:rsidRPr="002C719D">
        <w:rPr>
          <w:rFonts w:ascii="Arial" w:hAnsi="Arial" w:cs="Arial"/>
          <w:b w:val="0"/>
          <w:bCs w:val="0"/>
          <w:sz w:val="24"/>
          <w:szCs w:val="24"/>
        </w:rPr>
        <w:t>Demaray</w:t>
      </w:r>
      <w:proofErr w:type="spellEnd"/>
      <w:r w:rsidRPr="002C719D">
        <w:rPr>
          <w:rFonts w:ascii="Arial" w:hAnsi="Arial" w:cs="Arial"/>
          <w:b w:val="0"/>
          <w:bCs w:val="0"/>
          <w:sz w:val="24"/>
          <w:szCs w:val="24"/>
        </w:rPr>
        <w:t xml:space="preserve"> &amp; </w:t>
      </w:r>
      <w:proofErr w:type="spellStart"/>
      <w:r w:rsidRPr="002C719D">
        <w:rPr>
          <w:rFonts w:ascii="Arial" w:hAnsi="Arial" w:cs="Arial"/>
          <w:b w:val="0"/>
          <w:bCs w:val="0"/>
          <w:sz w:val="24"/>
          <w:szCs w:val="24"/>
        </w:rPr>
        <w:t>Malecki</w:t>
      </w:r>
      <w:proofErr w:type="spellEnd"/>
      <w:r w:rsidRPr="002C719D">
        <w:rPr>
          <w:rFonts w:ascii="Arial" w:hAnsi="Arial" w:cs="Arial"/>
          <w:b w:val="0"/>
          <w:bCs w:val="0"/>
          <w:sz w:val="24"/>
          <w:szCs w:val="24"/>
        </w:rPr>
        <w:t xml:space="preserve">, 2003), leading to loneliness (Woodhouse, </w:t>
      </w:r>
      <w:proofErr w:type="spellStart"/>
      <w:r w:rsidRPr="002C719D">
        <w:rPr>
          <w:rFonts w:ascii="Arial" w:hAnsi="Arial" w:cs="Arial"/>
          <w:b w:val="0"/>
          <w:bCs w:val="0"/>
          <w:sz w:val="24"/>
          <w:szCs w:val="24"/>
        </w:rPr>
        <w:t>Dykas</w:t>
      </w:r>
      <w:proofErr w:type="spellEnd"/>
      <w:r w:rsidRPr="002C719D">
        <w:rPr>
          <w:rFonts w:ascii="Arial" w:hAnsi="Arial" w:cs="Arial"/>
          <w:b w:val="0"/>
          <w:bCs w:val="0"/>
          <w:sz w:val="24"/>
          <w:szCs w:val="24"/>
        </w:rPr>
        <w:t>, &amp; Cassidy, 2012) and depression (Perlman &amp; Peplau, 1981).</w:t>
      </w:r>
    </w:p>
    <w:p w14:paraId="5C5BBD63" w14:textId="77777777" w:rsidR="002C719D" w:rsidRDefault="002C719D" w:rsidP="002C719D">
      <w:pPr>
        <w:ind w:firstLine="720"/>
        <w:jc w:val="both"/>
        <w:rPr>
          <w:rFonts w:ascii="Arial" w:hAnsi="Arial" w:cs="Arial"/>
          <w:b w:val="0"/>
          <w:bCs w:val="0"/>
          <w:sz w:val="24"/>
          <w:szCs w:val="24"/>
        </w:rPr>
      </w:pPr>
    </w:p>
    <w:p w14:paraId="6DCE41AD" w14:textId="02C1D05D" w:rsidR="002C719D" w:rsidRDefault="002C719D" w:rsidP="002C719D">
      <w:pPr>
        <w:jc w:val="both"/>
        <w:rPr>
          <w:rFonts w:ascii="Arial" w:hAnsi="Arial" w:cs="Arial"/>
          <w:b w:val="0"/>
          <w:bCs w:val="0"/>
          <w:sz w:val="24"/>
          <w:szCs w:val="24"/>
        </w:rPr>
      </w:pPr>
      <w:r w:rsidRPr="002C719D">
        <w:rPr>
          <w:rFonts w:ascii="Arial" w:hAnsi="Arial" w:cs="Arial"/>
          <w:b w:val="0"/>
          <w:bCs w:val="0"/>
          <w:sz w:val="24"/>
          <w:szCs w:val="24"/>
        </w:rPr>
        <w:t>In this study, we focused in a well-being perspective considering adolescents spend a considerable amount of time in the classroom. In school, they socialize and interact with their classmates, teachers, and other staff members. Experiences in school are therefore key to understand how happy and satisfied students are, how connected to others they feel, and whether they enjoy positive mental and psychological health (OECD, 2017).</w:t>
      </w:r>
    </w:p>
    <w:p w14:paraId="60632180" w14:textId="560921AA" w:rsidR="00D507DD" w:rsidRDefault="00D507DD" w:rsidP="002C719D">
      <w:pPr>
        <w:jc w:val="both"/>
        <w:rPr>
          <w:rFonts w:ascii="Arial" w:hAnsi="Arial" w:cs="Arial"/>
          <w:b w:val="0"/>
          <w:bCs w:val="0"/>
          <w:sz w:val="24"/>
          <w:szCs w:val="24"/>
        </w:rPr>
      </w:pPr>
    </w:p>
    <w:p w14:paraId="1DC05EF9" w14:textId="77777777" w:rsidR="00D507DD" w:rsidRDefault="00D507DD" w:rsidP="00D507DD">
      <w:pPr>
        <w:jc w:val="both"/>
        <w:rPr>
          <w:rFonts w:ascii="Arial" w:hAnsi="Arial" w:cs="Arial"/>
          <w:b w:val="0"/>
          <w:bCs w:val="0"/>
          <w:i/>
          <w:iCs/>
          <w:sz w:val="24"/>
          <w:szCs w:val="24"/>
        </w:rPr>
      </w:pPr>
      <w:r w:rsidRPr="00D507DD">
        <w:rPr>
          <w:rFonts w:ascii="Arial" w:hAnsi="Arial" w:cs="Arial"/>
          <w:b w:val="0"/>
          <w:bCs w:val="0"/>
          <w:i/>
          <w:iCs/>
          <w:sz w:val="24"/>
          <w:szCs w:val="24"/>
        </w:rPr>
        <w:t>Bullying at school</w:t>
      </w:r>
    </w:p>
    <w:p w14:paraId="122ECC27" w14:textId="7C993CDA" w:rsidR="00D507DD" w:rsidRPr="00D507DD" w:rsidRDefault="00D507DD" w:rsidP="00D507DD">
      <w:pPr>
        <w:jc w:val="both"/>
        <w:rPr>
          <w:rFonts w:ascii="Arial" w:hAnsi="Arial" w:cs="Arial"/>
          <w:b w:val="0"/>
          <w:bCs w:val="0"/>
          <w:i/>
          <w:iCs/>
          <w:sz w:val="24"/>
          <w:szCs w:val="24"/>
        </w:rPr>
      </w:pPr>
      <w:r w:rsidRPr="00D507DD">
        <w:rPr>
          <w:rFonts w:ascii="Arial" w:hAnsi="Arial" w:cs="Arial"/>
          <w:b w:val="0"/>
          <w:bCs w:val="0"/>
          <w:i/>
          <w:iCs/>
          <w:sz w:val="24"/>
          <w:szCs w:val="24"/>
        </w:rPr>
        <w:t xml:space="preserve"> </w:t>
      </w:r>
    </w:p>
    <w:p w14:paraId="285AB761" w14:textId="01A6AFC6" w:rsidR="00D507DD" w:rsidRPr="000134FE" w:rsidRDefault="00D507DD" w:rsidP="00D507DD">
      <w:pPr>
        <w:jc w:val="both"/>
        <w:rPr>
          <w:rFonts w:ascii="Arial" w:hAnsi="Arial" w:cs="Arial"/>
          <w:b w:val="0"/>
          <w:bCs w:val="0"/>
          <w:color w:val="FF0000"/>
          <w:sz w:val="24"/>
          <w:szCs w:val="24"/>
        </w:rPr>
      </w:pPr>
      <w:r w:rsidRPr="00D507DD">
        <w:rPr>
          <w:rFonts w:ascii="Arial" w:hAnsi="Arial" w:cs="Arial"/>
          <w:b w:val="0"/>
          <w:bCs w:val="0"/>
          <w:sz w:val="24"/>
          <w:szCs w:val="24"/>
        </w:rPr>
        <w:t xml:space="preserve">Bullying is associated mainly with the abuse of power and maneuvering for a dominant position within a </w:t>
      </w:r>
      <w:r w:rsidRPr="00392060">
        <w:rPr>
          <w:rFonts w:ascii="Arial" w:hAnsi="Arial" w:cs="Arial"/>
          <w:b w:val="0"/>
          <w:bCs w:val="0"/>
          <w:color w:val="000000" w:themeColor="text1"/>
          <w:sz w:val="24"/>
          <w:szCs w:val="24"/>
        </w:rPr>
        <w:t>group (</w:t>
      </w:r>
      <w:r w:rsidR="000537C7" w:rsidRPr="00392060">
        <w:rPr>
          <w:rFonts w:ascii="Arial" w:hAnsi="Arial" w:cs="Arial"/>
          <w:b w:val="0"/>
          <w:bCs w:val="0"/>
          <w:color w:val="000000" w:themeColor="text1"/>
          <w:sz w:val="24"/>
          <w:szCs w:val="24"/>
        </w:rPr>
        <w:t xml:space="preserve">Juvonen &amp; Graham, 2014; </w:t>
      </w:r>
      <w:r w:rsidRPr="00392060">
        <w:rPr>
          <w:rFonts w:ascii="Arial" w:hAnsi="Arial" w:cs="Arial"/>
          <w:b w:val="0"/>
          <w:bCs w:val="0"/>
          <w:color w:val="000000" w:themeColor="text1"/>
          <w:sz w:val="24"/>
          <w:szCs w:val="24"/>
        </w:rPr>
        <w:t>Olweus, 1993). This is enabled when a physically stronger or socially prominent person is allowed to abuse her or his power in order to threaten, humiliate, or intimidate others. It involves more than aggressions, implicating negative relationships and interactions between an aggressors and victims (Juvonen &amp; Graham, 2001</w:t>
      </w:r>
      <w:r w:rsidR="000537C7" w:rsidRPr="00392060">
        <w:rPr>
          <w:rFonts w:ascii="Arial" w:hAnsi="Arial" w:cs="Arial"/>
          <w:b w:val="0"/>
          <w:bCs w:val="0"/>
          <w:color w:val="000000" w:themeColor="text1"/>
          <w:sz w:val="24"/>
          <w:szCs w:val="24"/>
        </w:rPr>
        <w:t xml:space="preserve">; </w:t>
      </w:r>
      <w:proofErr w:type="spellStart"/>
      <w:r w:rsidR="000537C7" w:rsidRPr="00392060">
        <w:rPr>
          <w:rFonts w:ascii="Arial" w:hAnsi="Arial" w:cs="Arial"/>
          <w:b w:val="0"/>
          <w:bCs w:val="0"/>
          <w:color w:val="000000" w:themeColor="text1"/>
          <w:sz w:val="24"/>
          <w:szCs w:val="24"/>
        </w:rPr>
        <w:t>Menesini</w:t>
      </w:r>
      <w:proofErr w:type="spellEnd"/>
      <w:r w:rsidR="000537C7" w:rsidRPr="00392060">
        <w:rPr>
          <w:rFonts w:ascii="Arial" w:hAnsi="Arial" w:cs="Arial"/>
          <w:b w:val="0"/>
          <w:bCs w:val="0"/>
          <w:color w:val="000000" w:themeColor="text1"/>
          <w:sz w:val="24"/>
          <w:szCs w:val="24"/>
        </w:rPr>
        <w:t xml:space="preserve"> &amp; </w:t>
      </w:r>
      <w:proofErr w:type="spellStart"/>
      <w:r w:rsidR="000537C7" w:rsidRPr="00392060">
        <w:rPr>
          <w:rFonts w:ascii="Arial" w:hAnsi="Arial" w:cs="Arial"/>
          <w:b w:val="0"/>
          <w:bCs w:val="0"/>
          <w:color w:val="000000" w:themeColor="text1"/>
          <w:sz w:val="24"/>
          <w:szCs w:val="24"/>
        </w:rPr>
        <w:t>Salmivalli</w:t>
      </w:r>
      <w:proofErr w:type="spellEnd"/>
      <w:r w:rsidR="000537C7" w:rsidRPr="00392060">
        <w:rPr>
          <w:rFonts w:ascii="Arial" w:hAnsi="Arial" w:cs="Arial"/>
          <w:b w:val="0"/>
          <w:bCs w:val="0"/>
          <w:color w:val="000000" w:themeColor="text1"/>
          <w:sz w:val="24"/>
          <w:szCs w:val="24"/>
        </w:rPr>
        <w:t>, 2017</w:t>
      </w:r>
      <w:r w:rsidRPr="00392060">
        <w:rPr>
          <w:rFonts w:ascii="Arial" w:hAnsi="Arial" w:cs="Arial"/>
          <w:b w:val="0"/>
          <w:bCs w:val="0"/>
          <w:color w:val="000000" w:themeColor="text1"/>
          <w:sz w:val="24"/>
          <w:szCs w:val="24"/>
        </w:rPr>
        <w:t>). Studies have shown that, during school, bullying is the most common form of violence (</w:t>
      </w:r>
      <w:proofErr w:type="spellStart"/>
      <w:r w:rsidRPr="00392060">
        <w:rPr>
          <w:rFonts w:ascii="Arial" w:hAnsi="Arial" w:cs="Arial"/>
          <w:b w:val="0"/>
          <w:bCs w:val="0"/>
          <w:color w:val="000000" w:themeColor="text1"/>
          <w:sz w:val="24"/>
          <w:szCs w:val="24"/>
        </w:rPr>
        <w:t>Nansel</w:t>
      </w:r>
      <w:proofErr w:type="spellEnd"/>
      <w:r w:rsidRPr="00392060">
        <w:rPr>
          <w:rFonts w:ascii="Arial" w:hAnsi="Arial" w:cs="Arial"/>
          <w:b w:val="0"/>
          <w:bCs w:val="0"/>
          <w:color w:val="000000" w:themeColor="text1"/>
          <w:sz w:val="24"/>
          <w:szCs w:val="24"/>
        </w:rPr>
        <w:t xml:space="preserve"> et al., 2001)</w:t>
      </w:r>
      <w:r w:rsidR="000134FE" w:rsidRPr="00392060">
        <w:rPr>
          <w:rFonts w:ascii="Arial" w:hAnsi="Arial" w:cs="Arial"/>
          <w:b w:val="0"/>
          <w:bCs w:val="0"/>
          <w:color w:val="000000" w:themeColor="text1"/>
          <w:sz w:val="24"/>
          <w:szCs w:val="24"/>
        </w:rPr>
        <w:t>. Bullying behaviors peak during middle school years (i.e. 12-15 years) and tends to decrease by the end of high school (Hymel &amp; Swearer, 2015).</w:t>
      </w:r>
    </w:p>
    <w:p w14:paraId="6F8AA179" w14:textId="77777777" w:rsidR="00D507DD" w:rsidRDefault="00D507DD" w:rsidP="00D507DD">
      <w:pPr>
        <w:jc w:val="both"/>
        <w:rPr>
          <w:rFonts w:ascii="Arial" w:hAnsi="Arial" w:cs="Arial"/>
          <w:b w:val="0"/>
          <w:bCs w:val="0"/>
          <w:sz w:val="24"/>
          <w:szCs w:val="24"/>
        </w:rPr>
      </w:pPr>
    </w:p>
    <w:p w14:paraId="3B39DB75" w14:textId="78083FF5" w:rsidR="00D507DD" w:rsidRPr="00D507DD" w:rsidRDefault="00D507DD" w:rsidP="00D507DD">
      <w:pPr>
        <w:jc w:val="both"/>
        <w:rPr>
          <w:rFonts w:ascii="Arial" w:hAnsi="Arial" w:cs="Arial"/>
          <w:b w:val="0"/>
          <w:bCs w:val="0"/>
          <w:sz w:val="24"/>
          <w:szCs w:val="24"/>
        </w:rPr>
      </w:pPr>
      <w:r w:rsidRPr="00D507DD">
        <w:rPr>
          <w:rFonts w:ascii="Arial" w:hAnsi="Arial" w:cs="Arial"/>
          <w:b w:val="0"/>
          <w:bCs w:val="0"/>
          <w:sz w:val="24"/>
          <w:szCs w:val="24"/>
        </w:rPr>
        <w:t>Research has shown that group dynamics are important for understanding school bullying (</w:t>
      </w:r>
      <w:proofErr w:type="spellStart"/>
      <w:r w:rsidRPr="00D507DD">
        <w:rPr>
          <w:rFonts w:ascii="Arial" w:hAnsi="Arial" w:cs="Arial"/>
          <w:b w:val="0"/>
          <w:bCs w:val="0"/>
          <w:sz w:val="24"/>
          <w:szCs w:val="24"/>
        </w:rPr>
        <w:t>Espelage</w:t>
      </w:r>
      <w:proofErr w:type="spellEnd"/>
      <w:r w:rsidRPr="00D507DD">
        <w:rPr>
          <w:rFonts w:ascii="Arial" w:hAnsi="Arial" w:cs="Arial"/>
          <w:b w:val="0"/>
          <w:bCs w:val="0"/>
          <w:sz w:val="24"/>
          <w:szCs w:val="24"/>
        </w:rPr>
        <w:t xml:space="preserve">, Holt, &amp; Henkel, 2003; O´ </w:t>
      </w:r>
      <w:proofErr w:type="spellStart"/>
      <w:r w:rsidRPr="00D507DD">
        <w:rPr>
          <w:rFonts w:ascii="Arial" w:hAnsi="Arial" w:cs="Arial"/>
          <w:b w:val="0"/>
          <w:bCs w:val="0"/>
          <w:sz w:val="24"/>
          <w:szCs w:val="24"/>
        </w:rPr>
        <w:t>Connel</w:t>
      </w:r>
      <w:proofErr w:type="spellEnd"/>
      <w:r w:rsidRPr="00D507DD">
        <w:rPr>
          <w:rFonts w:ascii="Arial" w:hAnsi="Arial" w:cs="Arial"/>
          <w:b w:val="0"/>
          <w:bCs w:val="0"/>
          <w:sz w:val="24"/>
          <w:szCs w:val="24"/>
        </w:rPr>
        <w:t xml:space="preserve">, </w:t>
      </w:r>
      <w:proofErr w:type="spellStart"/>
      <w:r w:rsidRPr="00D507DD">
        <w:rPr>
          <w:rFonts w:ascii="Arial" w:hAnsi="Arial" w:cs="Arial"/>
          <w:b w:val="0"/>
          <w:bCs w:val="0"/>
          <w:sz w:val="24"/>
          <w:szCs w:val="24"/>
        </w:rPr>
        <w:t>Pepler</w:t>
      </w:r>
      <w:proofErr w:type="spellEnd"/>
      <w:r w:rsidRPr="00D507DD">
        <w:rPr>
          <w:rFonts w:ascii="Arial" w:hAnsi="Arial" w:cs="Arial"/>
          <w:b w:val="0"/>
          <w:bCs w:val="0"/>
          <w:sz w:val="24"/>
          <w:szCs w:val="24"/>
        </w:rPr>
        <w:t xml:space="preserve">, &amp; Craig, 1999). Furthermore, bullying is a complex phenomenon that not only involves bullies and victims but also includes other roles. Thus, it can be regarded as a group process. Apart from the primary bullies that commit and propagate the abuse, there are students that assist them and reinforce them via complicity (Burns, </w:t>
      </w:r>
      <w:proofErr w:type="spellStart"/>
      <w:r w:rsidRPr="00D507DD">
        <w:rPr>
          <w:rFonts w:ascii="Arial" w:hAnsi="Arial" w:cs="Arial"/>
          <w:b w:val="0"/>
          <w:bCs w:val="0"/>
          <w:sz w:val="24"/>
          <w:szCs w:val="24"/>
        </w:rPr>
        <w:t>Maycock</w:t>
      </w:r>
      <w:proofErr w:type="spellEnd"/>
      <w:r w:rsidRPr="00D507DD">
        <w:rPr>
          <w:rFonts w:ascii="Arial" w:hAnsi="Arial" w:cs="Arial"/>
          <w:b w:val="0"/>
          <w:bCs w:val="0"/>
          <w:sz w:val="24"/>
          <w:szCs w:val="24"/>
        </w:rPr>
        <w:t>, Cross, &amp; Brown, 2008). Additionally, some students adopt roles of defenders by helping victims and intervening (</w:t>
      </w:r>
      <w:proofErr w:type="spellStart"/>
      <w:r w:rsidRPr="00D507DD">
        <w:rPr>
          <w:rFonts w:ascii="Arial" w:hAnsi="Arial" w:cs="Arial"/>
          <w:b w:val="0"/>
          <w:bCs w:val="0"/>
          <w:sz w:val="24"/>
          <w:szCs w:val="24"/>
        </w:rPr>
        <w:t>Sainio</w:t>
      </w:r>
      <w:proofErr w:type="spellEnd"/>
      <w:r w:rsidRPr="00D507DD">
        <w:rPr>
          <w:rFonts w:ascii="Arial" w:hAnsi="Arial" w:cs="Arial"/>
          <w:b w:val="0"/>
          <w:bCs w:val="0"/>
          <w:sz w:val="24"/>
          <w:szCs w:val="24"/>
        </w:rPr>
        <w:t xml:space="preserve">, </w:t>
      </w:r>
      <w:proofErr w:type="spellStart"/>
      <w:r w:rsidRPr="00D507DD">
        <w:rPr>
          <w:rFonts w:ascii="Arial" w:hAnsi="Arial" w:cs="Arial"/>
          <w:b w:val="0"/>
          <w:bCs w:val="0"/>
          <w:sz w:val="24"/>
          <w:szCs w:val="24"/>
        </w:rPr>
        <w:t>Veenstra</w:t>
      </w:r>
      <w:proofErr w:type="spellEnd"/>
      <w:r w:rsidRPr="00D507DD">
        <w:rPr>
          <w:rFonts w:ascii="Arial" w:hAnsi="Arial" w:cs="Arial"/>
          <w:b w:val="0"/>
          <w:bCs w:val="0"/>
          <w:sz w:val="24"/>
          <w:szCs w:val="24"/>
        </w:rPr>
        <w:t xml:space="preserve">, </w:t>
      </w:r>
      <w:proofErr w:type="spellStart"/>
      <w:r w:rsidRPr="00D507DD">
        <w:rPr>
          <w:rFonts w:ascii="Arial" w:hAnsi="Arial" w:cs="Arial"/>
          <w:b w:val="0"/>
          <w:bCs w:val="0"/>
          <w:sz w:val="24"/>
          <w:szCs w:val="24"/>
        </w:rPr>
        <w:t>Huitsing</w:t>
      </w:r>
      <w:proofErr w:type="spellEnd"/>
      <w:r w:rsidRPr="00D507DD">
        <w:rPr>
          <w:rFonts w:ascii="Arial" w:hAnsi="Arial" w:cs="Arial"/>
          <w:b w:val="0"/>
          <w:bCs w:val="0"/>
          <w:sz w:val="24"/>
          <w:szCs w:val="24"/>
        </w:rPr>
        <w:t xml:space="preserve">, &amp; </w:t>
      </w:r>
      <w:proofErr w:type="spellStart"/>
      <w:r w:rsidRPr="00D507DD">
        <w:rPr>
          <w:rFonts w:ascii="Arial" w:hAnsi="Arial" w:cs="Arial"/>
          <w:b w:val="0"/>
          <w:bCs w:val="0"/>
          <w:sz w:val="24"/>
          <w:szCs w:val="24"/>
        </w:rPr>
        <w:t>Salmivalli</w:t>
      </w:r>
      <w:proofErr w:type="spellEnd"/>
      <w:r w:rsidRPr="00D507DD">
        <w:rPr>
          <w:rFonts w:ascii="Arial" w:hAnsi="Arial" w:cs="Arial"/>
          <w:b w:val="0"/>
          <w:bCs w:val="0"/>
          <w:sz w:val="24"/>
          <w:szCs w:val="24"/>
        </w:rPr>
        <w:t>, 2011). They can also act as outsiders and merely observe the bullying without intervening. This is often considered complicity (</w:t>
      </w:r>
      <w:proofErr w:type="spellStart"/>
      <w:r w:rsidRPr="00D507DD">
        <w:rPr>
          <w:rFonts w:ascii="Arial" w:hAnsi="Arial" w:cs="Arial"/>
          <w:b w:val="0"/>
          <w:bCs w:val="0"/>
          <w:sz w:val="24"/>
          <w:szCs w:val="24"/>
        </w:rPr>
        <w:t>Huitsing</w:t>
      </w:r>
      <w:proofErr w:type="spellEnd"/>
      <w:r w:rsidRPr="00D507DD">
        <w:rPr>
          <w:rFonts w:ascii="Arial" w:hAnsi="Arial" w:cs="Arial"/>
          <w:b w:val="0"/>
          <w:bCs w:val="0"/>
          <w:sz w:val="24"/>
          <w:szCs w:val="24"/>
        </w:rPr>
        <w:t xml:space="preserve"> &amp; </w:t>
      </w:r>
      <w:proofErr w:type="spellStart"/>
      <w:r w:rsidRPr="00D507DD">
        <w:rPr>
          <w:rFonts w:ascii="Arial" w:hAnsi="Arial" w:cs="Arial"/>
          <w:b w:val="0"/>
          <w:bCs w:val="0"/>
          <w:sz w:val="24"/>
          <w:szCs w:val="24"/>
        </w:rPr>
        <w:t>Veenstra</w:t>
      </w:r>
      <w:proofErr w:type="spellEnd"/>
      <w:r w:rsidRPr="00D507DD">
        <w:rPr>
          <w:rFonts w:ascii="Arial" w:hAnsi="Arial" w:cs="Arial"/>
          <w:b w:val="0"/>
          <w:bCs w:val="0"/>
          <w:sz w:val="24"/>
          <w:szCs w:val="24"/>
        </w:rPr>
        <w:t>, 2012).</w:t>
      </w:r>
    </w:p>
    <w:p w14:paraId="1CB9E0F5" w14:textId="77777777" w:rsidR="00D507DD" w:rsidRDefault="00D507DD" w:rsidP="00D507DD">
      <w:pPr>
        <w:jc w:val="both"/>
        <w:rPr>
          <w:rFonts w:ascii="Arial" w:hAnsi="Arial" w:cs="Arial"/>
          <w:b w:val="0"/>
          <w:bCs w:val="0"/>
          <w:sz w:val="24"/>
          <w:szCs w:val="24"/>
        </w:rPr>
      </w:pPr>
    </w:p>
    <w:p w14:paraId="35A4DB77" w14:textId="0B0654AD" w:rsidR="00D507DD" w:rsidRPr="00D507DD" w:rsidRDefault="00D507DD" w:rsidP="00D507DD">
      <w:pPr>
        <w:jc w:val="both"/>
        <w:rPr>
          <w:rFonts w:ascii="Arial" w:hAnsi="Arial" w:cs="Arial"/>
          <w:b w:val="0"/>
          <w:bCs w:val="0"/>
          <w:sz w:val="24"/>
          <w:szCs w:val="24"/>
        </w:rPr>
      </w:pPr>
      <w:r w:rsidRPr="00D507DD">
        <w:rPr>
          <w:rFonts w:ascii="Arial" w:hAnsi="Arial" w:cs="Arial"/>
          <w:b w:val="0"/>
          <w:bCs w:val="0"/>
          <w:sz w:val="24"/>
          <w:szCs w:val="24"/>
        </w:rPr>
        <w:t xml:space="preserve">Types of bullying </w:t>
      </w:r>
      <w:r w:rsidRPr="00392060">
        <w:rPr>
          <w:rFonts w:ascii="Arial" w:hAnsi="Arial" w:cs="Arial"/>
          <w:b w:val="0"/>
          <w:bCs w:val="0"/>
          <w:color w:val="000000" w:themeColor="text1"/>
          <w:sz w:val="24"/>
          <w:szCs w:val="24"/>
        </w:rPr>
        <w:t>have been classified as direct and indirect (</w:t>
      </w:r>
      <w:proofErr w:type="spellStart"/>
      <w:r w:rsidRPr="00392060">
        <w:rPr>
          <w:rFonts w:ascii="Arial" w:hAnsi="Arial" w:cs="Arial"/>
          <w:b w:val="0"/>
          <w:bCs w:val="0"/>
          <w:color w:val="000000" w:themeColor="text1"/>
          <w:sz w:val="24"/>
          <w:szCs w:val="24"/>
        </w:rPr>
        <w:t>Lagerspetz</w:t>
      </w:r>
      <w:proofErr w:type="spellEnd"/>
      <w:r w:rsidRPr="00392060">
        <w:rPr>
          <w:rFonts w:ascii="Arial" w:hAnsi="Arial" w:cs="Arial"/>
          <w:b w:val="0"/>
          <w:bCs w:val="0"/>
          <w:color w:val="000000" w:themeColor="text1"/>
          <w:sz w:val="24"/>
          <w:szCs w:val="24"/>
        </w:rPr>
        <w:t xml:space="preserve">, </w:t>
      </w:r>
      <w:proofErr w:type="spellStart"/>
      <w:r w:rsidRPr="00392060">
        <w:rPr>
          <w:rFonts w:ascii="Arial" w:hAnsi="Arial" w:cs="Arial"/>
          <w:b w:val="0"/>
          <w:bCs w:val="0"/>
          <w:color w:val="000000" w:themeColor="text1"/>
          <w:sz w:val="24"/>
          <w:szCs w:val="24"/>
        </w:rPr>
        <w:t>Björkqvist</w:t>
      </w:r>
      <w:proofErr w:type="spellEnd"/>
      <w:r w:rsidRPr="00392060">
        <w:rPr>
          <w:rFonts w:ascii="Arial" w:hAnsi="Arial" w:cs="Arial"/>
          <w:b w:val="0"/>
          <w:bCs w:val="0"/>
          <w:color w:val="000000" w:themeColor="text1"/>
          <w:sz w:val="24"/>
          <w:szCs w:val="24"/>
        </w:rPr>
        <w:t xml:space="preserve">, &amp; </w:t>
      </w:r>
      <w:proofErr w:type="spellStart"/>
      <w:r w:rsidRPr="00392060">
        <w:rPr>
          <w:rFonts w:ascii="Arial" w:hAnsi="Arial" w:cs="Arial"/>
          <w:b w:val="0"/>
          <w:bCs w:val="0"/>
          <w:color w:val="000000" w:themeColor="text1"/>
          <w:sz w:val="24"/>
          <w:szCs w:val="24"/>
        </w:rPr>
        <w:t>Peltonen</w:t>
      </w:r>
      <w:proofErr w:type="spellEnd"/>
      <w:r w:rsidRPr="00392060">
        <w:rPr>
          <w:rFonts w:ascii="Arial" w:hAnsi="Arial" w:cs="Arial"/>
          <w:b w:val="0"/>
          <w:bCs w:val="0"/>
          <w:color w:val="000000" w:themeColor="text1"/>
          <w:sz w:val="24"/>
          <w:szCs w:val="24"/>
        </w:rPr>
        <w:t>, 1988</w:t>
      </w:r>
      <w:r w:rsidR="00114B40" w:rsidRPr="00392060">
        <w:rPr>
          <w:rFonts w:ascii="Arial" w:hAnsi="Arial" w:cs="Arial"/>
          <w:b w:val="0"/>
          <w:bCs w:val="0"/>
          <w:color w:val="000000" w:themeColor="text1"/>
          <w:sz w:val="24"/>
          <w:szCs w:val="24"/>
        </w:rPr>
        <w:t>; Rivers &amp; Smith, 1994</w:t>
      </w:r>
      <w:r w:rsidRPr="00392060">
        <w:rPr>
          <w:rFonts w:ascii="Arial" w:hAnsi="Arial" w:cs="Arial"/>
          <w:b w:val="0"/>
          <w:bCs w:val="0"/>
          <w:color w:val="000000" w:themeColor="text1"/>
          <w:sz w:val="24"/>
          <w:szCs w:val="24"/>
        </w:rPr>
        <w:t>). Direct confrontation involves physical aggression, threats, and name</w:t>
      </w:r>
      <w:r w:rsidRPr="00D507DD">
        <w:rPr>
          <w:rFonts w:ascii="Arial" w:hAnsi="Arial" w:cs="Arial"/>
          <w:b w:val="0"/>
          <w:bCs w:val="0"/>
          <w:sz w:val="24"/>
          <w:szCs w:val="24"/>
        </w:rPr>
        <w:t xml:space="preserve">-calling. Indirect behavior is associated to relational manipulation. It can include rumor-spreading, internet shaming, and ostracism (Crick &amp; </w:t>
      </w:r>
      <w:proofErr w:type="spellStart"/>
      <w:r w:rsidRPr="00D507DD">
        <w:rPr>
          <w:rFonts w:ascii="Arial" w:hAnsi="Arial" w:cs="Arial"/>
          <w:b w:val="0"/>
          <w:bCs w:val="0"/>
          <w:sz w:val="24"/>
          <w:szCs w:val="24"/>
        </w:rPr>
        <w:t>Grotpeter</w:t>
      </w:r>
      <w:proofErr w:type="spellEnd"/>
      <w:r w:rsidRPr="00D507DD">
        <w:rPr>
          <w:rFonts w:ascii="Arial" w:hAnsi="Arial" w:cs="Arial"/>
          <w:b w:val="0"/>
          <w:bCs w:val="0"/>
          <w:sz w:val="24"/>
          <w:szCs w:val="24"/>
        </w:rPr>
        <w:t xml:space="preserve">, 1995). </w:t>
      </w:r>
    </w:p>
    <w:p w14:paraId="3EDF8BA7" w14:textId="77777777" w:rsidR="00D507DD" w:rsidRDefault="00D507DD" w:rsidP="00D507DD">
      <w:pPr>
        <w:jc w:val="both"/>
        <w:rPr>
          <w:rFonts w:ascii="Arial" w:hAnsi="Arial" w:cs="Arial"/>
          <w:b w:val="0"/>
          <w:bCs w:val="0"/>
          <w:sz w:val="24"/>
          <w:szCs w:val="24"/>
        </w:rPr>
      </w:pPr>
    </w:p>
    <w:p w14:paraId="10843468" w14:textId="21F7EA2D" w:rsidR="00D507DD" w:rsidRPr="00D507DD" w:rsidRDefault="00D507DD" w:rsidP="00D507DD">
      <w:pPr>
        <w:jc w:val="both"/>
        <w:rPr>
          <w:rFonts w:ascii="Arial" w:hAnsi="Arial" w:cs="Arial"/>
          <w:b w:val="0"/>
          <w:bCs w:val="0"/>
          <w:sz w:val="24"/>
          <w:szCs w:val="24"/>
        </w:rPr>
      </w:pPr>
      <w:r w:rsidRPr="00D507DD">
        <w:rPr>
          <w:rFonts w:ascii="Arial" w:hAnsi="Arial" w:cs="Arial"/>
          <w:b w:val="0"/>
          <w:bCs w:val="0"/>
          <w:sz w:val="24"/>
          <w:szCs w:val="24"/>
        </w:rPr>
        <w:t xml:space="preserve">Plenty of research has been accomplished to identify the different types of negative interactions, focusing on variables, such as gender and personality. In the case of gender, conventional wisdom implies that boys are more likely than girls to commit physical forms of bullying, specifically hitting, kicking, and shoving (Card, Stucky, </w:t>
      </w:r>
      <w:proofErr w:type="spellStart"/>
      <w:r w:rsidRPr="00D507DD">
        <w:rPr>
          <w:rFonts w:ascii="Arial" w:hAnsi="Arial" w:cs="Arial"/>
          <w:b w:val="0"/>
          <w:bCs w:val="0"/>
          <w:sz w:val="24"/>
          <w:szCs w:val="24"/>
        </w:rPr>
        <w:t>Sawalani</w:t>
      </w:r>
      <w:proofErr w:type="spellEnd"/>
      <w:r w:rsidRPr="00D507DD">
        <w:rPr>
          <w:rFonts w:ascii="Arial" w:hAnsi="Arial" w:cs="Arial"/>
          <w:b w:val="0"/>
          <w:bCs w:val="0"/>
          <w:sz w:val="24"/>
          <w:szCs w:val="24"/>
        </w:rPr>
        <w:t>, &amp; Little, 2008). Girls are also physically aggressive during bullying (</w:t>
      </w:r>
      <w:proofErr w:type="spellStart"/>
      <w:r w:rsidRPr="00D507DD">
        <w:rPr>
          <w:rFonts w:ascii="Arial" w:hAnsi="Arial" w:cs="Arial"/>
          <w:b w:val="0"/>
          <w:bCs w:val="0"/>
          <w:sz w:val="24"/>
          <w:szCs w:val="24"/>
        </w:rPr>
        <w:t>Broidy</w:t>
      </w:r>
      <w:proofErr w:type="spellEnd"/>
      <w:r w:rsidRPr="00D507DD">
        <w:rPr>
          <w:rFonts w:ascii="Arial" w:hAnsi="Arial" w:cs="Arial"/>
          <w:b w:val="0"/>
          <w:bCs w:val="0"/>
          <w:sz w:val="24"/>
          <w:szCs w:val="24"/>
        </w:rPr>
        <w:t xml:space="preserve"> et. al., 2003). Although girls are not considered to be the most physically aggressive, </w:t>
      </w:r>
      <w:r w:rsidRPr="00D507DD">
        <w:rPr>
          <w:rFonts w:ascii="Arial" w:hAnsi="Arial" w:cs="Arial"/>
          <w:b w:val="0"/>
          <w:bCs w:val="0"/>
          <w:sz w:val="24"/>
          <w:szCs w:val="24"/>
        </w:rPr>
        <w:lastRenderedPageBreak/>
        <w:t>they do develop aggressive relational behaviors (</w:t>
      </w:r>
      <w:proofErr w:type="spellStart"/>
      <w:r w:rsidRPr="00D507DD">
        <w:rPr>
          <w:rFonts w:ascii="Arial" w:hAnsi="Arial" w:cs="Arial"/>
          <w:b w:val="0"/>
          <w:bCs w:val="0"/>
          <w:sz w:val="24"/>
          <w:szCs w:val="24"/>
        </w:rPr>
        <w:t>Artz</w:t>
      </w:r>
      <w:proofErr w:type="spellEnd"/>
      <w:r w:rsidRPr="00D507DD">
        <w:rPr>
          <w:rFonts w:ascii="Arial" w:hAnsi="Arial" w:cs="Arial"/>
          <w:b w:val="0"/>
          <w:bCs w:val="0"/>
          <w:sz w:val="24"/>
          <w:szCs w:val="24"/>
        </w:rPr>
        <w:t>, 2005), including rumor-spreading, bad-</w:t>
      </w:r>
      <w:proofErr w:type="gramStart"/>
      <w:r w:rsidRPr="00D507DD">
        <w:rPr>
          <w:rFonts w:ascii="Arial" w:hAnsi="Arial" w:cs="Arial"/>
          <w:b w:val="0"/>
          <w:bCs w:val="0"/>
          <w:sz w:val="24"/>
          <w:szCs w:val="24"/>
        </w:rPr>
        <w:t>mouthing,---</w:t>
      </w:r>
      <w:proofErr w:type="gramEnd"/>
      <w:r w:rsidRPr="00D507DD">
        <w:rPr>
          <w:rFonts w:ascii="Arial" w:hAnsi="Arial" w:cs="Arial"/>
          <w:b w:val="0"/>
          <w:bCs w:val="0"/>
          <w:sz w:val="24"/>
          <w:szCs w:val="24"/>
        </w:rPr>
        <w:t xml:space="preserve"> ostracism, and more (Juvonen &amp; Graham, 2001).</w:t>
      </w:r>
    </w:p>
    <w:p w14:paraId="30ADCDC6" w14:textId="77777777" w:rsidR="00D507DD" w:rsidRDefault="00D507DD" w:rsidP="00D507DD">
      <w:pPr>
        <w:jc w:val="both"/>
        <w:rPr>
          <w:rFonts w:ascii="Arial" w:hAnsi="Arial" w:cs="Arial"/>
          <w:b w:val="0"/>
          <w:bCs w:val="0"/>
          <w:sz w:val="24"/>
          <w:szCs w:val="24"/>
        </w:rPr>
      </w:pPr>
    </w:p>
    <w:p w14:paraId="3ADB3AE5" w14:textId="6D378D71" w:rsidR="00D507DD" w:rsidRDefault="00D507DD" w:rsidP="00D507DD">
      <w:pPr>
        <w:jc w:val="both"/>
        <w:rPr>
          <w:rFonts w:ascii="Arial" w:hAnsi="Arial" w:cs="Arial"/>
          <w:b w:val="0"/>
          <w:bCs w:val="0"/>
          <w:sz w:val="24"/>
          <w:szCs w:val="24"/>
        </w:rPr>
      </w:pPr>
      <w:r w:rsidRPr="00D507DD">
        <w:rPr>
          <w:rFonts w:ascii="Arial" w:hAnsi="Arial" w:cs="Arial"/>
          <w:b w:val="0"/>
          <w:bCs w:val="0"/>
          <w:sz w:val="24"/>
          <w:szCs w:val="24"/>
        </w:rPr>
        <w:t xml:space="preserve">Regarding personality trait differences, bullies dominate and execute control on peer behaviors (Pellegrini, </w:t>
      </w:r>
      <w:proofErr w:type="spellStart"/>
      <w:r w:rsidRPr="00D507DD">
        <w:rPr>
          <w:rFonts w:ascii="Arial" w:hAnsi="Arial" w:cs="Arial"/>
          <w:b w:val="0"/>
          <w:bCs w:val="0"/>
          <w:sz w:val="24"/>
          <w:szCs w:val="24"/>
        </w:rPr>
        <w:t>Bartini</w:t>
      </w:r>
      <w:proofErr w:type="spellEnd"/>
      <w:r w:rsidRPr="00D507DD">
        <w:rPr>
          <w:rFonts w:ascii="Arial" w:hAnsi="Arial" w:cs="Arial"/>
          <w:b w:val="0"/>
          <w:bCs w:val="0"/>
          <w:sz w:val="24"/>
          <w:szCs w:val="24"/>
        </w:rPr>
        <w:t>, &amp; Brooks, 1999), because they respond positively when asked about the importance of being influential, visible, and admired (</w:t>
      </w:r>
      <w:proofErr w:type="spellStart"/>
      <w:r w:rsidRPr="00D507DD">
        <w:rPr>
          <w:rFonts w:ascii="Arial" w:hAnsi="Arial" w:cs="Arial"/>
          <w:b w:val="0"/>
          <w:bCs w:val="0"/>
          <w:sz w:val="24"/>
          <w:szCs w:val="24"/>
        </w:rPr>
        <w:t>Sijtsema</w:t>
      </w:r>
      <w:proofErr w:type="spellEnd"/>
      <w:r w:rsidRPr="00D507DD">
        <w:rPr>
          <w:rFonts w:ascii="Arial" w:hAnsi="Arial" w:cs="Arial"/>
          <w:b w:val="0"/>
          <w:bCs w:val="0"/>
          <w:sz w:val="24"/>
          <w:szCs w:val="24"/>
        </w:rPr>
        <w:t xml:space="preserve">, </w:t>
      </w:r>
      <w:proofErr w:type="spellStart"/>
      <w:r w:rsidRPr="00D507DD">
        <w:rPr>
          <w:rFonts w:ascii="Arial" w:hAnsi="Arial" w:cs="Arial"/>
          <w:b w:val="0"/>
          <w:bCs w:val="0"/>
          <w:sz w:val="24"/>
          <w:szCs w:val="24"/>
        </w:rPr>
        <w:t>Veenstra</w:t>
      </w:r>
      <w:proofErr w:type="spellEnd"/>
      <w:r w:rsidRPr="00D507DD">
        <w:rPr>
          <w:rFonts w:ascii="Arial" w:hAnsi="Arial" w:cs="Arial"/>
          <w:b w:val="0"/>
          <w:bCs w:val="0"/>
          <w:sz w:val="24"/>
          <w:szCs w:val="24"/>
        </w:rPr>
        <w:t xml:space="preserve">, Lindenberg, &amp; </w:t>
      </w:r>
      <w:proofErr w:type="spellStart"/>
      <w:r w:rsidRPr="00D507DD">
        <w:rPr>
          <w:rFonts w:ascii="Arial" w:hAnsi="Arial" w:cs="Arial"/>
          <w:b w:val="0"/>
          <w:bCs w:val="0"/>
          <w:sz w:val="24"/>
          <w:szCs w:val="24"/>
        </w:rPr>
        <w:t>Salmivalli</w:t>
      </w:r>
      <w:proofErr w:type="spellEnd"/>
      <w:r w:rsidRPr="00D507DD">
        <w:rPr>
          <w:rFonts w:ascii="Arial" w:hAnsi="Arial" w:cs="Arial"/>
          <w:b w:val="0"/>
          <w:bCs w:val="0"/>
          <w:sz w:val="24"/>
          <w:szCs w:val="24"/>
        </w:rPr>
        <w:t>, 2009). However, victims are often considered anxious, submissive, insecure, and sensitive, and they often cry in response to aggression. There have been studies that suggested that this lack of confidence increased the risk of being bullied (</w:t>
      </w:r>
      <w:proofErr w:type="spellStart"/>
      <w:r w:rsidRPr="00D507DD">
        <w:rPr>
          <w:rFonts w:ascii="Arial" w:hAnsi="Arial" w:cs="Arial"/>
          <w:b w:val="0"/>
          <w:bCs w:val="0"/>
          <w:sz w:val="24"/>
          <w:szCs w:val="24"/>
        </w:rPr>
        <w:t>Salmivalli</w:t>
      </w:r>
      <w:proofErr w:type="spellEnd"/>
      <w:r w:rsidRPr="00D507DD">
        <w:rPr>
          <w:rFonts w:ascii="Arial" w:hAnsi="Arial" w:cs="Arial"/>
          <w:b w:val="0"/>
          <w:bCs w:val="0"/>
          <w:sz w:val="24"/>
          <w:szCs w:val="24"/>
        </w:rPr>
        <w:t xml:space="preserve"> &amp; Isaacs, 2005).</w:t>
      </w:r>
    </w:p>
    <w:p w14:paraId="073A135A" w14:textId="5A051B5E" w:rsidR="00757CB8" w:rsidRDefault="00757CB8" w:rsidP="00D507DD">
      <w:pPr>
        <w:jc w:val="both"/>
        <w:rPr>
          <w:rFonts w:ascii="Arial" w:hAnsi="Arial" w:cs="Arial"/>
          <w:b w:val="0"/>
          <w:bCs w:val="0"/>
          <w:sz w:val="24"/>
          <w:szCs w:val="24"/>
        </w:rPr>
      </w:pPr>
    </w:p>
    <w:p w14:paraId="0B2A644D" w14:textId="43B3FE9B" w:rsidR="00757CB8" w:rsidRPr="00757CB8" w:rsidRDefault="00757CB8" w:rsidP="00757CB8">
      <w:pPr>
        <w:rPr>
          <w:rFonts w:ascii="Arial" w:hAnsi="Arial" w:cs="Arial"/>
          <w:b w:val="0"/>
          <w:bCs w:val="0"/>
          <w:i/>
          <w:iCs/>
          <w:sz w:val="24"/>
          <w:szCs w:val="24"/>
        </w:rPr>
      </w:pPr>
      <w:r w:rsidRPr="00757CB8">
        <w:rPr>
          <w:rFonts w:ascii="Arial" w:hAnsi="Arial" w:cs="Arial"/>
          <w:b w:val="0"/>
          <w:bCs w:val="0"/>
          <w:i/>
          <w:iCs/>
          <w:sz w:val="24"/>
          <w:szCs w:val="24"/>
        </w:rPr>
        <w:t xml:space="preserve">Bullying and its implications on students´ well-being </w:t>
      </w:r>
    </w:p>
    <w:p w14:paraId="6B3B6B57" w14:textId="77777777" w:rsidR="00757CB8" w:rsidRPr="00757CB8" w:rsidRDefault="00757CB8" w:rsidP="00757CB8">
      <w:pPr>
        <w:rPr>
          <w:rFonts w:ascii="Arial" w:hAnsi="Arial" w:cs="Arial"/>
          <w:b w:val="0"/>
          <w:bCs w:val="0"/>
          <w:i/>
          <w:iCs/>
          <w:sz w:val="24"/>
          <w:szCs w:val="24"/>
        </w:rPr>
      </w:pPr>
    </w:p>
    <w:p w14:paraId="74569AD0" w14:textId="77777777" w:rsidR="00757CB8" w:rsidRPr="00757CB8" w:rsidRDefault="00757CB8" w:rsidP="00757CB8">
      <w:pPr>
        <w:jc w:val="both"/>
        <w:rPr>
          <w:rFonts w:ascii="Arial" w:hAnsi="Arial" w:cs="Arial"/>
          <w:b w:val="0"/>
          <w:bCs w:val="0"/>
          <w:sz w:val="24"/>
          <w:szCs w:val="24"/>
        </w:rPr>
      </w:pPr>
      <w:r w:rsidRPr="00757CB8">
        <w:rPr>
          <w:rFonts w:ascii="Arial" w:hAnsi="Arial" w:cs="Arial"/>
          <w:b w:val="0"/>
          <w:bCs w:val="0"/>
          <w:sz w:val="24"/>
          <w:szCs w:val="24"/>
        </w:rPr>
        <w:t>Differences among bullies, victims, and bullies that are also victims have been shown to be related to well-being. Evidence has shown that bullies are assumed to have superior mental health, a lack of psychological stress, and fewer adjustment problems, mainly because of the social prestige they enjoy over their classmates (Juvonen, Graham, &amp; Schuster, 2003). However, literature has also found that bullies are created by poor mental health, psychological stresses and poor adjustment (Rigby, 1996; Baldry, 2003).</w:t>
      </w:r>
    </w:p>
    <w:p w14:paraId="3577C0B4" w14:textId="77777777" w:rsidR="00757CB8" w:rsidRPr="00757CB8" w:rsidRDefault="00757CB8" w:rsidP="00757CB8">
      <w:pPr>
        <w:jc w:val="both"/>
        <w:rPr>
          <w:rFonts w:ascii="Arial" w:hAnsi="Arial" w:cs="Arial"/>
          <w:b w:val="0"/>
          <w:bCs w:val="0"/>
          <w:sz w:val="24"/>
          <w:szCs w:val="24"/>
        </w:rPr>
      </w:pPr>
    </w:p>
    <w:p w14:paraId="397E0A49" w14:textId="6191E7D5" w:rsidR="00757CB8" w:rsidRPr="00757CB8" w:rsidRDefault="00757CB8" w:rsidP="00757CB8">
      <w:pPr>
        <w:jc w:val="both"/>
        <w:rPr>
          <w:rFonts w:ascii="Arial" w:hAnsi="Arial" w:cs="Arial"/>
          <w:b w:val="0"/>
          <w:bCs w:val="0"/>
          <w:sz w:val="24"/>
          <w:szCs w:val="24"/>
        </w:rPr>
      </w:pPr>
      <w:r w:rsidRPr="00757CB8">
        <w:rPr>
          <w:rFonts w:ascii="Arial" w:hAnsi="Arial" w:cs="Arial"/>
          <w:b w:val="0"/>
          <w:bCs w:val="0"/>
          <w:sz w:val="24"/>
          <w:szCs w:val="24"/>
        </w:rPr>
        <w:t xml:space="preserve">Alternatively, victims of bullying are considered to have different psychological and physical problems, including depression, anxiety (Hawker &amp; Boulton, 2000), headaches, stomachaches (Gini &amp; </w:t>
      </w:r>
      <w:proofErr w:type="spellStart"/>
      <w:r w:rsidRPr="00757CB8">
        <w:rPr>
          <w:rFonts w:ascii="Arial" w:hAnsi="Arial" w:cs="Arial"/>
          <w:b w:val="0"/>
          <w:bCs w:val="0"/>
          <w:sz w:val="24"/>
          <w:szCs w:val="24"/>
        </w:rPr>
        <w:t>Pozzoli</w:t>
      </w:r>
      <w:proofErr w:type="spellEnd"/>
      <w:r w:rsidRPr="00757CB8">
        <w:rPr>
          <w:rFonts w:ascii="Arial" w:hAnsi="Arial" w:cs="Arial"/>
          <w:b w:val="0"/>
          <w:bCs w:val="0"/>
          <w:sz w:val="24"/>
          <w:szCs w:val="24"/>
        </w:rPr>
        <w:t>, 2009), and academic difficulties (Nakamoto &amp; Schwartz, 2010), which leads to further low well-being. They also suffer emotional distress and social marginalization (Juvonen et al., 2003). Bullies that are also victims are considered to be the most socially ostracized by their peers and most likely to display conduct problems. They are likely to be the least engaged in school, and they report elevated levels of depression and loneliness, which leads to lower levels of well-being (Juvonen et al., 2003).</w:t>
      </w:r>
    </w:p>
    <w:p w14:paraId="043240CB" w14:textId="77777777" w:rsidR="00757CB8" w:rsidRPr="00757CB8" w:rsidRDefault="00757CB8" w:rsidP="00757CB8">
      <w:pPr>
        <w:jc w:val="both"/>
        <w:rPr>
          <w:rFonts w:ascii="Arial" w:hAnsi="Arial" w:cs="Arial"/>
          <w:b w:val="0"/>
          <w:bCs w:val="0"/>
          <w:sz w:val="24"/>
          <w:szCs w:val="24"/>
        </w:rPr>
      </w:pPr>
    </w:p>
    <w:p w14:paraId="335D5B93" w14:textId="7D1EF80E" w:rsidR="00757CB8" w:rsidRPr="00757CB8" w:rsidRDefault="00757CB8" w:rsidP="00757CB8">
      <w:pPr>
        <w:jc w:val="both"/>
        <w:rPr>
          <w:rFonts w:ascii="Arial" w:hAnsi="Arial" w:cs="Arial"/>
          <w:b w:val="0"/>
          <w:bCs w:val="0"/>
          <w:sz w:val="24"/>
          <w:szCs w:val="24"/>
        </w:rPr>
      </w:pPr>
      <w:r w:rsidRPr="00757CB8">
        <w:rPr>
          <w:rFonts w:ascii="Arial" w:hAnsi="Arial" w:cs="Arial"/>
          <w:b w:val="0"/>
          <w:bCs w:val="0"/>
          <w:sz w:val="24"/>
          <w:szCs w:val="24"/>
        </w:rPr>
        <w:t>Although researchers have addressed relationships between bullying and well-being suggesting that bullied individuals report lower levels of well-being (Sharp, 1995; Juvonen et al., 2003), to the best of our knowledge, this is the first study that tests this relationship using social networks technique</w:t>
      </w:r>
      <w:r w:rsidR="006A705E">
        <w:rPr>
          <w:rFonts w:ascii="Arial" w:hAnsi="Arial" w:cs="Arial"/>
          <w:b w:val="0"/>
          <w:bCs w:val="0"/>
          <w:sz w:val="24"/>
          <w:szCs w:val="24"/>
        </w:rPr>
        <w:t xml:space="preserve">s. </w:t>
      </w:r>
      <w:r w:rsidRPr="00757CB8">
        <w:rPr>
          <w:rFonts w:ascii="Arial" w:hAnsi="Arial" w:cs="Arial"/>
          <w:b w:val="0"/>
          <w:bCs w:val="0"/>
          <w:sz w:val="24"/>
          <w:szCs w:val="24"/>
        </w:rPr>
        <w:t>Therefore, we expect the following:</w:t>
      </w:r>
    </w:p>
    <w:p w14:paraId="042AC999" w14:textId="77777777" w:rsidR="00757CB8" w:rsidRPr="00757CB8" w:rsidRDefault="00757CB8" w:rsidP="00757CB8">
      <w:pPr>
        <w:jc w:val="both"/>
        <w:rPr>
          <w:rFonts w:ascii="Arial" w:hAnsi="Arial" w:cs="Arial"/>
          <w:b w:val="0"/>
          <w:bCs w:val="0"/>
          <w:sz w:val="24"/>
          <w:szCs w:val="24"/>
        </w:rPr>
      </w:pPr>
    </w:p>
    <w:p w14:paraId="1F8EF411" w14:textId="7884B843" w:rsidR="00757CB8" w:rsidRPr="00757CB8" w:rsidRDefault="00757CB8" w:rsidP="00757CB8">
      <w:pPr>
        <w:ind w:firstLine="720"/>
        <w:jc w:val="both"/>
        <w:rPr>
          <w:rFonts w:ascii="Arial" w:hAnsi="Arial" w:cs="Arial"/>
          <w:b w:val="0"/>
          <w:bCs w:val="0"/>
          <w:sz w:val="24"/>
          <w:szCs w:val="24"/>
        </w:rPr>
      </w:pPr>
      <w:r w:rsidRPr="00757CB8">
        <w:rPr>
          <w:rFonts w:ascii="Arial" w:hAnsi="Arial" w:cs="Arial"/>
          <w:b w:val="0"/>
          <w:bCs w:val="0"/>
          <w:sz w:val="24"/>
          <w:szCs w:val="24"/>
        </w:rPr>
        <w:t>H1: Individuals that receive more bullying (in-degree centrality) have lower levels of well-being.</w:t>
      </w:r>
    </w:p>
    <w:p w14:paraId="169DDFB3" w14:textId="77777777" w:rsidR="00757CB8" w:rsidRPr="00757CB8" w:rsidRDefault="00757CB8" w:rsidP="00757CB8">
      <w:pPr>
        <w:ind w:firstLine="720"/>
        <w:jc w:val="both"/>
        <w:rPr>
          <w:rFonts w:ascii="Arial" w:hAnsi="Arial" w:cs="Arial"/>
          <w:b w:val="0"/>
          <w:bCs w:val="0"/>
          <w:sz w:val="24"/>
          <w:szCs w:val="24"/>
        </w:rPr>
      </w:pPr>
    </w:p>
    <w:p w14:paraId="4A35E599" w14:textId="78E57297" w:rsidR="00757CB8" w:rsidRDefault="00757CB8" w:rsidP="00757CB8">
      <w:pPr>
        <w:jc w:val="both"/>
        <w:rPr>
          <w:rFonts w:ascii="Arial" w:hAnsi="Arial" w:cs="Arial"/>
          <w:b w:val="0"/>
          <w:bCs w:val="0"/>
          <w:sz w:val="24"/>
          <w:szCs w:val="24"/>
        </w:rPr>
      </w:pPr>
      <w:r w:rsidRPr="00757CB8">
        <w:rPr>
          <w:rFonts w:ascii="Arial" w:hAnsi="Arial" w:cs="Arial"/>
          <w:b w:val="0"/>
          <w:bCs w:val="0"/>
          <w:sz w:val="24"/>
          <w:szCs w:val="24"/>
        </w:rPr>
        <w:t>The present study also aims to explore the role of brands in bullying, since brands are immersed</w:t>
      </w:r>
      <w:r w:rsidR="00810C9C">
        <w:rPr>
          <w:rFonts w:ascii="Arial" w:hAnsi="Arial" w:cs="Arial"/>
          <w:b w:val="0"/>
          <w:bCs w:val="0"/>
          <w:sz w:val="24"/>
          <w:szCs w:val="24"/>
        </w:rPr>
        <w:t xml:space="preserve"> in</w:t>
      </w:r>
      <w:r w:rsidRPr="00757CB8">
        <w:rPr>
          <w:rFonts w:ascii="Arial" w:hAnsi="Arial" w:cs="Arial"/>
          <w:b w:val="0"/>
          <w:bCs w:val="0"/>
          <w:sz w:val="24"/>
          <w:szCs w:val="24"/>
        </w:rPr>
        <w:t xml:space="preserve"> socialization processes</w:t>
      </w:r>
      <w:r w:rsidR="00810C9C">
        <w:rPr>
          <w:rFonts w:ascii="Arial" w:hAnsi="Arial" w:cs="Arial"/>
          <w:b w:val="0"/>
          <w:bCs w:val="0"/>
          <w:sz w:val="24"/>
          <w:szCs w:val="24"/>
        </w:rPr>
        <w:t xml:space="preserve"> of the young, </w:t>
      </w:r>
      <w:r w:rsidRPr="00757CB8">
        <w:rPr>
          <w:rFonts w:ascii="Arial" w:hAnsi="Arial" w:cs="Arial"/>
          <w:b w:val="0"/>
          <w:bCs w:val="0"/>
          <w:sz w:val="24"/>
          <w:szCs w:val="24"/>
        </w:rPr>
        <w:t xml:space="preserve">in school. Thus, having an effect on bullying. </w:t>
      </w:r>
    </w:p>
    <w:p w14:paraId="11D1071B" w14:textId="1B0A5441" w:rsidR="003017D6" w:rsidRDefault="003017D6" w:rsidP="00757CB8">
      <w:pPr>
        <w:jc w:val="both"/>
        <w:rPr>
          <w:rFonts w:ascii="Arial" w:hAnsi="Arial" w:cs="Arial"/>
          <w:b w:val="0"/>
          <w:bCs w:val="0"/>
          <w:sz w:val="24"/>
          <w:szCs w:val="24"/>
        </w:rPr>
      </w:pPr>
    </w:p>
    <w:p w14:paraId="4DCCC8A6" w14:textId="598EC993" w:rsidR="003017D6" w:rsidRDefault="003017D6" w:rsidP="003017D6">
      <w:pPr>
        <w:spacing w:line="480" w:lineRule="auto"/>
        <w:jc w:val="both"/>
        <w:rPr>
          <w:rFonts w:ascii="Arial" w:hAnsi="Arial" w:cs="Arial"/>
          <w:b w:val="0"/>
          <w:bCs w:val="0"/>
          <w:i/>
          <w:iCs/>
          <w:sz w:val="24"/>
          <w:szCs w:val="24"/>
        </w:rPr>
      </w:pPr>
      <w:r w:rsidRPr="00DA7476">
        <w:rPr>
          <w:rFonts w:ascii="Arial" w:hAnsi="Arial" w:cs="Arial"/>
          <w:b w:val="0"/>
          <w:bCs w:val="0"/>
          <w:i/>
          <w:iCs/>
          <w:sz w:val="24"/>
          <w:szCs w:val="24"/>
        </w:rPr>
        <w:t>Brand relationships in adolescence</w:t>
      </w:r>
    </w:p>
    <w:p w14:paraId="15B0EE14" w14:textId="490782EA" w:rsidR="003017D6" w:rsidRPr="003017D6" w:rsidRDefault="003017D6" w:rsidP="003017D6">
      <w:pPr>
        <w:jc w:val="both"/>
        <w:rPr>
          <w:rFonts w:ascii="Arial" w:hAnsi="Arial" w:cs="Arial"/>
          <w:b w:val="0"/>
          <w:bCs w:val="0"/>
          <w:sz w:val="24"/>
          <w:szCs w:val="24"/>
        </w:rPr>
      </w:pPr>
      <w:r w:rsidRPr="003017D6">
        <w:rPr>
          <w:rFonts w:ascii="Arial" w:hAnsi="Arial" w:cs="Arial"/>
          <w:b w:val="0"/>
          <w:bCs w:val="0"/>
          <w:sz w:val="24"/>
          <w:szCs w:val="24"/>
        </w:rPr>
        <w:lastRenderedPageBreak/>
        <w:t xml:space="preserve">Consumer behavior research has suggested that consumers do not depend upon utilitarian functionality to make purchases. Instead, they do so because of symbolic meanings and self-identification (Elliot &amp; </w:t>
      </w:r>
      <w:proofErr w:type="spellStart"/>
      <w:r w:rsidRPr="003017D6">
        <w:rPr>
          <w:rFonts w:ascii="Arial" w:hAnsi="Arial" w:cs="Arial"/>
          <w:b w:val="0"/>
          <w:bCs w:val="0"/>
          <w:sz w:val="24"/>
          <w:szCs w:val="24"/>
        </w:rPr>
        <w:t>Wattanasuwan</w:t>
      </w:r>
      <w:proofErr w:type="spellEnd"/>
      <w:r w:rsidRPr="003017D6">
        <w:rPr>
          <w:rFonts w:ascii="Arial" w:hAnsi="Arial" w:cs="Arial"/>
          <w:b w:val="0"/>
          <w:bCs w:val="0"/>
          <w:sz w:val="24"/>
          <w:szCs w:val="24"/>
        </w:rPr>
        <w:t>, 1998; Roberts &amp; Pettigrew, 2013)</w:t>
      </w:r>
      <w:r>
        <w:rPr>
          <w:rFonts w:ascii="Arial" w:hAnsi="Arial" w:cs="Arial"/>
          <w:b w:val="0"/>
          <w:bCs w:val="0"/>
          <w:sz w:val="24"/>
          <w:szCs w:val="24"/>
        </w:rPr>
        <w:t>. I</w:t>
      </w:r>
      <w:r w:rsidRPr="003017D6">
        <w:rPr>
          <w:rFonts w:ascii="Arial" w:hAnsi="Arial" w:cs="Arial"/>
          <w:b w:val="0"/>
          <w:bCs w:val="0"/>
          <w:sz w:val="24"/>
          <w:szCs w:val="24"/>
        </w:rPr>
        <w:t xml:space="preserve">n adolescence, </w:t>
      </w:r>
      <w:r>
        <w:rPr>
          <w:rFonts w:ascii="Arial" w:hAnsi="Arial" w:cs="Arial"/>
          <w:b w:val="0"/>
          <w:bCs w:val="0"/>
          <w:sz w:val="24"/>
          <w:szCs w:val="24"/>
        </w:rPr>
        <w:t xml:space="preserve">this </w:t>
      </w:r>
      <w:r w:rsidRPr="003017D6">
        <w:rPr>
          <w:rFonts w:ascii="Arial" w:hAnsi="Arial" w:cs="Arial"/>
          <w:b w:val="0"/>
          <w:bCs w:val="0"/>
          <w:sz w:val="24"/>
          <w:szCs w:val="24"/>
        </w:rPr>
        <w:t>reaches its height as individuals learn about the different symbolic meanings of goods (Gunter &amp; Furnham, 1998) due to socialization processes (Belk, Bahn, &amp; Mayer, 1982).</w:t>
      </w:r>
    </w:p>
    <w:p w14:paraId="7892261B" w14:textId="77777777" w:rsidR="003017D6" w:rsidRDefault="003017D6" w:rsidP="003017D6">
      <w:pPr>
        <w:jc w:val="both"/>
        <w:rPr>
          <w:rFonts w:ascii="Arial" w:hAnsi="Arial" w:cs="Arial"/>
          <w:b w:val="0"/>
          <w:bCs w:val="0"/>
          <w:sz w:val="24"/>
          <w:szCs w:val="24"/>
        </w:rPr>
      </w:pPr>
    </w:p>
    <w:p w14:paraId="3FAA255F" w14:textId="1DB501C6" w:rsidR="003017D6" w:rsidRPr="003017D6" w:rsidRDefault="003017D6" w:rsidP="003017D6">
      <w:pPr>
        <w:jc w:val="both"/>
        <w:rPr>
          <w:rFonts w:ascii="Arial" w:hAnsi="Arial" w:cs="Arial"/>
          <w:b w:val="0"/>
          <w:bCs w:val="0"/>
          <w:sz w:val="24"/>
          <w:szCs w:val="24"/>
        </w:rPr>
      </w:pPr>
      <w:r w:rsidRPr="003017D6">
        <w:rPr>
          <w:rFonts w:ascii="Arial" w:hAnsi="Arial" w:cs="Arial"/>
          <w:b w:val="0"/>
          <w:bCs w:val="0"/>
          <w:sz w:val="24"/>
          <w:szCs w:val="24"/>
        </w:rPr>
        <w:t xml:space="preserve">Belk (1988) identified four stages in which the functions of human development involved possessions: (1) the child distinguishes self from the environment, (2) the child distinguishes self from others, (3) adolescents and adults use possessions to manage their identities, and (4) possessions help old people to develop a sense of continuity and preparation for death. Stage three suggests </w:t>
      </w:r>
      <w:r>
        <w:rPr>
          <w:rFonts w:ascii="Arial" w:hAnsi="Arial" w:cs="Arial"/>
          <w:b w:val="0"/>
          <w:bCs w:val="0"/>
          <w:sz w:val="24"/>
          <w:szCs w:val="24"/>
        </w:rPr>
        <w:t>adolescents</w:t>
      </w:r>
      <w:r w:rsidRPr="003017D6">
        <w:rPr>
          <w:rFonts w:ascii="Arial" w:hAnsi="Arial" w:cs="Arial"/>
          <w:b w:val="0"/>
          <w:bCs w:val="0"/>
          <w:sz w:val="24"/>
          <w:szCs w:val="24"/>
        </w:rPr>
        <w:t xml:space="preserve"> use brands and products to construct, manage, preserve, improve and express their self-concepts (</w:t>
      </w:r>
      <w:proofErr w:type="spellStart"/>
      <w:r w:rsidRPr="003017D6">
        <w:rPr>
          <w:rFonts w:ascii="Arial" w:hAnsi="Arial" w:cs="Arial"/>
          <w:b w:val="0"/>
          <w:bCs w:val="0"/>
          <w:sz w:val="24"/>
          <w:szCs w:val="24"/>
        </w:rPr>
        <w:t>Sirgy</w:t>
      </w:r>
      <w:proofErr w:type="spellEnd"/>
      <w:r w:rsidRPr="003017D6">
        <w:rPr>
          <w:rFonts w:ascii="Arial" w:hAnsi="Arial" w:cs="Arial"/>
          <w:b w:val="0"/>
          <w:bCs w:val="0"/>
          <w:sz w:val="24"/>
          <w:szCs w:val="24"/>
        </w:rPr>
        <w:t xml:space="preserve">, 1982). Young individuals often cite their possessions when asked to describe themselves, developing self-brand connections, which have been shown to increase with age as they view brands as being more connected with their self-concepts. These brand connections become stronger due to similarities in personalities, characteristics or reference group affiliation between self-concepts and brands (Chaplin &amp; </w:t>
      </w:r>
      <w:proofErr w:type="spellStart"/>
      <w:r w:rsidRPr="003017D6">
        <w:rPr>
          <w:rFonts w:ascii="Arial" w:hAnsi="Arial" w:cs="Arial"/>
          <w:b w:val="0"/>
          <w:bCs w:val="0"/>
          <w:sz w:val="24"/>
          <w:szCs w:val="24"/>
        </w:rPr>
        <w:t>Roedder</w:t>
      </w:r>
      <w:proofErr w:type="spellEnd"/>
      <w:r w:rsidRPr="003017D6">
        <w:rPr>
          <w:rFonts w:ascii="Arial" w:hAnsi="Arial" w:cs="Arial"/>
          <w:b w:val="0"/>
          <w:bCs w:val="0"/>
          <w:sz w:val="24"/>
          <w:szCs w:val="24"/>
        </w:rPr>
        <w:t xml:space="preserve"> John, 2005; Ji, 2002</w:t>
      </w:r>
      <w:r w:rsidR="00DA7476">
        <w:rPr>
          <w:rFonts w:ascii="Arial" w:hAnsi="Arial" w:cs="Arial"/>
          <w:b w:val="0"/>
          <w:bCs w:val="0"/>
          <w:sz w:val="24"/>
          <w:szCs w:val="24"/>
        </w:rPr>
        <w:t xml:space="preserve">; </w:t>
      </w:r>
      <w:r w:rsidR="00DA7476" w:rsidRPr="00DA7476">
        <w:rPr>
          <w:rFonts w:ascii="Arial" w:hAnsi="Arial" w:cs="Arial"/>
          <w:b w:val="0"/>
          <w:bCs w:val="0"/>
          <w:sz w:val="24"/>
          <w:szCs w:val="24"/>
        </w:rPr>
        <w:t>Swaminathan et al., 2007</w:t>
      </w:r>
      <w:r w:rsidRPr="003017D6">
        <w:rPr>
          <w:rFonts w:ascii="Arial" w:hAnsi="Arial" w:cs="Arial"/>
          <w:b w:val="0"/>
          <w:bCs w:val="0"/>
          <w:sz w:val="24"/>
          <w:szCs w:val="24"/>
        </w:rPr>
        <w:t>).</w:t>
      </w:r>
    </w:p>
    <w:p w14:paraId="00D24009" w14:textId="02CCAE9A" w:rsidR="003017D6" w:rsidRDefault="003017D6" w:rsidP="003017D6">
      <w:pPr>
        <w:jc w:val="both"/>
        <w:rPr>
          <w:rFonts w:ascii="Arial" w:hAnsi="Arial" w:cs="Arial"/>
          <w:b w:val="0"/>
          <w:bCs w:val="0"/>
          <w:sz w:val="24"/>
          <w:szCs w:val="24"/>
        </w:rPr>
      </w:pPr>
    </w:p>
    <w:p w14:paraId="68A88035" w14:textId="1CD7B8F3" w:rsidR="00DA7476" w:rsidRDefault="00DA7476" w:rsidP="00DA7476">
      <w:pPr>
        <w:jc w:val="both"/>
        <w:rPr>
          <w:rFonts w:ascii="Arial" w:hAnsi="Arial" w:cs="Arial"/>
          <w:b w:val="0"/>
          <w:bCs w:val="0"/>
          <w:sz w:val="24"/>
          <w:szCs w:val="24"/>
        </w:rPr>
      </w:pPr>
      <w:r>
        <w:rPr>
          <w:rFonts w:ascii="Arial" w:hAnsi="Arial" w:cs="Arial"/>
          <w:b w:val="0"/>
          <w:bCs w:val="0"/>
          <w:sz w:val="24"/>
          <w:szCs w:val="24"/>
        </w:rPr>
        <w:t>Also, e</w:t>
      </w:r>
      <w:r w:rsidRPr="00DA7476">
        <w:rPr>
          <w:rFonts w:ascii="Arial" w:hAnsi="Arial" w:cs="Arial"/>
          <w:b w:val="0"/>
          <w:bCs w:val="0"/>
          <w:sz w:val="24"/>
          <w:szCs w:val="24"/>
        </w:rPr>
        <w:t xml:space="preserve">motional aspects are </w:t>
      </w:r>
      <w:r>
        <w:rPr>
          <w:rFonts w:ascii="Arial" w:hAnsi="Arial" w:cs="Arial"/>
          <w:b w:val="0"/>
          <w:bCs w:val="0"/>
          <w:sz w:val="24"/>
          <w:szCs w:val="24"/>
        </w:rPr>
        <w:t>important</w:t>
      </w:r>
      <w:r w:rsidRPr="00DA7476">
        <w:rPr>
          <w:rFonts w:ascii="Arial" w:hAnsi="Arial" w:cs="Arial"/>
          <w:b w:val="0"/>
          <w:bCs w:val="0"/>
          <w:sz w:val="24"/>
          <w:szCs w:val="24"/>
        </w:rPr>
        <w:t xml:space="preserve"> since individuals who are emotionally attached to a brand show greater commitment to it (Holbrook &amp; Hirschman, 1982;</w:t>
      </w:r>
      <w:r>
        <w:rPr>
          <w:rFonts w:ascii="Arial" w:hAnsi="Arial" w:cs="Arial"/>
          <w:b w:val="0"/>
          <w:bCs w:val="0"/>
          <w:sz w:val="24"/>
          <w:szCs w:val="24"/>
        </w:rPr>
        <w:t xml:space="preserve"> </w:t>
      </w:r>
      <w:r w:rsidRPr="00DA7476">
        <w:rPr>
          <w:rFonts w:ascii="Arial" w:hAnsi="Arial" w:cs="Arial"/>
          <w:b w:val="0"/>
          <w:bCs w:val="0"/>
          <w:sz w:val="24"/>
          <w:szCs w:val="24"/>
        </w:rPr>
        <w:t xml:space="preserve">Thomson et al., 2005), promote a long-lasting relationship with that brand (Carroll &amp; </w:t>
      </w:r>
      <w:proofErr w:type="spellStart"/>
      <w:r w:rsidRPr="00DA7476">
        <w:rPr>
          <w:rFonts w:ascii="Arial" w:hAnsi="Arial" w:cs="Arial"/>
          <w:b w:val="0"/>
          <w:bCs w:val="0"/>
          <w:sz w:val="24"/>
          <w:szCs w:val="24"/>
        </w:rPr>
        <w:t>Ahuvia</w:t>
      </w:r>
      <w:proofErr w:type="spellEnd"/>
      <w:r w:rsidRPr="00DA7476">
        <w:rPr>
          <w:rFonts w:ascii="Arial" w:hAnsi="Arial" w:cs="Arial"/>
          <w:b w:val="0"/>
          <w:bCs w:val="0"/>
          <w:sz w:val="24"/>
          <w:szCs w:val="24"/>
        </w:rPr>
        <w:t xml:space="preserve">, 2006) and enhance loyalty and love, particularly in the young (Park et al., 2006; Hwang &amp; </w:t>
      </w:r>
      <w:proofErr w:type="spellStart"/>
      <w:r w:rsidRPr="00DA7476">
        <w:rPr>
          <w:rFonts w:ascii="Arial" w:hAnsi="Arial" w:cs="Arial"/>
          <w:b w:val="0"/>
          <w:bCs w:val="0"/>
          <w:sz w:val="24"/>
          <w:szCs w:val="24"/>
        </w:rPr>
        <w:t>Kandampully</w:t>
      </w:r>
      <w:proofErr w:type="spellEnd"/>
      <w:r w:rsidRPr="00DA7476">
        <w:rPr>
          <w:rFonts w:ascii="Arial" w:hAnsi="Arial" w:cs="Arial"/>
          <w:b w:val="0"/>
          <w:bCs w:val="0"/>
          <w:sz w:val="24"/>
          <w:szCs w:val="24"/>
        </w:rPr>
        <w:t>, 2012).</w:t>
      </w:r>
    </w:p>
    <w:p w14:paraId="0153030B" w14:textId="77777777" w:rsidR="00DA7476" w:rsidRDefault="00DA7476" w:rsidP="003017D6">
      <w:pPr>
        <w:jc w:val="both"/>
        <w:rPr>
          <w:rFonts w:ascii="Arial" w:hAnsi="Arial" w:cs="Arial"/>
          <w:b w:val="0"/>
          <w:bCs w:val="0"/>
          <w:sz w:val="24"/>
          <w:szCs w:val="24"/>
        </w:rPr>
      </w:pPr>
    </w:p>
    <w:p w14:paraId="7D687883" w14:textId="3342C75B" w:rsidR="003017D6" w:rsidRDefault="003017D6" w:rsidP="003017D6">
      <w:pPr>
        <w:jc w:val="both"/>
        <w:rPr>
          <w:rFonts w:ascii="Arial" w:hAnsi="Arial" w:cs="Arial"/>
          <w:b w:val="0"/>
          <w:bCs w:val="0"/>
          <w:sz w:val="24"/>
          <w:szCs w:val="24"/>
        </w:rPr>
      </w:pPr>
      <w:r w:rsidRPr="003017D6">
        <w:rPr>
          <w:rFonts w:ascii="Arial" w:hAnsi="Arial" w:cs="Arial"/>
          <w:b w:val="0"/>
          <w:bCs w:val="0"/>
          <w:sz w:val="24"/>
          <w:szCs w:val="24"/>
        </w:rPr>
        <w:t>Brands play a major role in young consumers´ lives (</w:t>
      </w:r>
      <w:proofErr w:type="spellStart"/>
      <w:r w:rsidRPr="003017D6">
        <w:rPr>
          <w:rFonts w:ascii="Arial" w:hAnsi="Arial" w:cs="Arial"/>
          <w:b w:val="0"/>
          <w:bCs w:val="0"/>
          <w:sz w:val="24"/>
          <w:szCs w:val="24"/>
        </w:rPr>
        <w:t>Hemar</w:t>
      </w:r>
      <w:proofErr w:type="spellEnd"/>
      <w:r w:rsidRPr="003017D6">
        <w:rPr>
          <w:rFonts w:ascii="Arial" w:hAnsi="Arial" w:cs="Arial"/>
          <w:b w:val="0"/>
          <w:bCs w:val="0"/>
          <w:sz w:val="24"/>
          <w:szCs w:val="24"/>
        </w:rPr>
        <w:t xml:space="preserve">-Nicolas et al., 2015). </w:t>
      </w:r>
      <w:r>
        <w:rPr>
          <w:rFonts w:ascii="Arial" w:hAnsi="Arial" w:cs="Arial"/>
          <w:b w:val="0"/>
          <w:bCs w:val="0"/>
          <w:sz w:val="24"/>
          <w:szCs w:val="24"/>
        </w:rPr>
        <w:t>Adolescents</w:t>
      </w:r>
      <w:r w:rsidRPr="003017D6">
        <w:rPr>
          <w:rFonts w:ascii="Arial" w:hAnsi="Arial" w:cs="Arial"/>
          <w:b w:val="0"/>
          <w:bCs w:val="0"/>
          <w:sz w:val="24"/>
          <w:szCs w:val="24"/>
        </w:rPr>
        <w:t xml:space="preserve"> have shown to give more importance and loyalty to brands than adults since they avoid taking risks in products, especially in those associated to appearance, such as clothing, trainers, and other fashion items (Hogg, Bruce, &amp; Hill, 1998; </w:t>
      </w:r>
      <w:proofErr w:type="spellStart"/>
      <w:r w:rsidRPr="003017D6">
        <w:rPr>
          <w:rFonts w:ascii="Arial" w:hAnsi="Arial" w:cs="Arial"/>
          <w:b w:val="0"/>
          <w:bCs w:val="0"/>
          <w:sz w:val="24"/>
          <w:szCs w:val="24"/>
        </w:rPr>
        <w:t>Zollo</w:t>
      </w:r>
      <w:proofErr w:type="spellEnd"/>
      <w:r w:rsidRPr="003017D6">
        <w:rPr>
          <w:rFonts w:ascii="Arial" w:hAnsi="Arial" w:cs="Arial"/>
          <w:b w:val="0"/>
          <w:bCs w:val="0"/>
          <w:sz w:val="24"/>
          <w:szCs w:val="24"/>
        </w:rPr>
        <w:t xml:space="preserve">, 1999). Also, they tend to use these types of branded items to make social class status attributions (Dittmar, 2008; Belk, Bahn, &amp; Mayer, 1982). </w:t>
      </w:r>
    </w:p>
    <w:p w14:paraId="413099F3" w14:textId="2E790E3F" w:rsidR="003017D6" w:rsidRDefault="003017D6" w:rsidP="003017D6">
      <w:pPr>
        <w:jc w:val="both"/>
        <w:rPr>
          <w:rFonts w:ascii="Arial" w:hAnsi="Arial" w:cs="Arial"/>
          <w:b w:val="0"/>
          <w:bCs w:val="0"/>
          <w:sz w:val="24"/>
          <w:szCs w:val="24"/>
        </w:rPr>
      </w:pPr>
    </w:p>
    <w:p w14:paraId="2544203E" w14:textId="6C688DF4" w:rsidR="003017D6" w:rsidRPr="003017D6" w:rsidRDefault="003017D6" w:rsidP="003017D6">
      <w:pPr>
        <w:spacing w:line="480" w:lineRule="auto"/>
        <w:jc w:val="both"/>
        <w:rPr>
          <w:rFonts w:ascii="Arial" w:hAnsi="Arial" w:cs="Arial"/>
          <w:b w:val="0"/>
          <w:bCs w:val="0"/>
          <w:i/>
          <w:iCs/>
          <w:sz w:val="24"/>
          <w:szCs w:val="24"/>
        </w:rPr>
      </w:pPr>
      <w:r w:rsidRPr="00DA7476">
        <w:rPr>
          <w:rFonts w:ascii="Arial" w:hAnsi="Arial" w:cs="Arial"/>
          <w:b w:val="0"/>
          <w:bCs w:val="0"/>
          <w:i/>
          <w:iCs/>
          <w:sz w:val="24"/>
          <w:szCs w:val="24"/>
        </w:rPr>
        <w:t>Brands and group affiliation</w:t>
      </w:r>
    </w:p>
    <w:p w14:paraId="529C6524" w14:textId="1ADEF47B" w:rsidR="003017D6" w:rsidRDefault="003017D6" w:rsidP="003017D6">
      <w:pPr>
        <w:jc w:val="both"/>
        <w:rPr>
          <w:rFonts w:ascii="Arial" w:hAnsi="Arial" w:cs="Arial"/>
          <w:b w:val="0"/>
          <w:bCs w:val="0"/>
          <w:sz w:val="24"/>
          <w:szCs w:val="24"/>
        </w:rPr>
      </w:pPr>
      <w:r w:rsidRPr="003017D6">
        <w:rPr>
          <w:rFonts w:ascii="Arial" w:hAnsi="Arial" w:cs="Arial"/>
          <w:b w:val="0"/>
          <w:bCs w:val="0"/>
          <w:sz w:val="24"/>
          <w:szCs w:val="24"/>
        </w:rPr>
        <w:t xml:space="preserve">Brands also play an important role to signal group affiliation (Schultz, </w:t>
      </w:r>
      <w:proofErr w:type="spellStart"/>
      <w:r w:rsidRPr="003017D6">
        <w:rPr>
          <w:rFonts w:ascii="Arial" w:hAnsi="Arial" w:cs="Arial"/>
          <w:b w:val="0"/>
          <w:bCs w:val="0"/>
          <w:sz w:val="24"/>
          <w:szCs w:val="24"/>
        </w:rPr>
        <w:t>Kleine</w:t>
      </w:r>
      <w:proofErr w:type="spellEnd"/>
      <w:r w:rsidRPr="003017D6">
        <w:rPr>
          <w:rFonts w:ascii="Arial" w:hAnsi="Arial" w:cs="Arial"/>
          <w:b w:val="0"/>
          <w:bCs w:val="0"/>
          <w:sz w:val="24"/>
          <w:szCs w:val="24"/>
        </w:rPr>
        <w:t xml:space="preserve">, &amp; </w:t>
      </w:r>
      <w:proofErr w:type="spellStart"/>
      <w:r w:rsidRPr="003017D6">
        <w:rPr>
          <w:rFonts w:ascii="Arial" w:hAnsi="Arial" w:cs="Arial"/>
          <w:b w:val="0"/>
          <w:bCs w:val="0"/>
          <w:sz w:val="24"/>
          <w:szCs w:val="24"/>
        </w:rPr>
        <w:t>Kernan</w:t>
      </w:r>
      <w:proofErr w:type="spellEnd"/>
      <w:r w:rsidRPr="003017D6">
        <w:rPr>
          <w:rFonts w:ascii="Arial" w:hAnsi="Arial" w:cs="Arial"/>
          <w:b w:val="0"/>
          <w:bCs w:val="0"/>
          <w:sz w:val="24"/>
          <w:szCs w:val="24"/>
        </w:rPr>
        <w:t>, 1989)</w:t>
      </w:r>
      <w:r>
        <w:rPr>
          <w:rFonts w:ascii="Arial" w:hAnsi="Arial" w:cs="Arial"/>
          <w:b w:val="0"/>
          <w:bCs w:val="0"/>
          <w:sz w:val="24"/>
          <w:szCs w:val="24"/>
        </w:rPr>
        <w:t>. I</w:t>
      </w:r>
      <w:r w:rsidRPr="003017D6">
        <w:rPr>
          <w:rFonts w:ascii="Arial" w:hAnsi="Arial" w:cs="Arial"/>
          <w:b w:val="0"/>
          <w:bCs w:val="0"/>
          <w:sz w:val="24"/>
          <w:szCs w:val="24"/>
        </w:rPr>
        <w:t>dentities that are associated with brands can help consumers connect with others, reduce feelings of social exclusion, and strengthen their sense of belonging (</w:t>
      </w:r>
      <w:proofErr w:type="spellStart"/>
      <w:r w:rsidRPr="003017D6">
        <w:rPr>
          <w:rFonts w:ascii="Arial" w:hAnsi="Arial" w:cs="Arial"/>
          <w:b w:val="0"/>
          <w:bCs w:val="0"/>
          <w:sz w:val="24"/>
          <w:szCs w:val="24"/>
        </w:rPr>
        <w:t>Escalas</w:t>
      </w:r>
      <w:proofErr w:type="spellEnd"/>
      <w:r w:rsidRPr="003017D6">
        <w:rPr>
          <w:rFonts w:ascii="Arial" w:hAnsi="Arial" w:cs="Arial"/>
          <w:b w:val="0"/>
          <w:bCs w:val="0"/>
          <w:sz w:val="24"/>
          <w:szCs w:val="24"/>
        </w:rPr>
        <w:t xml:space="preserve"> &amp; </w:t>
      </w:r>
      <w:proofErr w:type="spellStart"/>
      <w:r w:rsidRPr="003017D6">
        <w:rPr>
          <w:rFonts w:ascii="Arial" w:hAnsi="Arial" w:cs="Arial"/>
          <w:b w:val="0"/>
          <w:bCs w:val="0"/>
          <w:sz w:val="24"/>
          <w:szCs w:val="24"/>
        </w:rPr>
        <w:t>Bettman</w:t>
      </w:r>
      <w:proofErr w:type="spellEnd"/>
      <w:r w:rsidRPr="003017D6">
        <w:rPr>
          <w:rFonts w:ascii="Arial" w:hAnsi="Arial" w:cs="Arial"/>
          <w:b w:val="0"/>
          <w:bCs w:val="0"/>
          <w:sz w:val="24"/>
          <w:szCs w:val="24"/>
        </w:rPr>
        <w:t>, 2005; Fournier, 1998)</w:t>
      </w:r>
      <w:r>
        <w:rPr>
          <w:rFonts w:ascii="Arial" w:hAnsi="Arial" w:cs="Arial"/>
          <w:b w:val="0"/>
          <w:bCs w:val="0"/>
          <w:sz w:val="24"/>
          <w:szCs w:val="24"/>
        </w:rPr>
        <w:t xml:space="preserve">. Thus, </w:t>
      </w:r>
      <w:r w:rsidRPr="003017D6">
        <w:rPr>
          <w:rFonts w:ascii="Arial" w:hAnsi="Arial" w:cs="Arial"/>
          <w:b w:val="0"/>
          <w:bCs w:val="0"/>
          <w:sz w:val="24"/>
          <w:szCs w:val="24"/>
        </w:rPr>
        <w:t>consumers might engage in sacrificing personally and financially for the sake of social well-being via the consumption of different products and brands (Mead et al., 2011).</w:t>
      </w:r>
    </w:p>
    <w:p w14:paraId="7655E0FB" w14:textId="77777777" w:rsidR="00DA7476" w:rsidRDefault="00DA7476" w:rsidP="003017D6">
      <w:pPr>
        <w:jc w:val="both"/>
        <w:rPr>
          <w:rFonts w:ascii="Arial" w:hAnsi="Arial" w:cs="Arial"/>
          <w:b w:val="0"/>
          <w:bCs w:val="0"/>
          <w:sz w:val="24"/>
          <w:szCs w:val="24"/>
        </w:rPr>
      </w:pPr>
    </w:p>
    <w:p w14:paraId="2D810B53" w14:textId="0C0ABC4C" w:rsidR="003017D6" w:rsidRPr="003017D6" w:rsidRDefault="003017D6" w:rsidP="003017D6">
      <w:pPr>
        <w:jc w:val="both"/>
        <w:rPr>
          <w:rFonts w:ascii="Arial" w:hAnsi="Arial" w:cs="Arial"/>
          <w:b w:val="0"/>
          <w:bCs w:val="0"/>
          <w:sz w:val="24"/>
          <w:szCs w:val="24"/>
        </w:rPr>
      </w:pPr>
      <w:r w:rsidRPr="003017D6">
        <w:rPr>
          <w:rFonts w:ascii="Arial" w:hAnsi="Arial" w:cs="Arial"/>
          <w:b w:val="0"/>
          <w:bCs w:val="0"/>
          <w:sz w:val="24"/>
          <w:szCs w:val="24"/>
        </w:rPr>
        <w:t>Studies have explored the influence of peers, including friends and siblings (Elliot &amp; Leonard, 2004; Pilgrim &amp; Lawrence, 2001), usually starting as early as age 6 (McNeal, 1987)</w:t>
      </w:r>
      <w:r>
        <w:rPr>
          <w:rFonts w:ascii="Arial" w:hAnsi="Arial" w:cs="Arial"/>
          <w:b w:val="0"/>
          <w:bCs w:val="0"/>
          <w:sz w:val="24"/>
          <w:szCs w:val="24"/>
        </w:rPr>
        <w:t xml:space="preserve">. In adolescence, this </w:t>
      </w:r>
      <w:r w:rsidRPr="003017D6">
        <w:rPr>
          <w:rFonts w:ascii="Arial" w:hAnsi="Arial" w:cs="Arial"/>
          <w:b w:val="0"/>
          <w:bCs w:val="0"/>
          <w:sz w:val="24"/>
          <w:szCs w:val="24"/>
        </w:rPr>
        <w:t>influence becomes particularly significant as</w:t>
      </w:r>
      <w:r>
        <w:rPr>
          <w:rFonts w:ascii="Arial" w:hAnsi="Arial" w:cs="Arial"/>
          <w:b w:val="0"/>
          <w:bCs w:val="0"/>
          <w:sz w:val="24"/>
          <w:szCs w:val="24"/>
        </w:rPr>
        <w:t xml:space="preserve"> individuals</w:t>
      </w:r>
      <w:r w:rsidRPr="003017D6">
        <w:rPr>
          <w:rFonts w:ascii="Arial" w:hAnsi="Arial" w:cs="Arial"/>
          <w:b w:val="0"/>
          <w:bCs w:val="0"/>
          <w:sz w:val="24"/>
          <w:szCs w:val="24"/>
        </w:rPr>
        <w:t xml:space="preserve"> socialize with their peers and learn about brands and evaluate products </w:t>
      </w:r>
      <w:r w:rsidRPr="003017D6">
        <w:rPr>
          <w:rFonts w:ascii="Arial" w:hAnsi="Arial" w:cs="Arial"/>
          <w:b w:val="0"/>
          <w:bCs w:val="0"/>
          <w:sz w:val="24"/>
          <w:szCs w:val="24"/>
        </w:rPr>
        <w:lastRenderedPageBreak/>
        <w:t>(Gunter &amp; Furnham, 1998); especially when relating to symbolic goods, such as clothes and fashion items (Hogg, Bruce, &amp; Hill, 1998).</w:t>
      </w:r>
    </w:p>
    <w:p w14:paraId="2B9C52DB" w14:textId="77777777" w:rsidR="003017D6" w:rsidRDefault="003017D6" w:rsidP="003017D6">
      <w:pPr>
        <w:jc w:val="both"/>
        <w:rPr>
          <w:rFonts w:ascii="Arial" w:hAnsi="Arial" w:cs="Arial"/>
          <w:b w:val="0"/>
          <w:bCs w:val="0"/>
          <w:sz w:val="24"/>
          <w:szCs w:val="24"/>
        </w:rPr>
      </w:pPr>
    </w:p>
    <w:p w14:paraId="4A9C282C" w14:textId="406339EE" w:rsidR="003017D6" w:rsidRDefault="003017D6" w:rsidP="003017D6">
      <w:pPr>
        <w:jc w:val="both"/>
        <w:rPr>
          <w:rFonts w:ascii="Arial" w:hAnsi="Arial" w:cs="Arial"/>
          <w:b w:val="0"/>
          <w:bCs w:val="0"/>
          <w:sz w:val="24"/>
          <w:szCs w:val="24"/>
        </w:rPr>
      </w:pPr>
      <w:r w:rsidRPr="003017D6">
        <w:rPr>
          <w:rFonts w:ascii="Arial" w:hAnsi="Arial" w:cs="Arial"/>
          <w:b w:val="0"/>
          <w:bCs w:val="0"/>
          <w:sz w:val="24"/>
          <w:szCs w:val="24"/>
        </w:rPr>
        <w:t xml:space="preserve">Interactions with peers provide insights about brands, helping individuals to distinguish amongst brands and products that are peer-approved from those that are not (Jones &amp; Glynn, 2019). </w:t>
      </w:r>
      <w:r w:rsidR="00DA7476">
        <w:rPr>
          <w:rFonts w:ascii="Arial" w:hAnsi="Arial" w:cs="Arial"/>
          <w:b w:val="0"/>
          <w:bCs w:val="0"/>
          <w:sz w:val="24"/>
          <w:szCs w:val="24"/>
        </w:rPr>
        <w:t>Thus, adolescents</w:t>
      </w:r>
      <w:r w:rsidRPr="003017D6">
        <w:rPr>
          <w:rFonts w:ascii="Arial" w:hAnsi="Arial" w:cs="Arial"/>
          <w:b w:val="0"/>
          <w:bCs w:val="0"/>
          <w:sz w:val="24"/>
          <w:szCs w:val="24"/>
        </w:rPr>
        <w:t xml:space="preserve"> focus on the adoption of specific brands that their peers use as a way to fit in a determined social group (Chaplin &amp; </w:t>
      </w:r>
      <w:proofErr w:type="spellStart"/>
      <w:r w:rsidRPr="003017D6">
        <w:rPr>
          <w:rFonts w:ascii="Arial" w:hAnsi="Arial" w:cs="Arial"/>
          <w:b w:val="0"/>
          <w:bCs w:val="0"/>
          <w:sz w:val="24"/>
          <w:szCs w:val="24"/>
        </w:rPr>
        <w:t>Roedder</w:t>
      </w:r>
      <w:proofErr w:type="spellEnd"/>
      <w:r w:rsidRPr="003017D6">
        <w:rPr>
          <w:rFonts w:ascii="Arial" w:hAnsi="Arial" w:cs="Arial"/>
          <w:b w:val="0"/>
          <w:bCs w:val="0"/>
          <w:sz w:val="24"/>
          <w:szCs w:val="24"/>
        </w:rPr>
        <w:t xml:space="preserve"> John, 2005; Moses, 2000) and/or avoid peer rejection (Banerjee &amp; Dittmar, 2008). </w:t>
      </w:r>
    </w:p>
    <w:p w14:paraId="49187F27" w14:textId="3312CEBB" w:rsidR="003017D6" w:rsidRDefault="003017D6" w:rsidP="003017D6">
      <w:pPr>
        <w:jc w:val="both"/>
        <w:rPr>
          <w:rFonts w:ascii="Arial" w:hAnsi="Arial" w:cs="Arial"/>
          <w:b w:val="0"/>
          <w:bCs w:val="0"/>
          <w:sz w:val="24"/>
          <w:szCs w:val="24"/>
        </w:rPr>
      </w:pPr>
    </w:p>
    <w:p w14:paraId="735C32B9" w14:textId="43C91486" w:rsidR="003017D6" w:rsidRPr="004B3833" w:rsidRDefault="003017D6" w:rsidP="003017D6">
      <w:pPr>
        <w:spacing w:line="480" w:lineRule="auto"/>
        <w:jc w:val="both"/>
        <w:rPr>
          <w:rFonts w:ascii="Arial" w:hAnsi="Arial" w:cs="Arial"/>
          <w:b w:val="0"/>
          <w:bCs w:val="0"/>
          <w:i/>
          <w:iCs/>
          <w:sz w:val="24"/>
          <w:szCs w:val="24"/>
        </w:rPr>
      </w:pPr>
      <w:r w:rsidRPr="004B3833">
        <w:rPr>
          <w:rFonts w:ascii="Arial" w:hAnsi="Arial" w:cs="Arial"/>
          <w:b w:val="0"/>
          <w:bCs w:val="0"/>
          <w:i/>
          <w:iCs/>
          <w:sz w:val="24"/>
          <w:szCs w:val="24"/>
        </w:rPr>
        <w:t>Brands as a defense mechanism against school bullying</w:t>
      </w:r>
    </w:p>
    <w:p w14:paraId="63BE0297" w14:textId="3314998A" w:rsidR="003017D6" w:rsidRPr="004B3833" w:rsidRDefault="003017D6" w:rsidP="003017D6">
      <w:pPr>
        <w:jc w:val="both"/>
        <w:rPr>
          <w:rFonts w:ascii="Arial" w:hAnsi="Arial" w:cs="Arial"/>
          <w:b w:val="0"/>
          <w:bCs w:val="0"/>
          <w:sz w:val="24"/>
          <w:szCs w:val="24"/>
        </w:rPr>
      </w:pPr>
      <w:r w:rsidRPr="004B3833">
        <w:rPr>
          <w:rFonts w:ascii="Arial" w:hAnsi="Arial" w:cs="Arial"/>
          <w:b w:val="0"/>
          <w:bCs w:val="0"/>
          <w:sz w:val="24"/>
          <w:szCs w:val="24"/>
        </w:rPr>
        <w:t>Explored perceptions of product ownership and consumer stereotypes among young individuals have shown that product owners who were judged to be more successful were also more likely to be the subjects of aspiration (</w:t>
      </w:r>
      <w:proofErr w:type="spellStart"/>
      <w:r w:rsidRPr="004B3833">
        <w:rPr>
          <w:rFonts w:ascii="Arial" w:hAnsi="Arial" w:cs="Arial"/>
          <w:b w:val="0"/>
          <w:bCs w:val="0"/>
          <w:sz w:val="24"/>
          <w:szCs w:val="24"/>
        </w:rPr>
        <w:t>Achenreiner</w:t>
      </w:r>
      <w:proofErr w:type="spellEnd"/>
      <w:r w:rsidRPr="004B3833">
        <w:rPr>
          <w:rFonts w:ascii="Arial" w:hAnsi="Arial" w:cs="Arial"/>
          <w:b w:val="0"/>
          <w:bCs w:val="0"/>
          <w:sz w:val="24"/>
          <w:szCs w:val="24"/>
        </w:rPr>
        <w:t xml:space="preserve">, 1997). Brand status attitudes can be so strongly held in adolescence that individuals privilege peers wearing fashion branded items, who wore those brands themselves to avoid peer rejection, the undesired self and teasing (Elliott &amp; Leonard, 2004; Hogg &amp; Banister, 2001). A qualitative study developed in the UK focused on the use of different brands of trainers, demonstrating that individuals having decent trainers appeared to be popular with their peers and fit into gangs and groups easily. The study also showed that exclusion behaviors could take place when adolescents lacked appropriate clothing and that they vocalized the desire to have branded trainers to use as a defense mechanism against bullying (Elliot &amp; Leonard, 2004). </w:t>
      </w:r>
    </w:p>
    <w:p w14:paraId="38531375" w14:textId="661E3E8D" w:rsidR="00DF3919" w:rsidRPr="004B3833" w:rsidRDefault="00DF3919" w:rsidP="003017D6">
      <w:pPr>
        <w:jc w:val="both"/>
        <w:rPr>
          <w:rFonts w:ascii="Arial" w:hAnsi="Arial" w:cs="Arial"/>
          <w:b w:val="0"/>
          <w:bCs w:val="0"/>
          <w:sz w:val="24"/>
          <w:szCs w:val="24"/>
        </w:rPr>
      </w:pPr>
    </w:p>
    <w:p w14:paraId="0B763632" w14:textId="50954457" w:rsidR="003017D6" w:rsidRPr="004B3833" w:rsidRDefault="00DF3919" w:rsidP="003017D6">
      <w:pPr>
        <w:jc w:val="both"/>
        <w:rPr>
          <w:rFonts w:ascii="Arial" w:hAnsi="Arial" w:cs="Arial"/>
          <w:b w:val="0"/>
          <w:bCs w:val="0"/>
          <w:sz w:val="24"/>
          <w:szCs w:val="24"/>
        </w:rPr>
      </w:pPr>
      <w:r w:rsidRPr="004B3833">
        <w:rPr>
          <w:rFonts w:ascii="Arial" w:hAnsi="Arial" w:cs="Arial"/>
          <w:b w:val="0"/>
          <w:bCs w:val="0"/>
          <w:sz w:val="24"/>
          <w:szCs w:val="24"/>
        </w:rPr>
        <w:t xml:space="preserve">Recently, Williams and Littlefield (2018) found branded products were used to maintain social hierarchical structures and to exclude those non-conforming individuals through violence. </w:t>
      </w:r>
      <w:r w:rsidR="003017D6" w:rsidRPr="004B3833">
        <w:rPr>
          <w:rFonts w:ascii="Arial" w:hAnsi="Arial" w:cs="Arial"/>
          <w:b w:val="0"/>
          <w:bCs w:val="0"/>
          <w:sz w:val="24"/>
          <w:szCs w:val="24"/>
        </w:rPr>
        <w:t xml:space="preserve">Thus, we expect that adolescents will use brands not only to establish positive perceptions of their selves, but also as defense mechanisms to reduce their risks of being bullied and protect their well-being; proposing the following </w:t>
      </w:r>
      <w:r w:rsidRPr="004B3833">
        <w:rPr>
          <w:rFonts w:ascii="Arial" w:hAnsi="Arial" w:cs="Arial"/>
          <w:b w:val="0"/>
          <w:bCs w:val="0"/>
          <w:sz w:val="24"/>
          <w:szCs w:val="24"/>
        </w:rPr>
        <w:t xml:space="preserve">two </w:t>
      </w:r>
      <w:r w:rsidR="003017D6" w:rsidRPr="004B3833">
        <w:rPr>
          <w:rFonts w:ascii="Arial" w:hAnsi="Arial" w:cs="Arial"/>
          <w:b w:val="0"/>
          <w:bCs w:val="0"/>
          <w:sz w:val="24"/>
          <w:szCs w:val="24"/>
        </w:rPr>
        <w:t>hypotheses:</w:t>
      </w:r>
    </w:p>
    <w:p w14:paraId="132C7482" w14:textId="77777777" w:rsidR="003017D6" w:rsidRPr="004B3833" w:rsidRDefault="003017D6" w:rsidP="003017D6">
      <w:pPr>
        <w:jc w:val="both"/>
        <w:rPr>
          <w:rFonts w:ascii="Arial" w:hAnsi="Arial" w:cs="Arial"/>
          <w:b w:val="0"/>
          <w:bCs w:val="0"/>
          <w:sz w:val="24"/>
          <w:szCs w:val="24"/>
        </w:rPr>
      </w:pPr>
    </w:p>
    <w:p w14:paraId="5109DFC0" w14:textId="2B7E4F68" w:rsidR="003017D6" w:rsidRPr="004B3833" w:rsidRDefault="003017D6" w:rsidP="003017D6">
      <w:pPr>
        <w:ind w:left="720"/>
        <w:rPr>
          <w:rFonts w:ascii="Arial" w:hAnsi="Arial" w:cs="Arial"/>
          <w:b w:val="0"/>
          <w:bCs w:val="0"/>
          <w:sz w:val="24"/>
          <w:szCs w:val="24"/>
        </w:rPr>
      </w:pPr>
      <w:r w:rsidRPr="004B3833">
        <w:rPr>
          <w:rFonts w:ascii="Arial" w:hAnsi="Arial" w:cs="Arial"/>
          <w:b w:val="0"/>
          <w:bCs w:val="0"/>
          <w:sz w:val="24"/>
          <w:szCs w:val="24"/>
        </w:rPr>
        <w:t>H2: Individuals that use the same brands as their peers, are less likely to be high receptors of bullying.</w:t>
      </w:r>
    </w:p>
    <w:p w14:paraId="27B91AC1" w14:textId="77777777" w:rsidR="003017D6" w:rsidRPr="004B3833" w:rsidRDefault="003017D6" w:rsidP="003017D6">
      <w:pPr>
        <w:ind w:left="720"/>
        <w:rPr>
          <w:rFonts w:ascii="Arial" w:hAnsi="Arial" w:cs="Arial"/>
          <w:b w:val="0"/>
          <w:bCs w:val="0"/>
          <w:sz w:val="24"/>
          <w:szCs w:val="24"/>
        </w:rPr>
      </w:pPr>
    </w:p>
    <w:p w14:paraId="02D99C73" w14:textId="382CEBB2" w:rsidR="003017D6" w:rsidRDefault="003017D6" w:rsidP="003017D6">
      <w:pPr>
        <w:ind w:firstLine="720"/>
        <w:jc w:val="both"/>
        <w:rPr>
          <w:rFonts w:ascii="Arial" w:hAnsi="Arial" w:cs="Arial"/>
          <w:b w:val="0"/>
          <w:bCs w:val="0"/>
          <w:sz w:val="24"/>
          <w:szCs w:val="24"/>
        </w:rPr>
      </w:pPr>
      <w:r w:rsidRPr="004B3833">
        <w:rPr>
          <w:rFonts w:ascii="Arial" w:hAnsi="Arial" w:cs="Arial"/>
          <w:b w:val="0"/>
          <w:bCs w:val="0"/>
          <w:sz w:val="24"/>
          <w:szCs w:val="24"/>
        </w:rPr>
        <w:t>H3: Individuals that give more importance to brands are less likely to be high receptors of bullying.</w:t>
      </w:r>
    </w:p>
    <w:p w14:paraId="2E5AEB0D" w14:textId="70F80DF6" w:rsidR="000254F6" w:rsidRDefault="000254F6" w:rsidP="003017D6">
      <w:pPr>
        <w:ind w:firstLine="720"/>
        <w:jc w:val="both"/>
        <w:rPr>
          <w:rFonts w:ascii="Arial" w:hAnsi="Arial" w:cs="Arial"/>
          <w:b w:val="0"/>
          <w:bCs w:val="0"/>
          <w:sz w:val="24"/>
          <w:szCs w:val="24"/>
        </w:rPr>
      </w:pPr>
    </w:p>
    <w:p w14:paraId="6AA2AE32" w14:textId="77777777" w:rsidR="000254F6" w:rsidRPr="000254F6" w:rsidRDefault="000254F6" w:rsidP="000254F6">
      <w:pPr>
        <w:jc w:val="center"/>
        <w:rPr>
          <w:rFonts w:ascii="Arial" w:hAnsi="Arial" w:cs="Arial"/>
          <w:b w:val="0"/>
          <w:bCs w:val="0"/>
          <w:sz w:val="24"/>
          <w:szCs w:val="24"/>
        </w:rPr>
      </w:pPr>
      <w:r w:rsidRPr="000254F6">
        <w:rPr>
          <w:rFonts w:ascii="Arial" w:hAnsi="Arial" w:cs="Arial"/>
          <w:b w:val="0"/>
          <w:bCs w:val="0"/>
          <w:sz w:val="24"/>
          <w:szCs w:val="24"/>
        </w:rPr>
        <w:t>Methodology</w:t>
      </w:r>
    </w:p>
    <w:p w14:paraId="711B3F52" w14:textId="77777777" w:rsidR="000254F6" w:rsidRDefault="000254F6" w:rsidP="000254F6">
      <w:pPr>
        <w:jc w:val="both"/>
        <w:rPr>
          <w:rFonts w:ascii="Arial" w:hAnsi="Arial" w:cs="Arial"/>
          <w:b w:val="0"/>
          <w:bCs w:val="0"/>
          <w:sz w:val="24"/>
          <w:szCs w:val="24"/>
        </w:rPr>
      </w:pPr>
    </w:p>
    <w:p w14:paraId="21F1B482" w14:textId="222E6B5D" w:rsidR="000254F6" w:rsidRDefault="000254F6" w:rsidP="000254F6">
      <w:pPr>
        <w:jc w:val="both"/>
        <w:rPr>
          <w:rFonts w:ascii="Arial" w:hAnsi="Arial" w:cs="Arial"/>
          <w:b w:val="0"/>
          <w:bCs w:val="0"/>
          <w:sz w:val="24"/>
          <w:szCs w:val="24"/>
        </w:rPr>
      </w:pPr>
      <w:r w:rsidRPr="000254F6">
        <w:rPr>
          <w:rFonts w:ascii="Arial" w:hAnsi="Arial" w:cs="Arial"/>
          <w:b w:val="0"/>
          <w:bCs w:val="0"/>
          <w:sz w:val="24"/>
          <w:szCs w:val="24"/>
        </w:rPr>
        <w:t>We developed a case study at a private school located in the northeastern region of Mexico. Monterrey is a major metropolitan city with a human development index similar to developed countries such as the USA. This private school is located in one of the wealthiest regions of the country. It has fewer students compared to other schools of the same level, around thirty students per grade. Students are from middle-class and upper-middle-class families.</w:t>
      </w:r>
    </w:p>
    <w:p w14:paraId="69D9A600" w14:textId="77777777" w:rsidR="000254F6" w:rsidRPr="000254F6" w:rsidRDefault="000254F6" w:rsidP="000254F6">
      <w:pPr>
        <w:jc w:val="both"/>
        <w:rPr>
          <w:rFonts w:ascii="Arial" w:hAnsi="Arial" w:cs="Arial"/>
          <w:b w:val="0"/>
          <w:bCs w:val="0"/>
          <w:sz w:val="24"/>
          <w:szCs w:val="24"/>
        </w:rPr>
      </w:pPr>
    </w:p>
    <w:p w14:paraId="2293CA45" w14:textId="77777777" w:rsidR="000254F6" w:rsidRPr="000254F6" w:rsidRDefault="000254F6" w:rsidP="000254F6">
      <w:pPr>
        <w:jc w:val="both"/>
        <w:rPr>
          <w:rFonts w:ascii="Arial" w:hAnsi="Arial" w:cs="Arial"/>
          <w:b w:val="0"/>
          <w:bCs w:val="0"/>
          <w:i/>
          <w:iCs/>
          <w:sz w:val="24"/>
          <w:szCs w:val="24"/>
        </w:rPr>
      </w:pPr>
      <w:r w:rsidRPr="000254F6">
        <w:rPr>
          <w:rFonts w:ascii="Arial" w:hAnsi="Arial" w:cs="Arial"/>
          <w:b w:val="0"/>
          <w:bCs w:val="0"/>
          <w:i/>
          <w:iCs/>
          <w:sz w:val="24"/>
          <w:szCs w:val="24"/>
        </w:rPr>
        <w:lastRenderedPageBreak/>
        <w:t>Sample</w:t>
      </w:r>
    </w:p>
    <w:p w14:paraId="7EF79852" w14:textId="77777777" w:rsidR="000254F6" w:rsidRDefault="000254F6" w:rsidP="000254F6">
      <w:pPr>
        <w:jc w:val="both"/>
        <w:rPr>
          <w:rFonts w:ascii="Arial" w:hAnsi="Arial" w:cs="Arial"/>
          <w:b w:val="0"/>
          <w:bCs w:val="0"/>
          <w:sz w:val="24"/>
          <w:szCs w:val="24"/>
        </w:rPr>
      </w:pPr>
    </w:p>
    <w:p w14:paraId="1AC38785" w14:textId="0E43EED7" w:rsidR="000254F6" w:rsidRPr="00392060" w:rsidRDefault="000254F6" w:rsidP="000254F6">
      <w:pPr>
        <w:jc w:val="both"/>
        <w:rPr>
          <w:rFonts w:ascii="Arial" w:hAnsi="Arial" w:cs="Arial"/>
          <w:b w:val="0"/>
          <w:bCs w:val="0"/>
          <w:color w:val="000000" w:themeColor="text1"/>
          <w:sz w:val="24"/>
          <w:szCs w:val="24"/>
        </w:rPr>
      </w:pPr>
      <w:r w:rsidRPr="000254F6">
        <w:rPr>
          <w:rFonts w:ascii="Arial" w:hAnsi="Arial" w:cs="Arial"/>
          <w:b w:val="0"/>
          <w:bCs w:val="0"/>
          <w:sz w:val="24"/>
          <w:szCs w:val="24"/>
        </w:rPr>
        <w:t xml:space="preserve">Network questions were collected from 61 middle-school students at a private school located in a northern Mexico. In these schools, students normally remain with the same classmates from their pre-school years. Thus, this peer group is important, because most students form social ties </w:t>
      </w:r>
      <w:r w:rsidRPr="00392060">
        <w:rPr>
          <w:rFonts w:ascii="Arial" w:hAnsi="Arial" w:cs="Arial"/>
          <w:b w:val="0"/>
          <w:bCs w:val="0"/>
          <w:color w:val="000000" w:themeColor="text1"/>
          <w:sz w:val="24"/>
          <w:szCs w:val="24"/>
        </w:rPr>
        <w:t>longer than 6 years. Data were collected from 31 students in seventh grade (12-13 years) and 30 students in eighth grade (13-14 years)</w:t>
      </w:r>
      <w:r w:rsidR="00BC2130" w:rsidRPr="00392060">
        <w:rPr>
          <w:rFonts w:ascii="Arial" w:hAnsi="Arial" w:cs="Arial"/>
          <w:b w:val="0"/>
          <w:bCs w:val="0"/>
          <w:color w:val="000000" w:themeColor="text1"/>
          <w:sz w:val="24"/>
          <w:szCs w:val="24"/>
        </w:rPr>
        <w:t>. W</w:t>
      </w:r>
      <w:r w:rsidR="009B36B6" w:rsidRPr="00392060">
        <w:rPr>
          <w:rFonts w:ascii="Arial" w:hAnsi="Arial" w:cs="Arial"/>
          <w:b w:val="0"/>
          <w:bCs w:val="0"/>
          <w:color w:val="000000" w:themeColor="text1"/>
          <w:sz w:val="24"/>
          <w:szCs w:val="24"/>
        </w:rPr>
        <w:t xml:space="preserve">e studied </w:t>
      </w:r>
      <w:r w:rsidR="00BC2130" w:rsidRPr="00392060">
        <w:rPr>
          <w:rFonts w:ascii="Arial" w:hAnsi="Arial" w:cs="Arial"/>
          <w:b w:val="0"/>
          <w:bCs w:val="0"/>
          <w:color w:val="000000" w:themeColor="text1"/>
          <w:sz w:val="24"/>
          <w:szCs w:val="24"/>
        </w:rPr>
        <w:t>a single school due to its own characteristics previously mentioned</w:t>
      </w:r>
      <w:r w:rsidR="004B327D" w:rsidRPr="00392060">
        <w:rPr>
          <w:rFonts w:ascii="Arial" w:hAnsi="Arial" w:cs="Arial"/>
          <w:b w:val="0"/>
          <w:bCs w:val="0"/>
          <w:color w:val="000000" w:themeColor="text1"/>
          <w:sz w:val="24"/>
          <w:szCs w:val="24"/>
        </w:rPr>
        <w:t xml:space="preserve">, that </w:t>
      </w:r>
      <w:r w:rsidR="00BC2130" w:rsidRPr="00392060">
        <w:rPr>
          <w:rFonts w:ascii="Arial" w:hAnsi="Arial" w:cs="Arial"/>
          <w:b w:val="0"/>
          <w:bCs w:val="0"/>
          <w:color w:val="000000" w:themeColor="text1"/>
          <w:sz w:val="24"/>
          <w:szCs w:val="24"/>
        </w:rPr>
        <w:t>distinguish</w:t>
      </w:r>
      <w:r w:rsidR="004B327D" w:rsidRPr="00392060">
        <w:rPr>
          <w:rFonts w:ascii="Arial" w:hAnsi="Arial" w:cs="Arial"/>
          <w:b w:val="0"/>
          <w:bCs w:val="0"/>
          <w:color w:val="000000" w:themeColor="text1"/>
          <w:sz w:val="24"/>
          <w:szCs w:val="24"/>
        </w:rPr>
        <w:t xml:space="preserve"> it from other</w:t>
      </w:r>
      <w:r w:rsidR="00BC2130" w:rsidRPr="00392060">
        <w:rPr>
          <w:rFonts w:ascii="Arial" w:hAnsi="Arial" w:cs="Arial"/>
          <w:b w:val="0"/>
          <w:bCs w:val="0"/>
          <w:color w:val="000000" w:themeColor="text1"/>
          <w:sz w:val="24"/>
          <w:szCs w:val="24"/>
        </w:rPr>
        <w:t xml:space="preserve"> private schools of the region. </w:t>
      </w:r>
    </w:p>
    <w:p w14:paraId="19E1E77C" w14:textId="77777777" w:rsidR="000254F6" w:rsidRPr="000254F6" w:rsidRDefault="000254F6" w:rsidP="000254F6">
      <w:pPr>
        <w:jc w:val="both"/>
        <w:rPr>
          <w:rFonts w:ascii="Arial" w:hAnsi="Arial" w:cs="Arial"/>
          <w:b w:val="0"/>
          <w:bCs w:val="0"/>
          <w:sz w:val="24"/>
          <w:szCs w:val="24"/>
        </w:rPr>
      </w:pPr>
    </w:p>
    <w:p w14:paraId="5A32B39C" w14:textId="77777777" w:rsidR="000254F6" w:rsidRPr="000254F6" w:rsidRDefault="000254F6" w:rsidP="000254F6">
      <w:pPr>
        <w:jc w:val="both"/>
        <w:rPr>
          <w:rFonts w:ascii="Arial" w:hAnsi="Arial" w:cs="Arial"/>
          <w:b w:val="0"/>
          <w:bCs w:val="0"/>
          <w:i/>
          <w:iCs/>
          <w:sz w:val="24"/>
          <w:szCs w:val="24"/>
        </w:rPr>
      </w:pPr>
      <w:r w:rsidRPr="000254F6">
        <w:rPr>
          <w:rFonts w:ascii="Arial" w:hAnsi="Arial" w:cs="Arial"/>
          <w:b w:val="0"/>
          <w:bCs w:val="0"/>
          <w:i/>
          <w:iCs/>
          <w:sz w:val="24"/>
          <w:szCs w:val="24"/>
        </w:rPr>
        <w:t>Procedure</w:t>
      </w:r>
    </w:p>
    <w:p w14:paraId="10A9843B" w14:textId="77777777" w:rsidR="000254F6" w:rsidRDefault="000254F6" w:rsidP="000254F6">
      <w:pPr>
        <w:jc w:val="both"/>
        <w:rPr>
          <w:rFonts w:ascii="Arial" w:hAnsi="Arial" w:cs="Arial"/>
          <w:b w:val="0"/>
          <w:bCs w:val="0"/>
          <w:sz w:val="24"/>
          <w:szCs w:val="24"/>
        </w:rPr>
      </w:pPr>
    </w:p>
    <w:p w14:paraId="66214DA6" w14:textId="67CF742F" w:rsidR="000254F6" w:rsidRDefault="000254F6" w:rsidP="000254F6">
      <w:pPr>
        <w:jc w:val="both"/>
        <w:rPr>
          <w:rFonts w:ascii="Arial" w:hAnsi="Arial" w:cs="Arial"/>
          <w:b w:val="0"/>
          <w:bCs w:val="0"/>
          <w:sz w:val="24"/>
          <w:szCs w:val="24"/>
        </w:rPr>
      </w:pPr>
      <w:r w:rsidRPr="000254F6">
        <w:rPr>
          <w:rFonts w:ascii="Arial" w:hAnsi="Arial" w:cs="Arial"/>
          <w:b w:val="0"/>
          <w:bCs w:val="0"/>
          <w:sz w:val="24"/>
          <w:szCs w:val="24"/>
        </w:rPr>
        <w:t>After parental consent was obtained, students completed an online survey using Qualtri</w:t>
      </w:r>
      <w:r w:rsidR="006024BB">
        <w:rPr>
          <w:rFonts w:ascii="Arial" w:hAnsi="Arial" w:cs="Arial"/>
          <w:b w:val="0"/>
          <w:bCs w:val="0"/>
          <w:sz w:val="24"/>
          <w:szCs w:val="24"/>
        </w:rPr>
        <w:t>cs</w:t>
      </w:r>
      <w:r w:rsidRPr="000254F6">
        <w:rPr>
          <w:rFonts w:ascii="Arial" w:hAnsi="Arial" w:cs="Arial"/>
          <w:b w:val="0"/>
          <w:bCs w:val="0"/>
          <w:sz w:val="24"/>
          <w:szCs w:val="24"/>
        </w:rPr>
        <w:t>. Seventh-grade and eighth-grade students were divided into two groups per grade, giving us 7</w:t>
      </w:r>
      <w:r w:rsidRPr="000254F6">
        <w:rPr>
          <w:rFonts w:ascii="Arial" w:hAnsi="Arial" w:cs="Arial"/>
          <w:b w:val="0"/>
          <w:bCs w:val="0"/>
          <w:sz w:val="24"/>
          <w:szCs w:val="24"/>
          <w:vertAlign w:val="superscript"/>
        </w:rPr>
        <w:t>th</w:t>
      </w:r>
      <w:r w:rsidRPr="000254F6">
        <w:rPr>
          <w:rFonts w:ascii="Arial" w:hAnsi="Arial" w:cs="Arial"/>
          <w:b w:val="0"/>
          <w:bCs w:val="0"/>
          <w:sz w:val="24"/>
          <w:szCs w:val="24"/>
        </w:rPr>
        <w:t>A, 7</w:t>
      </w:r>
      <w:r w:rsidRPr="000254F6">
        <w:rPr>
          <w:rFonts w:ascii="Arial" w:hAnsi="Arial" w:cs="Arial"/>
          <w:b w:val="0"/>
          <w:bCs w:val="0"/>
          <w:sz w:val="24"/>
          <w:szCs w:val="24"/>
          <w:vertAlign w:val="superscript"/>
        </w:rPr>
        <w:t>TH</w:t>
      </w:r>
      <w:r w:rsidRPr="000254F6">
        <w:rPr>
          <w:rFonts w:ascii="Arial" w:hAnsi="Arial" w:cs="Arial"/>
          <w:b w:val="0"/>
          <w:bCs w:val="0"/>
          <w:sz w:val="24"/>
          <w:szCs w:val="24"/>
        </w:rPr>
        <w:t>B, 8</w:t>
      </w:r>
      <w:r w:rsidRPr="000254F6">
        <w:rPr>
          <w:rFonts w:ascii="Arial" w:hAnsi="Arial" w:cs="Arial"/>
          <w:b w:val="0"/>
          <w:bCs w:val="0"/>
          <w:sz w:val="24"/>
          <w:szCs w:val="24"/>
          <w:vertAlign w:val="superscript"/>
        </w:rPr>
        <w:t>TH</w:t>
      </w:r>
      <w:r w:rsidRPr="000254F6">
        <w:rPr>
          <w:rFonts w:ascii="Arial" w:hAnsi="Arial" w:cs="Arial"/>
          <w:b w:val="0"/>
          <w:bCs w:val="0"/>
          <w:sz w:val="24"/>
          <w:szCs w:val="24"/>
        </w:rPr>
        <w:t>A, and 8</w:t>
      </w:r>
      <w:r w:rsidRPr="000254F6">
        <w:rPr>
          <w:rFonts w:ascii="Arial" w:hAnsi="Arial" w:cs="Arial"/>
          <w:b w:val="0"/>
          <w:bCs w:val="0"/>
          <w:sz w:val="24"/>
          <w:szCs w:val="24"/>
          <w:vertAlign w:val="superscript"/>
        </w:rPr>
        <w:t>TH</w:t>
      </w:r>
      <w:r w:rsidRPr="000254F6">
        <w:rPr>
          <w:rFonts w:ascii="Arial" w:hAnsi="Arial" w:cs="Arial"/>
          <w:b w:val="0"/>
          <w:bCs w:val="0"/>
          <w:sz w:val="24"/>
          <w:szCs w:val="24"/>
        </w:rPr>
        <w:t>B. Four continuous sessions of 30-40 minutes each were programmed during school time, so that each of the four groups could adequately answer the online survey. During each of the four sessions, two researchers supervised. They first provided a brief introduction with instructions, emphasizing that all information provided would be kept confidential from everyone, including parents and school officials. To further assure confidentiality, researchers did not interact with students or school personnel during the field work. Additionally, during the assignment, no other school members were present, owing to the sensitivity of the topic.</w:t>
      </w:r>
    </w:p>
    <w:p w14:paraId="5B0E8DB2" w14:textId="77777777" w:rsidR="000254F6" w:rsidRPr="000254F6" w:rsidRDefault="000254F6" w:rsidP="000254F6">
      <w:pPr>
        <w:jc w:val="both"/>
        <w:rPr>
          <w:rFonts w:ascii="Arial" w:hAnsi="Arial" w:cs="Arial"/>
          <w:b w:val="0"/>
          <w:bCs w:val="0"/>
          <w:sz w:val="24"/>
          <w:szCs w:val="24"/>
        </w:rPr>
      </w:pPr>
    </w:p>
    <w:p w14:paraId="26ACBB50" w14:textId="77777777" w:rsidR="000254F6" w:rsidRPr="000254F6" w:rsidRDefault="000254F6" w:rsidP="000254F6">
      <w:pPr>
        <w:rPr>
          <w:rFonts w:ascii="Arial" w:hAnsi="Arial" w:cs="Arial"/>
          <w:b w:val="0"/>
          <w:bCs w:val="0"/>
          <w:i/>
          <w:iCs/>
          <w:sz w:val="24"/>
          <w:szCs w:val="24"/>
        </w:rPr>
      </w:pPr>
      <w:r w:rsidRPr="000254F6">
        <w:rPr>
          <w:rFonts w:ascii="Arial" w:hAnsi="Arial" w:cs="Arial"/>
          <w:b w:val="0"/>
          <w:bCs w:val="0"/>
          <w:i/>
          <w:iCs/>
          <w:sz w:val="24"/>
          <w:szCs w:val="24"/>
        </w:rPr>
        <w:t>Questionnaire: Demographics, dyadic Peer Nominations and scales</w:t>
      </w:r>
    </w:p>
    <w:p w14:paraId="486F2C4F" w14:textId="77777777" w:rsidR="000254F6" w:rsidRDefault="000254F6" w:rsidP="000254F6">
      <w:pPr>
        <w:jc w:val="both"/>
        <w:rPr>
          <w:rFonts w:ascii="Arial" w:hAnsi="Arial" w:cs="Arial"/>
          <w:b w:val="0"/>
          <w:bCs w:val="0"/>
          <w:sz w:val="24"/>
          <w:szCs w:val="24"/>
        </w:rPr>
      </w:pPr>
    </w:p>
    <w:p w14:paraId="4B9AB604" w14:textId="1F40CD47" w:rsidR="000254F6" w:rsidRDefault="000254F6" w:rsidP="000254F6">
      <w:pPr>
        <w:jc w:val="both"/>
        <w:rPr>
          <w:rFonts w:ascii="Arial" w:hAnsi="Arial" w:cs="Arial"/>
          <w:b w:val="0"/>
          <w:bCs w:val="0"/>
          <w:sz w:val="24"/>
          <w:szCs w:val="24"/>
        </w:rPr>
      </w:pPr>
      <w:r w:rsidRPr="000254F6">
        <w:rPr>
          <w:rFonts w:ascii="Arial" w:hAnsi="Arial" w:cs="Arial"/>
          <w:b w:val="0"/>
          <w:bCs w:val="0"/>
          <w:sz w:val="24"/>
          <w:szCs w:val="24"/>
        </w:rPr>
        <w:t>Students responded to an online survey that was designed and applied via Qualtri</w:t>
      </w:r>
      <w:r w:rsidR="004F5976">
        <w:rPr>
          <w:rFonts w:ascii="Arial" w:hAnsi="Arial" w:cs="Arial"/>
          <w:b w:val="0"/>
          <w:bCs w:val="0"/>
          <w:sz w:val="24"/>
          <w:szCs w:val="24"/>
        </w:rPr>
        <w:t>cs</w:t>
      </w:r>
      <w:r w:rsidRPr="000254F6">
        <w:rPr>
          <w:rFonts w:ascii="Arial" w:hAnsi="Arial" w:cs="Arial"/>
          <w:b w:val="0"/>
          <w:bCs w:val="0"/>
          <w:sz w:val="24"/>
          <w:szCs w:val="24"/>
        </w:rPr>
        <w:t>, with the following information:</w:t>
      </w:r>
    </w:p>
    <w:p w14:paraId="62558EF1" w14:textId="77777777" w:rsidR="000254F6" w:rsidRPr="000254F6" w:rsidRDefault="000254F6" w:rsidP="000254F6">
      <w:pPr>
        <w:jc w:val="both"/>
        <w:rPr>
          <w:rFonts w:ascii="Arial" w:hAnsi="Arial" w:cs="Arial"/>
          <w:b w:val="0"/>
          <w:bCs w:val="0"/>
          <w:sz w:val="24"/>
          <w:szCs w:val="24"/>
        </w:rPr>
      </w:pPr>
    </w:p>
    <w:p w14:paraId="09459C03" w14:textId="77777777" w:rsidR="000254F6" w:rsidRPr="000254F6" w:rsidRDefault="000254F6" w:rsidP="000254F6">
      <w:pPr>
        <w:widowControl w:val="0"/>
        <w:numPr>
          <w:ilvl w:val="0"/>
          <w:numId w:val="8"/>
        </w:numPr>
        <w:spacing w:after="160"/>
        <w:jc w:val="both"/>
        <w:rPr>
          <w:rFonts w:ascii="Arial" w:hAnsi="Arial" w:cs="Arial"/>
          <w:b w:val="0"/>
          <w:bCs w:val="0"/>
          <w:sz w:val="24"/>
          <w:szCs w:val="24"/>
        </w:rPr>
      </w:pPr>
      <w:r w:rsidRPr="000254F6">
        <w:rPr>
          <w:rFonts w:ascii="Arial" w:hAnsi="Arial" w:cs="Arial"/>
          <w:b w:val="0"/>
          <w:bCs w:val="0"/>
          <w:i/>
          <w:iCs/>
          <w:sz w:val="24"/>
          <w:szCs w:val="24"/>
        </w:rPr>
        <w:t xml:space="preserve">Demographics: </w:t>
      </w:r>
      <w:r w:rsidRPr="000254F6">
        <w:rPr>
          <w:rFonts w:ascii="Arial" w:hAnsi="Arial" w:cs="Arial"/>
          <w:b w:val="0"/>
          <w:bCs w:val="0"/>
          <w:iCs/>
          <w:sz w:val="24"/>
          <w:szCs w:val="24"/>
        </w:rPr>
        <w:t>Name,</w:t>
      </w:r>
      <w:r w:rsidRPr="000254F6">
        <w:rPr>
          <w:rFonts w:ascii="Arial" w:hAnsi="Arial" w:cs="Arial"/>
          <w:b w:val="0"/>
          <w:bCs w:val="0"/>
          <w:i/>
          <w:iCs/>
          <w:sz w:val="24"/>
          <w:szCs w:val="24"/>
        </w:rPr>
        <w:t xml:space="preserve"> </w:t>
      </w:r>
      <w:r w:rsidRPr="000254F6">
        <w:rPr>
          <w:rFonts w:ascii="Arial" w:hAnsi="Arial" w:cs="Arial"/>
          <w:b w:val="0"/>
          <w:bCs w:val="0"/>
          <w:sz w:val="24"/>
          <w:szCs w:val="24"/>
        </w:rPr>
        <w:t>age, gender, grade, and classroom.</w:t>
      </w:r>
    </w:p>
    <w:p w14:paraId="4E7EC96C" w14:textId="55FE9E62" w:rsidR="000254F6" w:rsidRPr="004B327D" w:rsidRDefault="000254F6" w:rsidP="004B327D">
      <w:pPr>
        <w:widowControl w:val="0"/>
        <w:numPr>
          <w:ilvl w:val="0"/>
          <w:numId w:val="8"/>
        </w:numPr>
        <w:spacing w:after="160"/>
        <w:jc w:val="both"/>
        <w:rPr>
          <w:rFonts w:ascii="Arial" w:hAnsi="Arial" w:cs="Arial"/>
          <w:b w:val="0"/>
          <w:bCs w:val="0"/>
          <w:sz w:val="24"/>
          <w:szCs w:val="24"/>
        </w:rPr>
      </w:pPr>
      <w:r w:rsidRPr="000254F6">
        <w:rPr>
          <w:rFonts w:ascii="Arial" w:hAnsi="Arial" w:cs="Arial"/>
          <w:b w:val="0"/>
          <w:bCs w:val="0"/>
          <w:i/>
          <w:iCs/>
          <w:sz w:val="24"/>
          <w:szCs w:val="24"/>
        </w:rPr>
        <w:t>Dyadic peer nominations:</w:t>
      </w:r>
      <w:r w:rsidRPr="000254F6">
        <w:rPr>
          <w:rFonts w:ascii="Arial" w:hAnsi="Arial" w:cs="Arial"/>
          <w:b w:val="0"/>
          <w:bCs w:val="0"/>
          <w:sz w:val="24"/>
          <w:szCs w:val="24"/>
        </w:rPr>
        <w:t xml:space="preserve"> Students received a list of all classmates and were asked to nominate them </w:t>
      </w:r>
      <w:r w:rsidRPr="00392060">
        <w:rPr>
          <w:rFonts w:ascii="Arial" w:hAnsi="Arial" w:cs="Arial"/>
          <w:b w:val="0"/>
          <w:bCs w:val="0"/>
          <w:color w:val="000000" w:themeColor="text1"/>
          <w:sz w:val="24"/>
          <w:szCs w:val="24"/>
        </w:rPr>
        <w:t>for different bullying types of behaviors</w:t>
      </w:r>
      <w:r w:rsidR="004B327D" w:rsidRPr="00392060">
        <w:rPr>
          <w:rFonts w:ascii="Arial" w:hAnsi="Arial" w:cs="Arial"/>
          <w:b w:val="0"/>
          <w:bCs w:val="0"/>
          <w:color w:val="000000" w:themeColor="text1"/>
          <w:sz w:val="24"/>
          <w:szCs w:val="24"/>
        </w:rPr>
        <w:t>. These bullying behaviors were taken as reference from measures included in a report of the Organization for Economic Cooperation and Development (OECD</w:t>
      </w:r>
      <w:r w:rsidR="009666B0">
        <w:rPr>
          <w:rFonts w:ascii="Arial" w:hAnsi="Arial" w:cs="Arial"/>
          <w:b w:val="0"/>
          <w:bCs w:val="0"/>
          <w:color w:val="000000" w:themeColor="text1"/>
          <w:sz w:val="24"/>
          <w:szCs w:val="24"/>
        </w:rPr>
        <w:t xml:space="preserve">, </w:t>
      </w:r>
      <w:r w:rsidR="004B327D" w:rsidRPr="00392060">
        <w:rPr>
          <w:rFonts w:ascii="Arial" w:hAnsi="Arial" w:cs="Arial"/>
          <w:b w:val="0"/>
          <w:bCs w:val="0"/>
          <w:color w:val="000000" w:themeColor="text1"/>
          <w:sz w:val="24"/>
          <w:szCs w:val="24"/>
        </w:rPr>
        <w:t xml:space="preserve">2017) about student well-being. </w:t>
      </w:r>
      <w:r w:rsidRPr="00392060">
        <w:rPr>
          <w:rFonts w:ascii="Arial" w:hAnsi="Arial" w:cs="Arial"/>
          <w:b w:val="0"/>
          <w:bCs w:val="0"/>
          <w:color w:val="000000" w:themeColor="text1"/>
          <w:sz w:val="24"/>
          <w:szCs w:val="24"/>
        </w:rPr>
        <w:t xml:space="preserve">The number of nominations was unlimited. From this, information was obtained </w:t>
      </w:r>
      <w:r w:rsidRPr="004B327D">
        <w:rPr>
          <w:rFonts w:ascii="Arial" w:hAnsi="Arial" w:cs="Arial"/>
          <w:b w:val="0"/>
          <w:bCs w:val="0"/>
          <w:sz w:val="24"/>
          <w:szCs w:val="24"/>
        </w:rPr>
        <w:t>regarding the relationship between each pair of students for each of the four classrooms (</w:t>
      </w:r>
      <w:proofErr w:type="spellStart"/>
      <w:r w:rsidRPr="004B327D">
        <w:rPr>
          <w:rFonts w:ascii="Arial" w:hAnsi="Arial" w:cs="Arial"/>
          <w:b w:val="0"/>
          <w:bCs w:val="0"/>
          <w:sz w:val="24"/>
          <w:szCs w:val="24"/>
        </w:rPr>
        <w:t>Veenstra</w:t>
      </w:r>
      <w:proofErr w:type="spellEnd"/>
      <w:r w:rsidRPr="004B327D">
        <w:rPr>
          <w:rFonts w:ascii="Arial" w:hAnsi="Arial" w:cs="Arial"/>
          <w:b w:val="0"/>
          <w:bCs w:val="0"/>
          <w:sz w:val="24"/>
          <w:szCs w:val="24"/>
        </w:rPr>
        <w:t xml:space="preserve"> et al., 2007). Questions such as “Please indicate from the following list who or which of your classmates have been made fun of you” were asked. </w:t>
      </w:r>
    </w:p>
    <w:p w14:paraId="7102261F" w14:textId="77777777" w:rsidR="000254F6" w:rsidRPr="000254F6" w:rsidRDefault="000254F6" w:rsidP="000254F6">
      <w:pPr>
        <w:widowControl w:val="0"/>
        <w:numPr>
          <w:ilvl w:val="0"/>
          <w:numId w:val="8"/>
        </w:numPr>
        <w:spacing w:after="160"/>
        <w:jc w:val="both"/>
        <w:rPr>
          <w:rFonts w:ascii="Arial" w:hAnsi="Arial" w:cs="Arial"/>
          <w:b w:val="0"/>
          <w:bCs w:val="0"/>
          <w:sz w:val="24"/>
          <w:szCs w:val="24"/>
        </w:rPr>
      </w:pPr>
      <w:r w:rsidRPr="000254F6">
        <w:rPr>
          <w:rFonts w:ascii="Arial" w:hAnsi="Arial" w:cs="Arial"/>
          <w:b w:val="0"/>
          <w:bCs w:val="0"/>
          <w:i/>
          <w:iCs/>
          <w:sz w:val="24"/>
          <w:szCs w:val="24"/>
        </w:rPr>
        <w:t xml:space="preserve">Well-Being scale: </w:t>
      </w:r>
      <w:r w:rsidRPr="000254F6">
        <w:rPr>
          <w:rFonts w:ascii="Arial" w:hAnsi="Arial" w:cs="Arial"/>
          <w:b w:val="0"/>
          <w:bCs w:val="0"/>
          <w:iCs/>
          <w:sz w:val="24"/>
          <w:szCs w:val="24"/>
        </w:rPr>
        <w:t>The Engagement, Perseverance, Optimism, Connectedness, and Happiness (</w:t>
      </w:r>
      <w:r w:rsidRPr="000254F6">
        <w:rPr>
          <w:rFonts w:ascii="Arial" w:hAnsi="Arial" w:cs="Arial"/>
          <w:b w:val="0"/>
          <w:bCs w:val="0"/>
          <w:sz w:val="24"/>
          <w:szCs w:val="24"/>
        </w:rPr>
        <w:t xml:space="preserve">EPOCH) scale was applied to measure adolescent well-being. It has 20 items that apply a 5-point scale. Questions such as “When something good happens to me, I have people who I like to share the good news with,” and “I am optimistic about my future” were asked. From this, we calculated an overall well-being score for each participant. The </w:t>
      </w:r>
      <w:r w:rsidRPr="000254F6">
        <w:rPr>
          <w:rFonts w:ascii="Arial" w:hAnsi="Arial" w:cs="Arial"/>
          <w:b w:val="0"/>
          <w:bCs w:val="0"/>
          <w:sz w:val="24"/>
          <w:szCs w:val="24"/>
        </w:rPr>
        <w:lastRenderedPageBreak/>
        <w:t>global score and its dimensional summary statistics are presented in Table 1.</w:t>
      </w:r>
    </w:p>
    <w:p w14:paraId="7A7D770F" w14:textId="48AB3829" w:rsidR="000254F6" w:rsidRPr="000254F6" w:rsidRDefault="000254F6" w:rsidP="000254F6">
      <w:pPr>
        <w:widowControl w:val="0"/>
        <w:numPr>
          <w:ilvl w:val="0"/>
          <w:numId w:val="8"/>
        </w:numPr>
        <w:spacing w:after="160"/>
        <w:jc w:val="both"/>
        <w:rPr>
          <w:rFonts w:ascii="Arial" w:hAnsi="Arial" w:cs="Arial"/>
          <w:b w:val="0"/>
          <w:bCs w:val="0"/>
          <w:sz w:val="24"/>
          <w:szCs w:val="24"/>
        </w:rPr>
      </w:pPr>
      <w:r w:rsidRPr="000254F6">
        <w:rPr>
          <w:rFonts w:ascii="Arial" w:hAnsi="Arial" w:cs="Arial"/>
          <w:b w:val="0"/>
          <w:bCs w:val="0"/>
          <w:i/>
          <w:iCs/>
          <w:sz w:val="24"/>
          <w:szCs w:val="24"/>
        </w:rPr>
        <w:t xml:space="preserve">Questions on the use of </w:t>
      </w:r>
      <w:r w:rsidRPr="00392060">
        <w:rPr>
          <w:rFonts w:ascii="Arial" w:hAnsi="Arial" w:cs="Arial"/>
          <w:b w:val="0"/>
          <w:bCs w:val="0"/>
          <w:i/>
          <w:iCs/>
          <w:color w:val="000000" w:themeColor="text1"/>
          <w:sz w:val="24"/>
          <w:szCs w:val="24"/>
        </w:rPr>
        <w:t xml:space="preserve">brands: </w:t>
      </w:r>
      <w:r w:rsidRPr="00392060">
        <w:rPr>
          <w:rFonts w:ascii="Arial" w:hAnsi="Arial" w:cs="Arial"/>
          <w:b w:val="0"/>
          <w:bCs w:val="0"/>
          <w:iCs/>
          <w:color w:val="000000" w:themeColor="text1"/>
          <w:sz w:val="24"/>
          <w:szCs w:val="24"/>
        </w:rPr>
        <w:t>We developed</w:t>
      </w:r>
      <w:r w:rsidR="00ED2242" w:rsidRPr="00392060">
        <w:rPr>
          <w:rFonts w:ascii="Arial" w:hAnsi="Arial" w:cs="Arial"/>
          <w:b w:val="0"/>
          <w:bCs w:val="0"/>
          <w:iCs/>
          <w:color w:val="000000" w:themeColor="text1"/>
          <w:sz w:val="24"/>
          <w:szCs w:val="24"/>
        </w:rPr>
        <w:t xml:space="preserve"> </w:t>
      </w:r>
      <w:r w:rsidRPr="00392060">
        <w:rPr>
          <w:rFonts w:ascii="Arial" w:hAnsi="Arial" w:cs="Arial"/>
          <w:b w:val="0"/>
          <w:bCs w:val="0"/>
          <w:iCs/>
          <w:color w:val="000000" w:themeColor="text1"/>
          <w:sz w:val="24"/>
          <w:szCs w:val="24"/>
        </w:rPr>
        <w:t>questions about the use of brands, such as “</w:t>
      </w:r>
      <w:r w:rsidR="00E475A6" w:rsidRPr="00392060">
        <w:rPr>
          <w:rFonts w:ascii="Arial" w:hAnsi="Arial" w:cs="Arial"/>
          <w:b w:val="0"/>
          <w:bCs w:val="0"/>
          <w:iCs/>
          <w:color w:val="000000" w:themeColor="text1"/>
          <w:sz w:val="24"/>
          <w:szCs w:val="24"/>
        </w:rPr>
        <w:t>How important is for you to use branded products</w:t>
      </w:r>
      <w:r w:rsidRPr="00392060">
        <w:rPr>
          <w:rFonts w:ascii="Arial" w:hAnsi="Arial" w:cs="Arial"/>
          <w:b w:val="0"/>
          <w:bCs w:val="0"/>
          <w:iCs/>
          <w:color w:val="000000" w:themeColor="text1"/>
          <w:sz w:val="24"/>
          <w:szCs w:val="24"/>
        </w:rPr>
        <w:t xml:space="preserve">” in which participants rated their responses using a 3-point scale </w:t>
      </w:r>
      <w:r w:rsidR="00E475A6" w:rsidRPr="00392060">
        <w:rPr>
          <w:rFonts w:ascii="Arial" w:hAnsi="Arial" w:cs="Arial"/>
          <w:b w:val="0"/>
          <w:bCs w:val="0"/>
          <w:iCs/>
          <w:color w:val="000000" w:themeColor="text1"/>
          <w:sz w:val="24"/>
          <w:szCs w:val="24"/>
        </w:rPr>
        <w:t>of “</w:t>
      </w:r>
      <w:r w:rsidRPr="00392060">
        <w:rPr>
          <w:rFonts w:ascii="Arial" w:hAnsi="Arial" w:cs="Arial"/>
          <w:b w:val="0"/>
          <w:bCs w:val="0"/>
          <w:iCs/>
          <w:color w:val="000000" w:themeColor="text1"/>
          <w:sz w:val="24"/>
          <w:szCs w:val="24"/>
        </w:rPr>
        <w:t xml:space="preserve">a lot”, “some” or “none”. For </w:t>
      </w:r>
      <w:r w:rsidR="00E475A6" w:rsidRPr="00392060">
        <w:rPr>
          <w:rFonts w:ascii="Arial" w:hAnsi="Arial" w:cs="Arial"/>
          <w:b w:val="0"/>
          <w:bCs w:val="0"/>
          <w:iCs/>
          <w:color w:val="000000" w:themeColor="text1"/>
          <w:sz w:val="24"/>
          <w:szCs w:val="24"/>
        </w:rPr>
        <w:t xml:space="preserve">the </w:t>
      </w:r>
      <w:r w:rsidRPr="00392060">
        <w:rPr>
          <w:rFonts w:ascii="Arial" w:hAnsi="Arial" w:cs="Arial"/>
          <w:b w:val="0"/>
          <w:bCs w:val="0"/>
          <w:iCs/>
          <w:color w:val="000000" w:themeColor="text1"/>
          <w:sz w:val="24"/>
          <w:szCs w:val="24"/>
        </w:rPr>
        <w:t xml:space="preserve">questions, we calculated </w:t>
      </w:r>
      <w:r w:rsidRPr="000254F6">
        <w:rPr>
          <w:rFonts w:ascii="Arial" w:hAnsi="Arial" w:cs="Arial"/>
          <w:b w:val="0"/>
          <w:bCs w:val="0"/>
          <w:iCs/>
          <w:sz w:val="24"/>
          <w:szCs w:val="24"/>
        </w:rPr>
        <w:t xml:space="preserve">an indicator </w:t>
      </w:r>
      <w:r w:rsidRPr="000254F6">
        <w:rPr>
          <w:rFonts w:ascii="Arial" w:hAnsi="Arial" w:cs="Arial"/>
          <w:b w:val="0"/>
          <w:bCs w:val="0"/>
          <w:i/>
          <w:sz w:val="24"/>
          <w:szCs w:val="24"/>
        </w:rPr>
        <w:t>(dummy)</w:t>
      </w:r>
      <w:r w:rsidRPr="000254F6">
        <w:rPr>
          <w:rFonts w:ascii="Arial" w:hAnsi="Arial" w:cs="Arial"/>
          <w:b w:val="0"/>
          <w:bCs w:val="0"/>
          <w:iCs/>
          <w:sz w:val="24"/>
          <w:szCs w:val="24"/>
        </w:rPr>
        <w:t xml:space="preserve"> variable coded as 1 if the participant answered “a lot”, and 0 if otherwise. Thus, the calculated variables only considered those having a higher perception of brand.</w:t>
      </w:r>
    </w:p>
    <w:p w14:paraId="3A4D67C5" w14:textId="0759AF90" w:rsidR="000254F6" w:rsidRDefault="000254F6" w:rsidP="000254F6">
      <w:pPr>
        <w:rPr>
          <w:rFonts w:ascii="Arial" w:hAnsi="Arial" w:cs="Arial"/>
          <w:b w:val="0"/>
          <w:bCs w:val="0"/>
          <w:i/>
          <w:sz w:val="24"/>
          <w:szCs w:val="24"/>
        </w:rPr>
      </w:pPr>
      <w:r w:rsidRPr="000254F6">
        <w:rPr>
          <w:rFonts w:ascii="Arial" w:hAnsi="Arial" w:cs="Arial"/>
          <w:b w:val="0"/>
          <w:bCs w:val="0"/>
          <w:i/>
          <w:sz w:val="24"/>
          <w:szCs w:val="24"/>
        </w:rPr>
        <w:t>Measures</w:t>
      </w:r>
    </w:p>
    <w:p w14:paraId="16B0CC08" w14:textId="77777777" w:rsidR="000254F6" w:rsidRPr="000254F6" w:rsidRDefault="000254F6" w:rsidP="000254F6">
      <w:pPr>
        <w:rPr>
          <w:rFonts w:ascii="Arial" w:hAnsi="Arial" w:cs="Arial"/>
          <w:b w:val="0"/>
          <w:bCs w:val="0"/>
          <w:i/>
          <w:sz w:val="24"/>
          <w:szCs w:val="24"/>
        </w:rPr>
      </w:pPr>
    </w:p>
    <w:p w14:paraId="4692CB01" w14:textId="7C4956D4" w:rsidR="000254F6" w:rsidRPr="000254F6" w:rsidRDefault="000254F6" w:rsidP="000254F6">
      <w:pPr>
        <w:jc w:val="both"/>
        <w:rPr>
          <w:rFonts w:ascii="Arial" w:hAnsi="Arial" w:cs="Arial"/>
          <w:b w:val="0"/>
          <w:bCs w:val="0"/>
          <w:sz w:val="24"/>
          <w:szCs w:val="24"/>
        </w:rPr>
      </w:pPr>
      <w:r w:rsidRPr="000254F6">
        <w:rPr>
          <w:rFonts w:ascii="Arial" w:hAnsi="Arial" w:cs="Arial"/>
          <w:b w:val="0"/>
          <w:bCs w:val="0"/>
          <w:i/>
          <w:iCs/>
          <w:sz w:val="24"/>
          <w:szCs w:val="24"/>
        </w:rPr>
        <w:t xml:space="preserve">Bullying intensity score: </w:t>
      </w:r>
      <w:r w:rsidRPr="000254F6">
        <w:rPr>
          <w:rFonts w:ascii="Arial" w:hAnsi="Arial" w:cs="Arial"/>
          <w:b w:val="0"/>
          <w:bCs w:val="0"/>
          <w:sz w:val="24"/>
          <w:szCs w:val="24"/>
        </w:rPr>
        <w:t xml:space="preserve">To measure the intensity of bullying, we constructed a score at the dyadic level. We considered the prominence of each behavior and action included in the OECD report on students´ well-being (OECD, 2017), taken as a reference for the questions on bullying that included dyadic peer nominations. Bullying-related behaviors included given nicknames, made fun of, threatened, stolen or destroyed belongings, hit or pushed, spread rumors, and being excluded. Then, we </w:t>
      </w:r>
      <w:r w:rsidRPr="00392060">
        <w:rPr>
          <w:rFonts w:ascii="Arial" w:hAnsi="Arial" w:cs="Arial"/>
          <w:b w:val="0"/>
          <w:bCs w:val="0"/>
          <w:color w:val="000000" w:themeColor="text1"/>
          <w:sz w:val="24"/>
          <w:szCs w:val="24"/>
        </w:rPr>
        <w:t>assigned values from 1 to 3 according to the perceived levels of aggression</w:t>
      </w:r>
      <w:r w:rsidR="00F2380D" w:rsidRPr="00392060">
        <w:rPr>
          <w:rFonts w:ascii="Arial" w:hAnsi="Arial" w:cs="Arial"/>
          <w:b w:val="0"/>
          <w:bCs w:val="0"/>
          <w:color w:val="000000" w:themeColor="text1"/>
          <w:sz w:val="24"/>
          <w:szCs w:val="24"/>
        </w:rPr>
        <w:t xml:space="preserve"> </w:t>
      </w:r>
      <w:r w:rsidR="003931A5" w:rsidRPr="00392060">
        <w:rPr>
          <w:rFonts w:ascii="Arial" w:hAnsi="Arial" w:cs="Arial"/>
          <w:b w:val="0"/>
          <w:bCs w:val="0"/>
          <w:color w:val="000000" w:themeColor="text1"/>
          <w:sz w:val="24"/>
          <w:szCs w:val="24"/>
        </w:rPr>
        <w:t xml:space="preserve">based on </w:t>
      </w:r>
      <w:r w:rsidR="00F2380D" w:rsidRPr="00392060">
        <w:rPr>
          <w:rFonts w:ascii="Arial" w:hAnsi="Arial" w:cs="Arial"/>
          <w:b w:val="0"/>
          <w:bCs w:val="0"/>
          <w:color w:val="000000" w:themeColor="text1"/>
          <w:sz w:val="24"/>
          <w:szCs w:val="24"/>
        </w:rPr>
        <w:t>our understandi</w:t>
      </w:r>
      <w:r w:rsidR="00113C8B" w:rsidRPr="00392060">
        <w:rPr>
          <w:rFonts w:ascii="Arial" w:hAnsi="Arial" w:cs="Arial"/>
          <w:b w:val="0"/>
          <w:bCs w:val="0"/>
          <w:color w:val="000000" w:themeColor="text1"/>
          <w:sz w:val="24"/>
          <w:szCs w:val="24"/>
        </w:rPr>
        <w:t xml:space="preserve">ng from the </w:t>
      </w:r>
      <w:r w:rsidR="00F2380D" w:rsidRPr="00392060">
        <w:rPr>
          <w:rFonts w:ascii="Arial" w:hAnsi="Arial" w:cs="Arial"/>
          <w:b w:val="0"/>
          <w:bCs w:val="0"/>
          <w:color w:val="000000" w:themeColor="text1"/>
          <w:sz w:val="24"/>
          <w:szCs w:val="24"/>
        </w:rPr>
        <w:t>literature on bullying</w:t>
      </w:r>
      <w:r w:rsidRPr="00392060">
        <w:rPr>
          <w:rFonts w:ascii="Arial" w:hAnsi="Arial" w:cs="Arial"/>
          <w:b w:val="0"/>
          <w:bCs w:val="0"/>
          <w:color w:val="000000" w:themeColor="text1"/>
          <w:sz w:val="24"/>
          <w:szCs w:val="24"/>
        </w:rPr>
        <w:t xml:space="preserve">. Given nicknames was rated as 1; made fun of was rated as 1; threatened was rated as 2; stolen or destroyed belongings was rated as 2; hit or pushed was rated as 3; spread rumors was rated as 2; and being excluded was rated as 2. Then, for each dyadic relationship, we obtained a bullying intensity </w:t>
      </w:r>
      <w:r w:rsidRPr="000254F6">
        <w:rPr>
          <w:rFonts w:ascii="Arial" w:hAnsi="Arial" w:cs="Arial"/>
          <w:b w:val="0"/>
          <w:bCs w:val="0"/>
          <w:sz w:val="24"/>
          <w:szCs w:val="24"/>
        </w:rPr>
        <w:t xml:space="preserve">score, summing the associated values for the seven questions. Thus, the higher the calculated score, the higher the bullying intensity. </w:t>
      </w:r>
    </w:p>
    <w:p w14:paraId="0ABDFB05" w14:textId="77777777" w:rsidR="000254F6" w:rsidRDefault="000254F6" w:rsidP="000254F6">
      <w:pPr>
        <w:jc w:val="both"/>
        <w:rPr>
          <w:rFonts w:ascii="Arial" w:hAnsi="Arial" w:cs="Arial"/>
          <w:b w:val="0"/>
          <w:bCs w:val="0"/>
          <w:i/>
          <w:iCs/>
          <w:sz w:val="24"/>
          <w:szCs w:val="24"/>
        </w:rPr>
      </w:pPr>
    </w:p>
    <w:p w14:paraId="0882C86C" w14:textId="3B3F833B" w:rsidR="000254F6" w:rsidRPr="000254F6" w:rsidRDefault="000254F6" w:rsidP="000254F6">
      <w:pPr>
        <w:jc w:val="both"/>
        <w:rPr>
          <w:rFonts w:ascii="Arial" w:hAnsi="Arial" w:cs="Arial"/>
          <w:b w:val="0"/>
          <w:bCs w:val="0"/>
          <w:sz w:val="24"/>
          <w:szCs w:val="24"/>
        </w:rPr>
      </w:pPr>
      <w:r w:rsidRPr="000254F6">
        <w:rPr>
          <w:rFonts w:ascii="Arial" w:hAnsi="Arial" w:cs="Arial"/>
          <w:b w:val="0"/>
          <w:bCs w:val="0"/>
          <w:i/>
          <w:iCs/>
          <w:sz w:val="24"/>
          <w:szCs w:val="24"/>
        </w:rPr>
        <w:t xml:space="preserve">Bullying degree Centrality: </w:t>
      </w:r>
      <w:r w:rsidRPr="000254F6">
        <w:rPr>
          <w:rFonts w:ascii="Arial" w:hAnsi="Arial" w:cs="Arial"/>
          <w:b w:val="0"/>
          <w:bCs w:val="0"/>
          <w:sz w:val="24"/>
          <w:szCs w:val="24"/>
        </w:rPr>
        <w:t>In network theory, centrality describes how close an actor (node) is to the center of a network. There are several measures of centrality (</w:t>
      </w:r>
      <w:proofErr w:type="spellStart"/>
      <w:r w:rsidRPr="000254F6">
        <w:rPr>
          <w:rFonts w:ascii="Arial" w:hAnsi="Arial" w:cs="Arial"/>
          <w:b w:val="0"/>
          <w:bCs w:val="0"/>
          <w:sz w:val="24"/>
          <w:szCs w:val="24"/>
        </w:rPr>
        <w:t>Borgatti</w:t>
      </w:r>
      <w:proofErr w:type="spellEnd"/>
      <w:r w:rsidRPr="000254F6">
        <w:rPr>
          <w:rFonts w:ascii="Arial" w:hAnsi="Arial" w:cs="Arial"/>
          <w:b w:val="0"/>
          <w:bCs w:val="0"/>
          <w:sz w:val="24"/>
          <w:szCs w:val="24"/>
        </w:rPr>
        <w:t xml:space="preserve"> et al., 2009). However, because we were interested in detecting the actors within the network who were most exposed to bullying, we employed the degree centrality, which is the most easily interpretable measure. It is a popularity measure, defined as the count of the total number of connections linked to a node (Hansen, </w:t>
      </w:r>
      <w:proofErr w:type="spellStart"/>
      <w:r w:rsidRPr="000254F6">
        <w:rPr>
          <w:rFonts w:ascii="Arial" w:hAnsi="Arial" w:cs="Arial"/>
          <w:b w:val="0"/>
          <w:bCs w:val="0"/>
          <w:sz w:val="24"/>
          <w:szCs w:val="24"/>
        </w:rPr>
        <w:t>Shneiderman</w:t>
      </w:r>
      <w:proofErr w:type="spellEnd"/>
      <w:r w:rsidRPr="000254F6">
        <w:rPr>
          <w:rFonts w:ascii="Arial" w:hAnsi="Arial" w:cs="Arial"/>
          <w:b w:val="0"/>
          <w:bCs w:val="0"/>
          <w:sz w:val="24"/>
          <w:szCs w:val="24"/>
        </w:rPr>
        <w:t xml:space="preserve"> &amp; Smith, 2011). For directed networks, as in our case, we differentiated between in-degree centrality and out-degree centrality. In-degree centrality is defined as the number of connections that point towards a node. Out-degree is the number of connections that originate at a node and point outward to other nodes. </w:t>
      </w:r>
      <w:r w:rsidRPr="00392060">
        <w:rPr>
          <w:rFonts w:ascii="Arial" w:hAnsi="Arial" w:cs="Arial"/>
          <w:b w:val="0"/>
          <w:bCs w:val="0"/>
          <w:color w:val="000000" w:themeColor="text1"/>
          <w:sz w:val="24"/>
          <w:szCs w:val="24"/>
        </w:rPr>
        <w:t>Because we want</w:t>
      </w:r>
      <w:r w:rsidR="0099435E" w:rsidRPr="00392060">
        <w:rPr>
          <w:rFonts w:ascii="Arial" w:hAnsi="Arial" w:cs="Arial"/>
          <w:b w:val="0"/>
          <w:bCs w:val="0"/>
          <w:color w:val="000000" w:themeColor="text1"/>
          <w:sz w:val="24"/>
          <w:szCs w:val="24"/>
        </w:rPr>
        <w:t>ed</w:t>
      </w:r>
      <w:r w:rsidRPr="00392060">
        <w:rPr>
          <w:rFonts w:ascii="Arial" w:hAnsi="Arial" w:cs="Arial"/>
          <w:b w:val="0"/>
          <w:bCs w:val="0"/>
          <w:color w:val="000000" w:themeColor="text1"/>
          <w:sz w:val="24"/>
          <w:szCs w:val="24"/>
        </w:rPr>
        <w:t xml:space="preserve"> to identify the actors who are recipients</w:t>
      </w:r>
      <w:r w:rsidR="007E3553" w:rsidRPr="00392060">
        <w:rPr>
          <w:rFonts w:ascii="Arial" w:hAnsi="Arial" w:cs="Arial"/>
          <w:b w:val="0"/>
          <w:bCs w:val="0"/>
          <w:color w:val="000000" w:themeColor="text1"/>
          <w:sz w:val="24"/>
          <w:szCs w:val="24"/>
        </w:rPr>
        <w:t xml:space="preserve"> </w:t>
      </w:r>
      <w:r w:rsidRPr="00392060">
        <w:rPr>
          <w:rFonts w:ascii="Arial" w:hAnsi="Arial" w:cs="Arial"/>
          <w:b w:val="0"/>
          <w:bCs w:val="0"/>
          <w:color w:val="000000" w:themeColor="text1"/>
          <w:sz w:val="24"/>
          <w:szCs w:val="24"/>
        </w:rPr>
        <w:t>of bullying</w:t>
      </w:r>
      <w:r w:rsidR="007E3553" w:rsidRPr="00392060">
        <w:rPr>
          <w:rFonts w:ascii="Arial" w:hAnsi="Arial" w:cs="Arial"/>
          <w:b w:val="0"/>
          <w:bCs w:val="0"/>
          <w:color w:val="000000" w:themeColor="text1"/>
          <w:sz w:val="24"/>
          <w:szCs w:val="24"/>
        </w:rPr>
        <w:t xml:space="preserve"> (by asking them to nominate their classmates for </w:t>
      </w:r>
      <w:r w:rsidR="007E3553" w:rsidRPr="00392060">
        <w:rPr>
          <w:rFonts w:ascii="Arial" w:hAnsi="Arial" w:cs="Arial"/>
          <w:b w:val="0"/>
          <w:bCs w:val="0"/>
          <w:i/>
          <w:iCs/>
          <w:color w:val="000000" w:themeColor="text1"/>
          <w:sz w:val="24"/>
          <w:szCs w:val="24"/>
        </w:rPr>
        <w:t>receiving</w:t>
      </w:r>
      <w:r w:rsidR="007E3553" w:rsidRPr="00392060">
        <w:rPr>
          <w:rFonts w:ascii="Arial" w:hAnsi="Arial" w:cs="Arial"/>
          <w:b w:val="0"/>
          <w:bCs w:val="0"/>
          <w:color w:val="000000" w:themeColor="text1"/>
          <w:sz w:val="24"/>
          <w:szCs w:val="24"/>
        </w:rPr>
        <w:t xml:space="preserve"> different bullying types of behaviors), </w:t>
      </w:r>
      <w:r w:rsidRPr="00392060">
        <w:rPr>
          <w:rFonts w:ascii="Arial" w:hAnsi="Arial" w:cs="Arial"/>
          <w:b w:val="0"/>
          <w:bCs w:val="0"/>
          <w:color w:val="000000" w:themeColor="text1"/>
          <w:sz w:val="24"/>
          <w:szCs w:val="24"/>
        </w:rPr>
        <w:t>we estimate</w:t>
      </w:r>
      <w:r w:rsidR="0099435E" w:rsidRPr="00392060">
        <w:rPr>
          <w:rFonts w:ascii="Arial" w:hAnsi="Arial" w:cs="Arial"/>
          <w:b w:val="0"/>
          <w:bCs w:val="0"/>
          <w:color w:val="000000" w:themeColor="text1"/>
          <w:sz w:val="24"/>
          <w:szCs w:val="24"/>
        </w:rPr>
        <w:t>d</w:t>
      </w:r>
      <w:r w:rsidRPr="00392060">
        <w:rPr>
          <w:rFonts w:ascii="Arial" w:hAnsi="Arial" w:cs="Arial"/>
          <w:b w:val="0"/>
          <w:bCs w:val="0"/>
          <w:color w:val="000000" w:themeColor="text1"/>
          <w:sz w:val="24"/>
          <w:szCs w:val="24"/>
        </w:rPr>
        <w:t xml:space="preserve"> the in-degree centrality measure for each actor in the bullying network</w:t>
      </w:r>
      <w:r w:rsidR="007E3553" w:rsidRPr="00392060">
        <w:rPr>
          <w:rFonts w:ascii="Arial" w:hAnsi="Arial" w:cs="Arial"/>
          <w:b w:val="0"/>
          <w:bCs w:val="0"/>
          <w:color w:val="000000" w:themeColor="text1"/>
          <w:sz w:val="24"/>
          <w:szCs w:val="24"/>
        </w:rPr>
        <w:t xml:space="preserve">. </w:t>
      </w:r>
      <w:r w:rsidRPr="00392060">
        <w:rPr>
          <w:rFonts w:ascii="Arial" w:hAnsi="Arial" w:cs="Arial"/>
          <w:b w:val="0"/>
          <w:bCs w:val="0"/>
          <w:color w:val="000000" w:themeColor="text1"/>
          <w:sz w:val="24"/>
          <w:szCs w:val="24"/>
        </w:rPr>
        <w:t xml:space="preserve">Table 1 shows </w:t>
      </w:r>
      <w:r w:rsidRPr="000254F6">
        <w:rPr>
          <w:rFonts w:ascii="Arial" w:hAnsi="Arial" w:cs="Arial"/>
          <w:b w:val="0"/>
          <w:bCs w:val="0"/>
          <w:sz w:val="24"/>
          <w:szCs w:val="24"/>
        </w:rPr>
        <w:t xml:space="preserve">that the average in-degree centrality was 3.49.   </w:t>
      </w:r>
    </w:p>
    <w:p w14:paraId="633877EB" w14:textId="77777777" w:rsidR="000254F6" w:rsidRDefault="000254F6" w:rsidP="000254F6">
      <w:pPr>
        <w:jc w:val="both"/>
        <w:rPr>
          <w:rFonts w:ascii="Arial" w:hAnsi="Arial" w:cs="Arial"/>
          <w:b w:val="0"/>
          <w:bCs w:val="0"/>
          <w:i/>
          <w:iCs/>
          <w:sz w:val="24"/>
          <w:szCs w:val="24"/>
        </w:rPr>
      </w:pPr>
    </w:p>
    <w:p w14:paraId="1C4F8FA8" w14:textId="3553999A" w:rsidR="000254F6" w:rsidRPr="000254F6" w:rsidRDefault="000254F6" w:rsidP="000254F6">
      <w:pPr>
        <w:jc w:val="both"/>
        <w:rPr>
          <w:rFonts w:ascii="Arial" w:hAnsi="Arial" w:cs="Arial"/>
          <w:b w:val="0"/>
          <w:bCs w:val="0"/>
          <w:sz w:val="24"/>
          <w:szCs w:val="24"/>
        </w:rPr>
      </w:pPr>
      <w:r w:rsidRPr="000254F6">
        <w:rPr>
          <w:rFonts w:ascii="Arial" w:hAnsi="Arial" w:cs="Arial"/>
          <w:b w:val="0"/>
          <w:bCs w:val="0"/>
          <w:i/>
          <w:iCs/>
          <w:sz w:val="24"/>
          <w:szCs w:val="24"/>
        </w:rPr>
        <w:t xml:space="preserve">High receptor of bullying: </w:t>
      </w:r>
      <w:r w:rsidRPr="000254F6">
        <w:rPr>
          <w:rFonts w:ascii="Arial" w:hAnsi="Arial" w:cs="Arial"/>
          <w:b w:val="0"/>
          <w:bCs w:val="0"/>
          <w:sz w:val="24"/>
          <w:szCs w:val="24"/>
        </w:rPr>
        <w:t>On the basis of the in-degree centrality measure, we constructed a dummy variable to identify recipients of higher levels of bullying. The calculated variable was coded 1 if the in-degree centrality was above average (3.49) and 0 if otherwise.</w:t>
      </w:r>
    </w:p>
    <w:p w14:paraId="3346F141" w14:textId="6987405C" w:rsidR="000254F6" w:rsidRDefault="00711149" w:rsidP="000254F6">
      <w:pPr>
        <w:spacing w:line="480" w:lineRule="auto"/>
        <w:jc w:val="center"/>
        <w:rPr>
          <w:rFonts w:ascii="Arial" w:hAnsi="Arial" w:cs="Arial"/>
          <w:sz w:val="22"/>
          <w:szCs w:val="22"/>
        </w:rPr>
      </w:pPr>
      <w:r w:rsidRPr="00711149">
        <w:rPr>
          <w:rFonts w:ascii="Arial" w:hAnsi="Arial" w:cs="Arial"/>
          <w:noProof/>
          <w:sz w:val="22"/>
          <w:szCs w:val="22"/>
        </w:rPr>
        <w:lastRenderedPageBreak/>
        <w:drawing>
          <wp:inline distT="0" distB="0" distL="0" distR="0" wp14:anchorId="04BCF40C" wp14:editId="3B8AFBB1">
            <wp:extent cx="5603122" cy="21990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1" t="764"/>
                    <a:stretch/>
                  </pic:blipFill>
                  <pic:spPr bwMode="auto">
                    <a:xfrm>
                      <a:off x="0" y="0"/>
                      <a:ext cx="5603662" cy="2199217"/>
                    </a:xfrm>
                    <a:prstGeom prst="rect">
                      <a:avLst/>
                    </a:prstGeom>
                    <a:ln>
                      <a:noFill/>
                    </a:ln>
                    <a:extLst>
                      <a:ext uri="{53640926-AAD7-44D8-BBD7-CCE9431645EC}">
                        <a14:shadowObscured xmlns:a14="http://schemas.microsoft.com/office/drawing/2010/main"/>
                      </a:ext>
                    </a:extLst>
                  </pic:spPr>
                </pic:pic>
              </a:graphicData>
            </a:graphic>
          </wp:inline>
        </w:drawing>
      </w:r>
    </w:p>
    <w:p w14:paraId="56085310" w14:textId="77777777" w:rsidR="0066244E" w:rsidRPr="0066244E" w:rsidRDefault="0066244E" w:rsidP="0066244E">
      <w:pPr>
        <w:jc w:val="center"/>
        <w:rPr>
          <w:rFonts w:ascii="Arial" w:hAnsi="Arial" w:cs="Arial"/>
          <w:b w:val="0"/>
          <w:bCs w:val="0"/>
          <w:sz w:val="24"/>
          <w:szCs w:val="24"/>
        </w:rPr>
      </w:pPr>
      <w:r w:rsidRPr="0066244E">
        <w:rPr>
          <w:rFonts w:ascii="Arial" w:hAnsi="Arial" w:cs="Arial"/>
          <w:b w:val="0"/>
          <w:bCs w:val="0"/>
          <w:sz w:val="24"/>
          <w:szCs w:val="24"/>
        </w:rPr>
        <w:t>Results</w:t>
      </w:r>
    </w:p>
    <w:p w14:paraId="24DC14C2" w14:textId="77777777" w:rsidR="0066244E" w:rsidRDefault="0066244E" w:rsidP="0066244E">
      <w:pPr>
        <w:rPr>
          <w:rFonts w:ascii="Arial" w:hAnsi="Arial" w:cs="Arial"/>
          <w:b w:val="0"/>
          <w:bCs w:val="0"/>
          <w:i/>
          <w:iCs/>
          <w:sz w:val="24"/>
          <w:szCs w:val="24"/>
        </w:rPr>
      </w:pPr>
    </w:p>
    <w:p w14:paraId="186780F4" w14:textId="37B48EEE" w:rsidR="0066244E" w:rsidRPr="0066244E" w:rsidRDefault="0066244E" w:rsidP="0066244E">
      <w:pPr>
        <w:rPr>
          <w:rFonts w:ascii="Arial" w:hAnsi="Arial" w:cs="Arial"/>
          <w:b w:val="0"/>
          <w:bCs w:val="0"/>
          <w:i/>
          <w:iCs/>
          <w:sz w:val="24"/>
          <w:szCs w:val="24"/>
        </w:rPr>
      </w:pPr>
      <w:r w:rsidRPr="0066244E">
        <w:rPr>
          <w:rFonts w:ascii="Arial" w:hAnsi="Arial" w:cs="Arial"/>
          <w:b w:val="0"/>
          <w:bCs w:val="0"/>
          <w:i/>
          <w:iCs/>
          <w:sz w:val="24"/>
          <w:szCs w:val="24"/>
        </w:rPr>
        <w:t>Network Analysis</w:t>
      </w:r>
    </w:p>
    <w:p w14:paraId="20C81AB0" w14:textId="77777777" w:rsidR="0066244E" w:rsidRPr="0066244E" w:rsidRDefault="0066244E" w:rsidP="0066244E">
      <w:pPr>
        <w:rPr>
          <w:rFonts w:ascii="Arial" w:hAnsi="Arial" w:cs="Arial"/>
          <w:b w:val="0"/>
          <w:bCs w:val="0"/>
          <w:i/>
          <w:iCs/>
          <w:sz w:val="24"/>
          <w:szCs w:val="24"/>
        </w:rPr>
      </w:pPr>
    </w:p>
    <w:p w14:paraId="55CAD8F2" w14:textId="12F2652D" w:rsidR="0066244E" w:rsidRPr="00392060" w:rsidRDefault="0066244E" w:rsidP="0066244E">
      <w:pPr>
        <w:jc w:val="both"/>
        <w:rPr>
          <w:rFonts w:ascii="Arial" w:hAnsi="Arial" w:cs="Arial"/>
          <w:b w:val="0"/>
          <w:bCs w:val="0"/>
          <w:color w:val="000000" w:themeColor="text1"/>
          <w:sz w:val="24"/>
          <w:szCs w:val="24"/>
        </w:rPr>
      </w:pPr>
      <w:r w:rsidRPr="0066244E">
        <w:rPr>
          <w:rFonts w:ascii="Arial" w:hAnsi="Arial" w:cs="Arial"/>
          <w:b w:val="0"/>
          <w:bCs w:val="0"/>
          <w:sz w:val="24"/>
          <w:szCs w:val="24"/>
        </w:rPr>
        <w:t xml:space="preserve">The dataset was analyzed using STATA 14. Social network analysis was performed using the package </w:t>
      </w:r>
      <w:proofErr w:type="spellStart"/>
      <w:r w:rsidRPr="0066244E">
        <w:rPr>
          <w:rFonts w:ascii="Arial" w:hAnsi="Arial" w:cs="Arial"/>
          <w:b w:val="0"/>
          <w:bCs w:val="0"/>
          <w:i/>
          <w:iCs/>
          <w:sz w:val="24"/>
          <w:szCs w:val="24"/>
        </w:rPr>
        <w:t>nwcommands</w:t>
      </w:r>
      <w:proofErr w:type="spellEnd"/>
      <w:r w:rsidRPr="0066244E">
        <w:rPr>
          <w:rFonts w:ascii="Arial" w:hAnsi="Arial" w:cs="Arial"/>
          <w:b w:val="0"/>
          <w:bCs w:val="0"/>
          <w:sz w:val="24"/>
          <w:szCs w:val="24"/>
        </w:rPr>
        <w:t xml:space="preserve">, as developed by </w:t>
      </w:r>
      <w:proofErr w:type="spellStart"/>
      <w:r w:rsidRPr="0066244E">
        <w:rPr>
          <w:rFonts w:ascii="Arial" w:hAnsi="Arial" w:cs="Arial"/>
          <w:b w:val="0"/>
          <w:bCs w:val="0"/>
          <w:sz w:val="24"/>
          <w:szCs w:val="24"/>
        </w:rPr>
        <w:t>Grund</w:t>
      </w:r>
      <w:proofErr w:type="spellEnd"/>
      <w:r w:rsidRPr="0066244E">
        <w:rPr>
          <w:rFonts w:ascii="Arial" w:hAnsi="Arial" w:cs="Arial"/>
          <w:b w:val="0"/>
          <w:bCs w:val="0"/>
          <w:sz w:val="24"/>
          <w:szCs w:val="24"/>
        </w:rPr>
        <w:t xml:space="preserve"> (2015). To further provide a qualitative interpretation of the bullying relationships, we plotted a network graph representing the structure of individuals’ bullying recipience. Figure 1 depicts 61 nodes (individuals) and 209 vertices (bullying relationships); circles represent females, whereas triangles represent males; and the symbol size is a function of the bullying intensity score. Thus, the larger the symbol, the more bullied the individual. Overall, the network density of 5.7% indicates that 209 of 3,660 possible bullying relationships were present. Notice that the most bullied actors (the larger symbols) were the most central to the</w:t>
      </w:r>
      <w:r w:rsidR="00FF13BC">
        <w:rPr>
          <w:rFonts w:ascii="Arial" w:hAnsi="Arial" w:cs="Arial"/>
          <w:b w:val="0"/>
          <w:bCs w:val="0"/>
          <w:sz w:val="24"/>
          <w:szCs w:val="24"/>
        </w:rPr>
        <w:t xml:space="preserve"> </w:t>
      </w:r>
      <w:r w:rsidR="00FF13BC" w:rsidRPr="00392060">
        <w:rPr>
          <w:rFonts w:ascii="Arial" w:hAnsi="Arial" w:cs="Arial"/>
          <w:b w:val="0"/>
          <w:bCs w:val="0"/>
          <w:color w:val="000000" w:themeColor="text1"/>
          <w:sz w:val="24"/>
          <w:szCs w:val="24"/>
        </w:rPr>
        <w:t>network</w:t>
      </w:r>
      <w:r w:rsidR="003A07C8" w:rsidRPr="00392060">
        <w:rPr>
          <w:rFonts w:ascii="Arial" w:hAnsi="Arial" w:cs="Arial"/>
          <w:b w:val="0"/>
          <w:bCs w:val="0"/>
          <w:color w:val="000000" w:themeColor="text1"/>
          <w:sz w:val="24"/>
          <w:szCs w:val="24"/>
        </w:rPr>
        <w:t>. We analyzed a single bullying network considering both seventh and eighth grade students know themselves and interact due to the characteristics of the school.</w:t>
      </w:r>
    </w:p>
    <w:p w14:paraId="61F1A09E" w14:textId="77777777" w:rsidR="0066244E" w:rsidRPr="0066244E" w:rsidRDefault="0066244E" w:rsidP="0066244E">
      <w:pPr>
        <w:rPr>
          <w:rFonts w:ascii="Arial" w:hAnsi="Arial" w:cs="Arial"/>
          <w:b w:val="0"/>
          <w:bCs w:val="0"/>
          <w:i/>
          <w:iCs/>
          <w:sz w:val="22"/>
          <w:szCs w:val="22"/>
        </w:rPr>
      </w:pPr>
    </w:p>
    <w:p w14:paraId="0DABAC09" w14:textId="32281FB1" w:rsidR="0066244E" w:rsidRDefault="0066244E" w:rsidP="006A50E4">
      <w:pPr>
        <w:ind w:firstLine="720"/>
        <w:jc w:val="center"/>
        <w:rPr>
          <w:rFonts w:ascii="Arial" w:hAnsi="Arial" w:cs="Arial"/>
          <w:b w:val="0"/>
          <w:bCs w:val="0"/>
          <w:sz w:val="22"/>
          <w:szCs w:val="22"/>
        </w:rPr>
      </w:pPr>
      <w:r w:rsidRPr="0066244E">
        <w:rPr>
          <w:rFonts w:ascii="Arial" w:hAnsi="Arial" w:cs="Arial"/>
          <w:b w:val="0"/>
          <w:bCs w:val="0"/>
          <w:noProof/>
          <w:sz w:val="22"/>
          <w:szCs w:val="22"/>
        </w:rPr>
        <w:lastRenderedPageBreak/>
        <w:drawing>
          <wp:inline distT="0" distB="0" distL="0" distR="0" wp14:anchorId="0A2176C2" wp14:editId="12250B1D">
            <wp:extent cx="4660401" cy="411480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01-08 a la(s) 12.35.15.png"/>
                    <pic:cNvPicPr/>
                  </pic:nvPicPr>
                  <pic:blipFill rotWithShape="1">
                    <a:blip r:embed="rId18" cstate="print">
                      <a:extLst>
                        <a:ext uri="{28A0092B-C50C-407E-A947-70E740481C1C}">
                          <a14:useLocalDpi xmlns:a14="http://schemas.microsoft.com/office/drawing/2010/main" val="0"/>
                        </a:ext>
                      </a:extLst>
                    </a:blip>
                    <a:srcRect l="3685" t="1229" r="6369" b="1602"/>
                    <a:stretch/>
                  </pic:blipFill>
                  <pic:spPr bwMode="auto">
                    <a:xfrm>
                      <a:off x="0" y="0"/>
                      <a:ext cx="4692951" cy="4143539"/>
                    </a:xfrm>
                    <a:prstGeom prst="rect">
                      <a:avLst/>
                    </a:prstGeom>
                    <a:ln>
                      <a:noFill/>
                    </a:ln>
                    <a:extLst>
                      <a:ext uri="{53640926-AAD7-44D8-BBD7-CCE9431645EC}">
                        <a14:shadowObscured xmlns:a14="http://schemas.microsoft.com/office/drawing/2010/main"/>
                      </a:ext>
                    </a:extLst>
                  </pic:spPr>
                </pic:pic>
              </a:graphicData>
            </a:graphic>
          </wp:inline>
        </w:drawing>
      </w:r>
    </w:p>
    <w:p w14:paraId="4854A011" w14:textId="77777777" w:rsidR="006A50E4" w:rsidRPr="0066244E" w:rsidRDefault="006A50E4" w:rsidP="006A50E4">
      <w:pPr>
        <w:ind w:firstLine="720"/>
        <w:jc w:val="center"/>
        <w:rPr>
          <w:rFonts w:ascii="Arial" w:hAnsi="Arial" w:cs="Arial"/>
          <w:b w:val="0"/>
          <w:bCs w:val="0"/>
          <w:sz w:val="22"/>
          <w:szCs w:val="22"/>
        </w:rPr>
      </w:pPr>
    </w:p>
    <w:p w14:paraId="0DF3988F" w14:textId="50DCFCA8" w:rsidR="0066244E" w:rsidRPr="009C6CC9" w:rsidRDefault="0066244E" w:rsidP="0066244E">
      <w:pPr>
        <w:rPr>
          <w:rFonts w:ascii="Arial" w:hAnsi="Arial" w:cs="Arial"/>
          <w:b w:val="0"/>
          <w:bCs w:val="0"/>
          <w:i/>
          <w:iCs/>
          <w:sz w:val="24"/>
          <w:szCs w:val="24"/>
        </w:rPr>
      </w:pPr>
      <w:r w:rsidRPr="009C6CC9">
        <w:rPr>
          <w:rFonts w:ascii="Arial" w:hAnsi="Arial" w:cs="Arial"/>
          <w:b w:val="0"/>
          <w:bCs w:val="0"/>
          <w:i/>
          <w:iCs/>
          <w:sz w:val="24"/>
          <w:szCs w:val="24"/>
        </w:rPr>
        <w:t>Hypothesis Testing</w:t>
      </w:r>
    </w:p>
    <w:p w14:paraId="48D5A66D" w14:textId="77777777" w:rsidR="009C6CC9" w:rsidRPr="0066244E" w:rsidRDefault="009C6CC9" w:rsidP="0066244E">
      <w:pPr>
        <w:rPr>
          <w:rFonts w:ascii="Arial" w:hAnsi="Arial" w:cs="Arial"/>
          <w:b w:val="0"/>
          <w:bCs w:val="0"/>
          <w:i/>
          <w:iCs/>
          <w:sz w:val="22"/>
          <w:szCs w:val="22"/>
        </w:rPr>
      </w:pPr>
    </w:p>
    <w:p w14:paraId="55305DC5" w14:textId="77777777" w:rsidR="0066244E" w:rsidRPr="009C6CC9" w:rsidRDefault="0066244E" w:rsidP="009C6CC9">
      <w:pPr>
        <w:jc w:val="both"/>
        <w:rPr>
          <w:rFonts w:ascii="Arial" w:hAnsi="Arial" w:cs="Arial"/>
          <w:b w:val="0"/>
          <w:bCs w:val="0"/>
          <w:sz w:val="24"/>
          <w:szCs w:val="24"/>
        </w:rPr>
      </w:pPr>
      <w:r w:rsidRPr="009C6CC9">
        <w:rPr>
          <w:rFonts w:ascii="Arial" w:hAnsi="Arial" w:cs="Arial"/>
          <w:b w:val="0"/>
          <w:bCs w:val="0"/>
          <w:sz w:val="24"/>
          <w:szCs w:val="24"/>
        </w:rPr>
        <w:t xml:space="preserve">The hypotheses were tested using regression analysis at individual (node) levels to support them empirically. Owing to the nature of our dataset, we tested the first hypothesis (H1) using linear regression and the second hypothesis (H2) by means of logistic regression. Our results provide evidence supporting both. </w:t>
      </w:r>
    </w:p>
    <w:p w14:paraId="101E766E" w14:textId="77777777" w:rsidR="009C6CC9" w:rsidRDefault="009C6CC9" w:rsidP="009C6CC9">
      <w:pPr>
        <w:jc w:val="both"/>
        <w:rPr>
          <w:rFonts w:ascii="Arial" w:hAnsi="Arial" w:cs="Arial"/>
          <w:b w:val="0"/>
          <w:bCs w:val="0"/>
          <w:sz w:val="22"/>
          <w:szCs w:val="22"/>
        </w:rPr>
      </w:pPr>
    </w:p>
    <w:p w14:paraId="600489E2" w14:textId="6EF81554" w:rsidR="00C9506A" w:rsidRDefault="0066244E" w:rsidP="009C6CC9">
      <w:pPr>
        <w:jc w:val="both"/>
        <w:rPr>
          <w:rFonts w:ascii="Arial" w:hAnsi="Arial" w:cs="Arial"/>
          <w:b w:val="0"/>
          <w:bCs w:val="0"/>
          <w:sz w:val="24"/>
          <w:szCs w:val="24"/>
        </w:rPr>
      </w:pPr>
      <w:r w:rsidRPr="009C6CC9">
        <w:rPr>
          <w:rFonts w:ascii="Arial" w:hAnsi="Arial" w:cs="Arial"/>
          <w:b w:val="0"/>
          <w:bCs w:val="0"/>
          <w:sz w:val="24"/>
          <w:szCs w:val="24"/>
        </w:rPr>
        <w:t>Our first hypothesis (H1) stated that individuals that receive more bullying (in-degree centrality), have lower levels of well-being. We ran several regression models controlled by gender and using different measures of well-being as the dependent variable. Although model 1 uses the overall well-being score, models 2-6 use the five pillars of the well-being score. Table 2 shows the regression results.</w:t>
      </w:r>
    </w:p>
    <w:p w14:paraId="6E8990B6" w14:textId="0D98D670" w:rsidR="00C9506A" w:rsidRPr="009C6CC9" w:rsidRDefault="00C9506A" w:rsidP="00C9506A">
      <w:pPr>
        <w:jc w:val="center"/>
        <w:rPr>
          <w:rFonts w:ascii="Arial" w:hAnsi="Arial" w:cs="Arial"/>
          <w:b w:val="0"/>
          <w:bCs w:val="0"/>
          <w:sz w:val="24"/>
          <w:szCs w:val="24"/>
        </w:rPr>
      </w:pPr>
      <w:r w:rsidRPr="00C9506A">
        <w:rPr>
          <w:rFonts w:ascii="Arial" w:hAnsi="Arial" w:cs="Arial"/>
          <w:b w:val="0"/>
          <w:bCs w:val="0"/>
          <w:noProof/>
          <w:sz w:val="24"/>
          <w:szCs w:val="24"/>
        </w:rPr>
        <w:lastRenderedPageBreak/>
        <w:drawing>
          <wp:inline distT="0" distB="0" distL="0" distR="0" wp14:anchorId="3B67312C" wp14:editId="2E559564">
            <wp:extent cx="5612130" cy="4851400"/>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9458"/>
                    <a:stretch/>
                  </pic:blipFill>
                  <pic:spPr bwMode="auto">
                    <a:xfrm>
                      <a:off x="0" y="0"/>
                      <a:ext cx="5612130" cy="4851400"/>
                    </a:xfrm>
                    <a:prstGeom prst="rect">
                      <a:avLst/>
                    </a:prstGeom>
                    <a:ln>
                      <a:noFill/>
                    </a:ln>
                    <a:extLst>
                      <a:ext uri="{53640926-AAD7-44D8-BBD7-CCE9431645EC}">
                        <a14:shadowObscured xmlns:a14="http://schemas.microsoft.com/office/drawing/2010/main"/>
                      </a:ext>
                    </a:extLst>
                  </pic:spPr>
                </pic:pic>
              </a:graphicData>
            </a:graphic>
          </wp:inline>
        </w:drawing>
      </w:r>
    </w:p>
    <w:tbl>
      <w:tblPr>
        <w:tblW w:w="5000" w:type="pct"/>
        <w:jc w:val="center"/>
        <w:tblCellMar>
          <w:left w:w="70" w:type="dxa"/>
          <w:right w:w="70" w:type="dxa"/>
        </w:tblCellMar>
        <w:tblLook w:val="04A0" w:firstRow="1" w:lastRow="0" w:firstColumn="1" w:lastColumn="0" w:noHBand="0" w:noVBand="1"/>
      </w:tblPr>
      <w:tblGrid>
        <w:gridCol w:w="209"/>
        <w:gridCol w:w="2020"/>
        <w:gridCol w:w="790"/>
        <w:gridCol w:w="1372"/>
        <w:gridCol w:w="1234"/>
        <w:gridCol w:w="887"/>
        <w:gridCol w:w="977"/>
        <w:gridCol w:w="1145"/>
        <w:gridCol w:w="204"/>
      </w:tblGrid>
      <w:tr w:rsidR="0066244E" w:rsidRPr="0066244E" w14:paraId="7B5FFDCD" w14:textId="77777777" w:rsidTr="009C6CC9">
        <w:trPr>
          <w:trHeight w:val="160"/>
          <w:jc w:val="center"/>
        </w:trPr>
        <w:tc>
          <w:tcPr>
            <w:tcW w:w="118" w:type="pct"/>
            <w:tcBorders>
              <w:top w:val="nil"/>
              <w:left w:val="nil"/>
              <w:bottom w:val="nil"/>
              <w:right w:val="nil"/>
            </w:tcBorders>
            <w:shd w:val="clear" w:color="000000" w:fill="FFFFFF"/>
            <w:noWrap/>
            <w:vAlign w:val="bottom"/>
            <w:hideMark/>
          </w:tcPr>
          <w:p w14:paraId="40173A1D" w14:textId="77777777" w:rsidR="0066244E" w:rsidRPr="0066244E" w:rsidRDefault="0066244E" w:rsidP="0066244E">
            <w:pPr>
              <w:rPr>
                <w:b w:val="0"/>
                <w:bCs w:val="0"/>
                <w:szCs w:val="18"/>
              </w:rPr>
            </w:pPr>
            <w:r w:rsidRPr="0066244E">
              <w:rPr>
                <w:b w:val="0"/>
                <w:bCs w:val="0"/>
                <w:szCs w:val="18"/>
              </w:rPr>
              <w:t> </w:t>
            </w:r>
          </w:p>
        </w:tc>
        <w:tc>
          <w:tcPr>
            <w:tcW w:w="1143" w:type="pct"/>
            <w:tcBorders>
              <w:top w:val="nil"/>
              <w:left w:val="nil"/>
              <w:bottom w:val="nil"/>
              <w:right w:val="nil"/>
            </w:tcBorders>
            <w:shd w:val="clear" w:color="000000" w:fill="FFFFFF"/>
            <w:noWrap/>
            <w:vAlign w:val="bottom"/>
            <w:hideMark/>
          </w:tcPr>
          <w:p w14:paraId="561D4E7D" w14:textId="77777777" w:rsidR="0066244E" w:rsidRPr="0066244E" w:rsidRDefault="0066244E" w:rsidP="0066244E">
            <w:pPr>
              <w:rPr>
                <w:b w:val="0"/>
                <w:bCs w:val="0"/>
                <w:szCs w:val="18"/>
              </w:rPr>
            </w:pPr>
          </w:p>
        </w:tc>
        <w:tc>
          <w:tcPr>
            <w:tcW w:w="447" w:type="pct"/>
            <w:tcBorders>
              <w:top w:val="nil"/>
              <w:left w:val="nil"/>
              <w:bottom w:val="nil"/>
              <w:right w:val="nil"/>
            </w:tcBorders>
            <w:shd w:val="clear" w:color="000000" w:fill="FFFFFF"/>
            <w:noWrap/>
            <w:vAlign w:val="bottom"/>
            <w:hideMark/>
          </w:tcPr>
          <w:p w14:paraId="3D58F717" w14:textId="77777777" w:rsidR="0066244E" w:rsidRPr="0066244E" w:rsidRDefault="0066244E" w:rsidP="0066244E">
            <w:pPr>
              <w:jc w:val="center"/>
              <w:rPr>
                <w:b w:val="0"/>
                <w:bCs w:val="0"/>
                <w:szCs w:val="18"/>
              </w:rPr>
            </w:pPr>
            <w:r w:rsidRPr="0066244E">
              <w:rPr>
                <w:b w:val="0"/>
                <w:bCs w:val="0"/>
                <w:szCs w:val="18"/>
              </w:rPr>
              <w:t> </w:t>
            </w:r>
          </w:p>
        </w:tc>
        <w:tc>
          <w:tcPr>
            <w:tcW w:w="776" w:type="pct"/>
            <w:tcBorders>
              <w:top w:val="nil"/>
              <w:left w:val="nil"/>
              <w:bottom w:val="nil"/>
              <w:right w:val="nil"/>
            </w:tcBorders>
            <w:shd w:val="clear" w:color="000000" w:fill="FFFFFF"/>
            <w:noWrap/>
            <w:vAlign w:val="bottom"/>
            <w:hideMark/>
          </w:tcPr>
          <w:p w14:paraId="190BF37E" w14:textId="77777777" w:rsidR="0066244E" w:rsidRPr="0066244E" w:rsidRDefault="0066244E" w:rsidP="0066244E">
            <w:pPr>
              <w:jc w:val="center"/>
              <w:rPr>
                <w:b w:val="0"/>
                <w:bCs w:val="0"/>
                <w:szCs w:val="18"/>
              </w:rPr>
            </w:pPr>
            <w:r w:rsidRPr="0066244E">
              <w:rPr>
                <w:b w:val="0"/>
                <w:bCs w:val="0"/>
                <w:szCs w:val="18"/>
              </w:rPr>
              <w:t> </w:t>
            </w:r>
          </w:p>
        </w:tc>
        <w:tc>
          <w:tcPr>
            <w:tcW w:w="698" w:type="pct"/>
            <w:tcBorders>
              <w:top w:val="nil"/>
              <w:left w:val="nil"/>
              <w:bottom w:val="nil"/>
              <w:right w:val="nil"/>
            </w:tcBorders>
            <w:shd w:val="clear" w:color="000000" w:fill="FFFFFF"/>
            <w:noWrap/>
            <w:vAlign w:val="bottom"/>
            <w:hideMark/>
          </w:tcPr>
          <w:p w14:paraId="7A88DCD8" w14:textId="77777777" w:rsidR="0066244E" w:rsidRPr="0066244E" w:rsidRDefault="0066244E" w:rsidP="0066244E">
            <w:pPr>
              <w:jc w:val="center"/>
              <w:rPr>
                <w:b w:val="0"/>
                <w:bCs w:val="0"/>
                <w:szCs w:val="18"/>
              </w:rPr>
            </w:pPr>
            <w:r w:rsidRPr="0066244E">
              <w:rPr>
                <w:b w:val="0"/>
                <w:bCs w:val="0"/>
                <w:szCs w:val="18"/>
              </w:rPr>
              <w:t> </w:t>
            </w:r>
          </w:p>
        </w:tc>
        <w:tc>
          <w:tcPr>
            <w:tcW w:w="502" w:type="pct"/>
            <w:tcBorders>
              <w:top w:val="nil"/>
              <w:left w:val="nil"/>
              <w:bottom w:val="nil"/>
              <w:right w:val="nil"/>
            </w:tcBorders>
            <w:shd w:val="clear" w:color="000000" w:fill="FFFFFF"/>
            <w:noWrap/>
            <w:vAlign w:val="bottom"/>
            <w:hideMark/>
          </w:tcPr>
          <w:p w14:paraId="6F8D53E2" w14:textId="77777777" w:rsidR="0066244E" w:rsidRPr="0066244E" w:rsidRDefault="0066244E" w:rsidP="0066244E">
            <w:pPr>
              <w:jc w:val="center"/>
              <w:rPr>
                <w:b w:val="0"/>
                <w:bCs w:val="0"/>
                <w:szCs w:val="18"/>
              </w:rPr>
            </w:pPr>
            <w:r w:rsidRPr="0066244E">
              <w:rPr>
                <w:b w:val="0"/>
                <w:bCs w:val="0"/>
                <w:szCs w:val="18"/>
              </w:rPr>
              <w:t> </w:t>
            </w:r>
          </w:p>
        </w:tc>
        <w:tc>
          <w:tcPr>
            <w:tcW w:w="553" w:type="pct"/>
            <w:tcBorders>
              <w:top w:val="nil"/>
              <w:left w:val="nil"/>
              <w:bottom w:val="nil"/>
              <w:right w:val="nil"/>
            </w:tcBorders>
            <w:shd w:val="clear" w:color="000000" w:fill="FFFFFF"/>
            <w:noWrap/>
            <w:vAlign w:val="bottom"/>
            <w:hideMark/>
          </w:tcPr>
          <w:p w14:paraId="1BD80A67" w14:textId="77777777" w:rsidR="0066244E" w:rsidRPr="0066244E" w:rsidRDefault="0066244E" w:rsidP="0066244E">
            <w:pPr>
              <w:jc w:val="center"/>
              <w:rPr>
                <w:b w:val="0"/>
                <w:bCs w:val="0"/>
                <w:szCs w:val="18"/>
              </w:rPr>
            </w:pPr>
            <w:r w:rsidRPr="0066244E">
              <w:rPr>
                <w:b w:val="0"/>
                <w:bCs w:val="0"/>
                <w:szCs w:val="18"/>
              </w:rPr>
              <w:t> </w:t>
            </w:r>
          </w:p>
        </w:tc>
        <w:tc>
          <w:tcPr>
            <w:tcW w:w="648" w:type="pct"/>
            <w:tcBorders>
              <w:top w:val="nil"/>
              <w:left w:val="nil"/>
              <w:bottom w:val="nil"/>
              <w:right w:val="nil"/>
            </w:tcBorders>
            <w:shd w:val="clear" w:color="000000" w:fill="FFFFFF"/>
            <w:noWrap/>
            <w:vAlign w:val="bottom"/>
            <w:hideMark/>
          </w:tcPr>
          <w:p w14:paraId="4A13CA4A" w14:textId="77777777" w:rsidR="0066244E" w:rsidRPr="0066244E" w:rsidRDefault="0066244E" w:rsidP="0066244E">
            <w:pPr>
              <w:jc w:val="center"/>
              <w:rPr>
                <w:b w:val="0"/>
                <w:bCs w:val="0"/>
                <w:szCs w:val="18"/>
              </w:rPr>
            </w:pPr>
            <w:r w:rsidRPr="0066244E">
              <w:rPr>
                <w:b w:val="0"/>
                <w:bCs w:val="0"/>
                <w:szCs w:val="18"/>
              </w:rPr>
              <w:t> </w:t>
            </w:r>
          </w:p>
        </w:tc>
        <w:tc>
          <w:tcPr>
            <w:tcW w:w="115" w:type="pct"/>
            <w:tcBorders>
              <w:top w:val="nil"/>
              <w:left w:val="nil"/>
              <w:bottom w:val="nil"/>
              <w:right w:val="nil"/>
            </w:tcBorders>
            <w:shd w:val="clear" w:color="000000" w:fill="FFFFFF"/>
            <w:noWrap/>
            <w:vAlign w:val="bottom"/>
            <w:hideMark/>
          </w:tcPr>
          <w:p w14:paraId="74444D8D" w14:textId="77777777" w:rsidR="0066244E" w:rsidRPr="0066244E" w:rsidRDefault="0066244E" w:rsidP="0066244E">
            <w:pPr>
              <w:rPr>
                <w:b w:val="0"/>
                <w:bCs w:val="0"/>
                <w:szCs w:val="18"/>
              </w:rPr>
            </w:pPr>
            <w:r w:rsidRPr="0066244E">
              <w:rPr>
                <w:b w:val="0"/>
                <w:bCs w:val="0"/>
                <w:szCs w:val="18"/>
              </w:rPr>
              <w:t> </w:t>
            </w:r>
          </w:p>
        </w:tc>
      </w:tr>
    </w:tbl>
    <w:p w14:paraId="4C513E8F" w14:textId="206E793B" w:rsidR="0066244E" w:rsidRPr="003E6C08" w:rsidRDefault="0066244E" w:rsidP="003E6C08">
      <w:pPr>
        <w:jc w:val="both"/>
        <w:rPr>
          <w:rFonts w:ascii="Arial" w:hAnsi="Arial" w:cs="Arial"/>
          <w:b w:val="0"/>
          <w:bCs w:val="0"/>
          <w:sz w:val="24"/>
          <w:szCs w:val="24"/>
        </w:rPr>
      </w:pPr>
      <w:r w:rsidRPr="003E6C08">
        <w:rPr>
          <w:rFonts w:ascii="Arial" w:hAnsi="Arial" w:cs="Arial"/>
          <w:b w:val="0"/>
          <w:bCs w:val="0"/>
          <w:sz w:val="24"/>
          <w:szCs w:val="24"/>
        </w:rPr>
        <w:t>Table 2 shows the consistency across estimations. However, the results were not significant for the pillars of perseverance and engagement. In both cases, the calculated F statistic was close to zero, which suggests that the models were no better than the null model. Thus, the results of both models should be interpreted with caution. For the rest of the models, the F statistic suggests the models had enough predictive power. Thus, the adjusted R</w:t>
      </w:r>
      <w:r w:rsidRPr="003E6C08">
        <w:rPr>
          <w:rFonts w:ascii="Arial" w:hAnsi="Arial" w:cs="Arial"/>
          <w:b w:val="0"/>
          <w:bCs w:val="0"/>
          <w:sz w:val="24"/>
          <w:szCs w:val="24"/>
          <w:vertAlign w:val="superscript"/>
        </w:rPr>
        <w:t xml:space="preserve">2 </w:t>
      </w:r>
      <w:r w:rsidRPr="003E6C08">
        <w:rPr>
          <w:rFonts w:ascii="Arial" w:hAnsi="Arial" w:cs="Arial"/>
          <w:b w:val="0"/>
          <w:bCs w:val="0"/>
          <w:sz w:val="24"/>
          <w:szCs w:val="24"/>
        </w:rPr>
        <w:t>explained around 7.4% of the variance for the overall well-being model, but it increased to 19.1% for the happiness pillar.</w:t>
      </w:r>
    </w:p>
    <w:p w14:paraId="04D37794" w14:textId="77777777" w:rsidR="003E6C08" w:rsidRDefault="003E6C08" w:rsidP="003E6C08">
      <w:pPr>
        <w:jc w:val="both"/>
        <w:rPr>
          <w:rFonts w:ascii="Arial" w:hAnsi="Arial" w:cs="Arial"/>
          <w:b w:val="0"/>
          <w:bCs w:val="0"/>
          <w:sz w:val="24"/>
          <w:szCs w:val="24"/>
        </w:rPr>
      </w:pPr>
    </w:p>
    <w:p w14:paraId="63D9D8BA" w14:textId="3F9F13C6" w:rsidR="0066244E" w:rsidRPr="003E6C08" w:rsidRDefault="0066244E" w:rsidP="003E6C08">
      <w:pPr>
        <w:jc w:val="both"/>
        <w:rPr>
          <w:rFonts w:ascii="Arial" w:hAnsi="Arial" w:cs="Arial"/>
          <w:b w:val="0"/>
          <w:bCs w:val="0"/>
          <w:sz w:val="24"/>
          <w:szCs w:val="24"/>
        </w:rPr>
      </w:pPr>
      <w:r w:rsidRPr="003E6C08">
        <w:rPr>
          <w:rFonts w:ascii="Arial" w:hAnsi="Arial" w:cs="Arial"/>
          <w:b w:val="0"/>
          <w:bCs w:val="0"/>
          <w:sz w:val="24"/>
          <w:szCs w:val="24"/>
        </w:rPr>
        <w:t>Although the gender dummy variable (</w:t>
      </w:r>
      <w:r w:rsidRPr="003E6C08">
        <w:rPr>
          <w:rFonts w:ascii="Arial" w:hAnsi="Arial" w:cs="Arial"/>
          <w:b w:val="0"/>
          <w:bCs w:val="0"/>
          <w:i/>
          <w:iCs/>
          <w:sz w:val="24"/>
          <w:szCs w:val="24"/>
        </w:rPr>
        <w:t>female</w:t>
      </w:r>
      <w:r w:rsidRPr="003E6C08">
        <w:rPr>
          <w:rFonts w:ascii="Arial" w:hAnsi="Arial" w:cs="Arial"/>
          <w:b w:val="0"/>
          <w:bCs w:val="0"/>
          <w:sz w:val="24"/>
          <w:szCs w:val="24"/>
        </w:rPr>
        <w:t xml:space="preserve">) coefficients consistently showed a negative sign, suggesting that females reported lower levels of well-being than males, this is consistent with literature, which stated that girls were more likely to develop emotion dysregulation and were more prone to experience negative feelings than boys (Bender, </w:t>
      </w:r>
      <w:proofErr w:type="spellStart"/>
      <w:r w:rsidRPr="003E6C08">
        <w:rPr>
          <w:rFonts w:ascii="Arial" w:hAnsi="Arial" w:cs="Arial"/>
          <w:b w:val="0"/>
          <w:bCs w:val="0"/>
          <w:sz w:val="24"/>
          <w:szCs w:val="24"/>
        </w:rPr>
        <w:t>Reinholdt</w:t>
      </w:r>
      <w:proofErr w:type="spellEnd"/>
      <w:r w:rsidRPr="003E6C08">
        <w:rPr>
          <w:rFonts w:ascii="Arial" w:hAnsi="Arial" w:cs="Arial"/>
          <w:b w:val="0"/>
          <w:bCs w:val="0"/>
          <w:sz w:val="24"/>
          <w:szCs w:val="24"/>
        </w:rPr>
        <w:t xml:space="preserve">-Dunne, </w:t>
      </w:r>
      <w:proofErr w:type="spellStart"/>
      <w:r w:rsidRPr="003E6C08">
        <w:rPr>
          <w:rFonts w:ascii="Arial" w:hAnsi="Arial" w:cs="Arial"/>
          <w:b w:val="0"/>
          <w:bCs w:val="0"/>
          <w:sz w:val="24"/>
          <w:szCs w:val="24"/>
        </w:rPr>
        <w:t>Esbjørn</w:t>
      </w:r>
      <w:proofErr w:type="spellEnd"/>
      <w:r w:rsidRPr="003E6C08">
        <w:rPr>
          <w:rFonts w:ascii="Arial" w:hAnsi="Arial" w:cs="Arial"/>
          <w:b w:val="0"/>
          <w:bCs w:val="0"/>
          <w:sz w:val="24"/>
          <w:szCs w:val="24"/>
        </w:rPr>
        <w:t>, &amp; Pons, 2012). However, the variable was not significant under any model. Thus, we could not report a significant difference across gender.</w:t>
      </w:r>
      <w:r w:rsidRPr="003E6C08">
        <w:rPr>
          <w:rStyle w:val="Refdenotaalpie"/>
          <w:rFonts w:ascii="Arial" w:hAnsi="Arial" w:cs="Arial"/>
          <w:b w:val="0"/>
          <w:bCs w:val="0"/>
          <w:sz w:val="24"/>
          <w:szCs w:val="24"/>
        </w:rPr>
        <w:footnoteReference w:id="1"/>
      </w:r>
    </w:p>
    <w:p w14:paraId="375C3D2D" w14:textId="46AF2BD1" w:rsidR="0066244E" w:rsidRPr="003E6C08" w:rsidRDefault="0066244E" w:rsidP="003E6C08">
      <w:pPr>
        <w:jc w:val="both"/>
        <w:rPr>
          <w:rFonts w:ascii="Arial" w:hAnsi="Arial" w:cs="Arial"/>
          <w:b w:val="0"/>
          <w:bCs w:val="0"/>
          <w:sz w:val="24"/>
          <w:szCs w:val="24"/>
        </w:rPr>
      </w:pPr>
      <w:r w:rsidRPr="003E6C08">
        <w:rPr>
          <w:rFonts w:ascii="Arial" w:hAnsi="Arial" w:cs="Arial"/>
          <w:b w:val="0"/>
          <w:bCs w:val="0"/>
          <w:sz w:val="24"/>
          <w:szCs w:val="24"/>
        </w:rPr>
        <w:lastRenderedPageBreak/>
        <w:t>Regarding the in-degree centrality measure, we observed the expected negative coefficient in all models, except for that of the engagement pillar. This could be caused by the effect of some developmental strengths associated with school, such as motivation or resilience, which could have decreased the victimization experienced by bullied individuals (</w:t>
      </w:r>
      <w:proofErr w:type="spellStart"/>
      <w:r w:rsidRPr="003E6C08">
        <w:rPr>
          <w:rFonts w:ascii="Arial" w:hAnsi="Arial" w:cs="Arial"/>
          <w:b w:val="0"/>
          <w:bCs w:val="0"/>
          <w:sz w:val="24"/>
          <w:szCs w:val="24"/>
        </w:rPr>
        <w:t>Donnon</w:t>
      </w:r>
      <w:proofErr w:type="spellEnd"/>
      <w:r w:rsidRPr="003E6C08">
        <w:rPr>
          <w:rFonts w:ascii="Arial" w:hAnsi="Arial" w:cs="Arial"/>
          <w:b w:val="0"/>
          <w:bCs w:val="0"/>
          <w:sz w:val="24"/>
          <w:szCs w:val="24"/>
        </w:rPr>
        <w:t>, 2010). This result indicates that the levels of received bullying affected the levels of almost all pillars of well-being. However, the coefficient having the highest magnitude corresponded to the happiness pillar (-0.092). Moreover, the coefficients were significant (at least at 5%) in all cases, except for pillars of perseverance and engagement. Although the overall score was significant, we found higher significance in models 2 (</w:t>
      </w:r>
      <w:r w:rsidRPr="003E6C08">
        <w:rPr>
          <w:rFonts w:ascii="Arial" w:hAnsi="Arial" w:cs="Arial"/>
          <w:b w:val="0"/>
          <w:bCs w:val="0"/>
          <w:i/>
          <w:iCs/>
          <w:sz w:val="24"/>
          <w:szCs w:val="24"/>
        </w:rPr>
        <w:t>connectedness</w:t>
      </w:r>
      <w:r w:rsidRPr="003E6C08">
        <w:rPr>
          <w:rFonts w:ascii="Arial" w:hAnsi="Arial" w:cs="Arial"/>
          <w:b w:val="0"/>
          <w:bCs w:val="0"/>
          <w:sz w:val="24"/>
          <w:szCs w:val="24"/>
        </w:rPr>
        <w:t>) and 5 (</w:t>
      </w:r>
      <w:r w:rsidRPr="003E6C08">
        <w:rPr>
          <w:rFonts w:ascii="Arial" w:hAnsi="Arial" w:cs="Arial"/>
          <w:b w:val="0"/>
          <w:bCs w:val="0"/>
          <w:i/>
          <w:iCs/>
          <w:sz w:val="24"/>
          <w:szCs w:val="24"/>
        </w:rPr>
        <w:t>happiness</w:t>
      </w:r>
      <w:r w:rsidRPr="003E6C08">
        <w:rPr>
          <w:rFonts w:ascii="Arial" w:hAnsi="Arial" w:cs="Arial"/>
          <w:b w:val="0"/>
          <w:bCs w:val="0"/>
          <w:sz w:val="24"/>
          <w:szCs w:val="24"/>
        </w:rPr>
        <w:t>), which allowed us to reject the null hypothesis at a 1% confidence.  As a robustness check, we estimated models 1-6 using the overall bullying score as the independent variable. Thus, we obtained consistently negative coefficients for all pillars and similar significance results.</w:t>
      </w:r>
      <w:r w:rsidRPr="003E6C08">
        <w:rPr>
          <w:rStyle w:val="Refdenotaalpie"/>
          <w:rFonts w:ascii="Arial" w:hAnsi="Arial" w:cs="Arial"/>
          <w:b w:val="0"/>
          <w:bCs w:val="0"/>
          <w:sz w:val="24"/>
          <w:szCs w:val="24"/>
        </w:rPr>
        <w:footnoteReference w:id="2"/>
      </w:r>
      <w:r w:rsidRPr="003E6C08">
        <w:rPr>
          <w:rFonts w:ascii="Arial" w:hAnsi="Arial" w:cs="Arial"/>
          <w:b w:val="0"/>
          <w:bCs w:val="0"/>
          <w:sz w:val="24"/>
          <w:szCs w:val="24"/>
        </w:rPr>
        <w:t xml:space="preserve"> Overall, these results indicated that being a receptor of bullying lowered the levels of well-being, especially those of happiness and connectedness. This is consistent with research suggesting that bullying has a strong correlation with school dissatisfaction, which then generated strong negative emotions in adolescents (</w:t>
      </w:r>
      <w:proofErr w:type="spellStart"/>
      <w:r w:rsidRPr="003E6C08">
        <w:rPr>
          <w:rFonts w:ascii="Arial" w:hAnsi="Arial" w:cs="Arial"/>
          <w:b w:val="0"/>
          <w:bCs w:val="0"/>
          <w:sz w:val="24"/>
          <w:szCs w:val="24"/>
        </w:rPr>
        <w:t>Verkuyten</w:t>
      </w:r>
      <w:proofErr w:type="spellEnd"/>
      <w:r w:rsidRPr="003E6C08">
        <w:rPr>
          <w:rFonts w:ascii="Arial" w:hAnsi="Arial" w:cs="Arial"/>
          <w:b w:val="0"/>
          <w:bCs w:val="0"/>
          <w:sz w:val="24"/>
          <w:szCs w:val="24"/>
        </w:rPr>
        <w:t xml:space="preserve"> &amp; Thijs, 2002). It also supports psychological research that emphasized the importance of positive relationships for health, well-being, and survival, considering social connections as a primary psychological need and an essential motivator for human development (Baumeister &amp; Leary, 1995; Seppala, </w:t>
      </w:r>
      <w:proofErr w:type="spellStart"/>
      <w:r w:rsidRPr="003E6C08">
        <w:rPr>
          <w:rFonts w:ascii="Arial" w:hAnsi="Arial" w:cs="Arial"/>
          <w:b w:val="0"/>
          <w:bCs w:val="0"/>
          <w:sz w:val="24"/>
          <w:szCs w:val="24"/>
        </w:rPr>
        <w:t>Rossomando</w:t>
      </w:r>
      <w:proofErr w:type="spellEnd"/>
      <w:r w:rsidRPr="003E6C08">
        <w:rPr>
          <w:rFonts w:ascii="Arial" w:hAnsi="Arial" w:cs="Arial"/>
          <w:b w:val="0"/>
          <w:bCs w:val="0"/>
          <w:sz w:val="24"/>
          <w:szCs w:val="24"/>
        </w:rPr>
        <w:t>, &amp; Doty, 2013).</w:t>
      </w:r>
    </w:p>
    <w:p w14:paraId="5CC8C1E8" w14:textId="77777777" w:rsidR="003E6C08" w:rsidRDefault="003E6C08" w:rsidP="003E6C08">
      <w:pPr>
        <w:jc w:val="both"/>
        <w:rPr>
          <w:rFonts w:ascii="Arial" w:hAnsi="Arial" w:cs="Arial"/>
          <w:b w:val="0"/>
          <w:bCs w:val="0"/>
          <w:sz w:val="24"/>
          <w:szCs w:val="24"/>
        </w:rPr>
      </w:pPr>
    </w:p>
    <w:p w14:paraId="68A3A683" w14:textId="2BDC5CED" w:rsidR="0066244E" w:rsidRDefault="0066244E" w:rsidP="003E6C08">
      <w:pPr>
        <w:jc w:val="both"/>
        <w:rPr>
          <w:rFonts w:ascii="Arial" w:hAnsi="Arial" w:cs="Arial"/>
          <w:b w:val="0"/>
          <w:bCs w:val="0"/>
          <w:sz w:val="24"/>
          <w:szCs w:val="24"/>
        </w:rPr>
      </w:pPr>
      <w:r w:rsidRPr="003E6C08">
        <w:rPr>
          <w:rFonts w:ascii="Arial" w:hAnsi="Arial" w:cs="Arial"/>
          <w:b w:val="0"/>
          <w:bCs w:val="0"/>
          <w:sz w:val="24"/>
          <w:szCs w:val="24"/>
        </w:rPr>
        <w:t>Regarding our second and third hypothesis, which state that (H2) individuals that use the same brands as their peers are less likely to be high receptors of bullying and (H3) individuals that give more importance to brands are less likely to be high receptors of bullying, owing to the categorical nature of the variable (highly bullied or not), we used logistic regression analysis for testing, leveraging the general logit regression model:</w:t>
      </w:r>
    </w:p>
    <w:p w14:paraId="3FE5C3F1" w14:textId="77777777" w:rsidR="006D1F5B" w:rsidRPr="003E6C08" w:rsidRDefault="006D1F5B" w:rsidP="003E6C08">
      <w:pPr>
        <w:jc w:val="both"/>
        <w:rPr>
          <w:rFonts w:ascii="Arial" w:hAnsi="Arial" w:cs="Arial"/>
          <w:b w:val="0"/>
          <w:bCs w:val="0"/>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469"/>
      </w:tblGrid>
      <w:tr w:rsidR="0066244E" w:rsidRPr="0066244E" w14:paraId="34BDF95B" w14:textId="77777777" w:rsidTr="00181CCD">
        <w:tc>
          <w:tcPr>
            <w:tcW w:w="8359" w:type="dxa"/>
          </w:tcPr>
          <w:p w14:paraId="6937CE26" w14:textId="77777777" w:rsidR="0066244E" w:rsidRPr="0066244E" w:rsidRDefault="0066244E" w:rsidP="0066244E">
            <w:pPr>
              <w:jc w:val="center"/>
              <w:rPr>
                <w:b w:val="0"/>
                <w:bCs w:val="0"/>
              </w:rPr>
            </w:pPr>
            <w:r w:rsidRPr="0066244E">
              <w:rPr>
                <w:b w:val="0"/>
                <w:bCs w:val="0"/>
                <w:noProof/>
              </w:rPr>
              <w:drawing>
                <wp:inline distT="0" distB="0" distL="0" distR="0" wp14:anchorId="5D9B2959" wp14:editId="248E2103">
                  <wp:extent cx="3011042" cy="183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deCogsEqn (1).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1042" cy="183600"/>
                          </a:xfrm>
                          <a:prstGeom prst="rect">
                            <a:avLst/>
                          </a:prstGeom>
                        </pic:spPr>
                      </pic:pic>
                    </a:graphicData>
                  </a:graphic>
                </wp:inline>
              </w:drawing>
            </w:r>
            <w:r w:rsidRPr="0066244E">
              <w:rPr>
                <w:b w:val="0"/>
                <w:bCs w:val="0"/>
              </w:rPr>
              <w:t>.</w:t>
            </w:r>
          </w:p>
        </w:tc>
        <w:tc>
          <w:tcPr>
            <w:tcW w:w="469" w:type="dxa"/>
          </w:tcPr>
          <w:p w14:paraId="1CEC6A7D" w14:textId="77777777" w:rsidR="0066244E" w:rsidRPr="0066244E" w:rsidRDefault="0066244E" w:rsidP="0066244E">
            <w:pPr>
              <w:rPr>
                <w:rFonts w:ascii="Arial" w:hAnsi="Arial" w:cs="Arial"/>
                <w:b w:val="0"/>
                <w:bCs w:val="0"/>
              </w:rPr>
            </w:pPr>
            <w:r w:rsidRPr="0066244E">
              <w:rPr>
                <w:rFonts w:ascii="Arial" w:hAnsi="Arial" w:cs="Arial"/>
                <w:b w:val="0"/>
                <w:bCs w:val="0"/>
              </w:rPr>
              <w:t>(1)</w:t>
            </w:r>
          </w:p>
        </w:tc>
      </w:tr>
    </w:tbl>
    <w:p w14:paraId="7713D785" w14:textId="77777777" w:rsidR="0066244E" w:rsidRPr="0066244E" w:rsidRDefault="0066244E" w:rsidP="0066244E">
      <w:pPr>
        <w:rPr>
          <w:b w:val="0"/>
          <w:bCs w:val="0"/>
        </w:rPr>
      </w:pPr>
    </w:p>
    <w:p w14:paraId="4F4003C0" w14:textId="6C9AD834" w:rsidR="0066244E" w:rsidRDefault="0066244E" w:rsidP="0066244E">
      <w:pPr>
        <w:jc w:val="both"/>
        <w:rPr>
          <w:rFonts w:ascii="Arial" w:hAnsi="Arial" w:cs="Arial"/>
          <w:b w:val="0"/>
          <w:bCs w:val="0"/>
          <w:sz w:val="24"/>
          <w:szCs w:val="24"/>
        </w:rPr>
      </w:pPr>
      <w:r w:rsidRPr="003E6C08">
        <w:rPr>
          <w:rFonts w:ascii="Arial" w:hAnsi="Arial" w:cs="Arial"/>
          <w:b w:val="0"/>
          <w:bCs w:val="0"/>
          <w:sz w:val="24"/>
          <w:szCs w:val="24"/>
        </w:rPr>
        <w:t>The probability that Y</w:t>
      </w:r>
      <w:r w:rsidRPr="003E6C08">
        <w:rPr>
          <w:rFonts w:ascii="Arial" w:hAnsi="Arial" w:cs="Arial"/>
          <w:b w:val="0"/>
          <w:bCs w:val="0"/>
          <w:sz w:val="24"/>
          <w:szCs w:val="24"/>
          <w:vertAlign w:val="subscript"/>
        </w:rPr>
        <w:t xml:space="preserve">i </w:t>
      </w:r>
      <w:r w:rsidRPr="003E6C08">
        <w:rPr>
          <w:rFonts w:ascii="Arial" w:hAnsi="Arial" w:cs="Arial"/>
          <w:b w:val="0"/>
          <w:bCs w:val="0"/>
          <w:sz w:val="24"/>
          <w:szCs w:val="24"/>
        </w:rPr>
        <w:t xml:space="preserve">=1 is a function of those observations, and </w:t>
      </w:r>
      <w:proofErr w:type="spellStart"/>
      <w:r w:rsidRPr="003E6C08">
        <w:rPr>
          <w:rFonts w:ascii="Arial" w:hAnsi="Arial" w:cs="Arial"/>
          <w:b w:val="0"/>
          <w:bCs w:val="0"/>
          <w:sz w:val="24"/>
          <w:szCs w:val="24"/>
        </w:rPr>
        <w:t>X</w:t>
      </w:r>
      <w:r w:rsidRPr="003E6C08">
        <w:rPr>
          <w:rFonts w:ascii="Arial" w:hAnsi="Arial" w:cs="Arial"/>
          <w:b w:val="0"/>
          <w:bCs w:val="0"/>
          <w:sz w:val="24"/>
          <w:szCs w:val="24"/>
          <w:vertAlign w:val="subscript"/>
        </w:rPr>
        <w:t>ij</w:t>
      </w:r>
      <w:proofErr w:type="spellEnd"/>
      <w:r w:rsidRPr="003E6C08">
        <w:rPr>
          <w:rFonts w:ascii="Arial" w:hAnsi="Arial" w:cs="Arial"/>
          <w:b w:val="0"/>
          <w:bCs w:val="0"/>
          <w:sz w:val="24"/>
          <w:szCs w:val="24"/>
          <w:vertAlign w:val="subscript"/>
        </w:rPr>
        <w:t xml:space="preserve">, </w:t>
      </w:r>
      <w:r w:rsidRPr="003E6C08">
        <w:rPr>
          <w:rFonts w:ascii="Arial" w:hAnsi="Arial" w:cs="Arial"/>
          <w:b w:val="0"/>
          <w:bCs w:val="0"/>
          <w:sz w:val="24"/>
          <w:szCs w:val="24"/>
        </w:rPr>
        <w:t>b</w:t>
      </w:r>
      <w:r w:rsidRPr="003E6C08">
        <w:rPr>
          <w:rFonts w:ascii="Arial" w:hAnsi="Arial" w:cs="Arial"/>
          <w:b w:val="0"/>
          <w:bCs w:val="0"/>
          <w:sz w:val="24"/>
          <w:szCs w:val="24"/>
          <w:vertAlign w:val="subscript"/>
        </w:rPr>
        <w:t>1</w:t>
      </w:r>
      <w:r w:rsidRPr="003E6C08">
        <w:rPr>
          <w:rFonts w:ascii="Arial" w:hAnsi="Arial" w:cs="Arial"/>
          <w:b w:val="0"/>
          <w:bCs w:val="0"/>
          <w:sz w:val="24"/>
          <w:szCs w:val="24"/>
        </w:rPr>
        <w:t>, and b</w:t>
      </w:r>
      <w:r w:rsidRPr="003E6C08">
        <w:rPr>
          <w:rFonts w:ascii="Arial" w:hAnsi="Arial" w:cs="Arial"/>
          <w:b w:val="0"/>
          <w:bCs w:val="0"/>
          <w:sz w:val="24"/>
          <w:szCs w:val="24"/>
          <w:vertAlign w:val="subscript"/>
        </w:rPr>
        <w:t>2</w:t>
      </w:r>
      <w:r w:rsidRPr="003E6C08">
        <w:rPr>
          <w:rFonts w:ascii="Arial" w:hAnsi="Arial" w:cs="Arial"/>
          <w:b w:val="0"/>
          <w:bCs w:val="0"/>
          <w:sz w:val="24"/>
          <w:szCs w:val="24"/>
        </w:rPr>
        <w:t xml:space="preserve"> are constants to be estimated. Here Y</w:t>
      </w:r>
      <w:r w:rsidRPr="003E6C08">
        <w:rPr>
          <w:rFonts w:ascii="Arial" w:hAnsi="Arial" w:cs="Arial"/>
          <w:b w:val="0"/>
          <w:bCs w:val="0"/>
          <w:sz w:val="24"/>
          <w:szCs w:val="24"/>
          <w:vertAlign w:val="subscript"/>
        </w:rPr>
        <w:t xml:space="preserve">i </w:t>
      </w:r>
      <w:r w:rsidRPr="003E6C08">
        <w:rPr>
          <w:rFonts w:ascii="Arial" w:hAnsi="Arial" w:cs="Arial"/>
          <w:b w:val="0"/>
          <w:bCs w:val="0"/>
          <w:sz w:val="24"/>
          <w:szCs w:val="24"/>
        </w:rPr>
        <w:t>is defined as</w:t>
      </w:r>
    </w:p>
    <w:p w14:paraId="0B653310" w14:textId="77777777" w:rsidR="006D1F5B" w:rsidRPr="003E6C08" w:rsidRDefault="006D1F5B" w:rsidP="0066244E">
      <w:pPr>
        <w:jc w:val="both"/>
        <w:rPr>
          <w:rFonts w:ascii="Arial" w:hAnsi="Arial" w:cs="Arial"/>
          <w:b w:val="0"/>
          <w:bCs w:val="0"/>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469"/>
      </w:tblGrid>
      <w:tr w:rsidR="0066244E" w:rsidRPr="0066244E" w14:paraId="5D15075D" w14:textId="77777777" w:rsidTr="00181CCD">
        <w:tc>
          <w:tcPr>
            <w:tcW w:w="8359" w:type="dxa"/>
          </w:tcPr>
          <w:p w14:paraId="65DCAF18" w14:textId="77777777" w:rsidR="0066244E" w:rsidRPr="0066244E" w:rsidRDefault="0066244E" w:rsidP="0066244E">
            <w:pPr>
              <w:jc w:val="center"/>
              <w:rPr>
                <w:b w:val="0"/>
                <w:bCs w:val="0"/>
              </w:rPr>
            </w:pPr>
            <w:r w:rsidRPr="0066244E">
              <w:rPr>
                <w:b w:val="0"/>
                <w:bCs w:val="0"/>
                <w:noProof/>
              </w:rPr>
              <w:drawing>
                <wp:inline distT="0" distB="0" distL="0" distR="0" wp14:anchorId="7B953638" wp14:editId="264E0326">
                  <wp:extent cx="3649897" cy="356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deCogsEq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49897" cy="356400"/>
                          </a:xfrm>
                          <a:prstGeom prst="rect">
                            <a:avLst/>
                          </a:prstGeom>
                        </pic:spPr>
                      </pic:pic>
                    </a:graphicData>
                  </a:graphic>
                </wp:inline>
              </w:drawing>
            </w:r>
            <w:r w:rsidRPr="0066244E">
              <w:rPr>
                <w:b w:val="0"/>
                <w:bCs w:val="0"/>
              </w:rPr>
              <w:t>,</w:t>
            </w:r>
          </w:p>
        </w:tc>
        <w:tc>
          <w:tcPr>
            <w:tcW w:w="469" w:type="dxa"/>
          </w:tcPr>
          <w:p w14:paraId="5E361D75" w14:textId="77777777" w:rsidR="0066244E" w:rsidRPr="0066244E" w:rsidRDefault="0066244E" w:rsidP="0066244E">
            <w:pPr>
              <w:rPr>
                <w:b w:val="0"/>
                <w:bCs w:val="0"/>
              </w:rPr>
            </w:pPr>
          </w:p>
        </w:tc>
      </w:tr>
    </w:tbl>
    <w:p w14:paraId="0AC87047" w14:textId="77777777" w:rsidR="0066244E" w:rsidRPr="0066244E" w:rsidRDefault="0066244E" w:rsidP="0066244E">
      <w:pPr>
        <w:rPr>
          <w:b w:val="0"/>
          <w:bCs w:val="0"/>
        </w:rPr>
      </w:pPr>
    </w:p>
    <w:p w14:paraId="46880013" w14:textId="44649D24" w:rsidR="0066244E" w:rsidRDefault="0066244E" w:rsidP="0066244E">
      <w:pPr>
        <w:rPr>
          <w:rFonts w:ascii="Arial" w:hAnsi="Arial" w:cs="Arial"/>
          <w:b w:val="0"/>
          <w:bCs w:val="0"/>
          <w:sz w:val="24"/>
          <w:szCs w:val="24"/>
        </w:rPr>
      </w:pPr>
      <w:r w:rsidRPr="003E6C08">
        <w:rPr>
          <w:rFonts w:ascii="Arial" w:hAnsi="Arial" w:cs="Arial"/>
          <w:b w:val="0"/>
          <w:bCs w:val="0"/>
          <w:sz w:val="24"/>
          <w:szCs w:val="24"/>
        </w:rPr>
        <w:t>and the functional form of Eq. (1) is the logistic function</w:t>
      </w:r>
    </w:p>
    <w:p w14:paraId="62ED4DFC" w14:textId="77777777" w:rsidR="006D1F5B" w:rsidRPr="003E6C08" w:rsidRDefault="006D1F5B" w:rsidP="0066244E">
      <w:pPr>
        <w:rPr>
          <w:rFonts w:ascii="Arial" w:hAnsi="Arial" w:cs="Arial"/>
          <w:b w:val="0"/>
          <w:bCs w:val="0"/>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611"/>
      </w:tblGrid>
      <w:tr w:rsidR="0066244E" w:rsidRPr="0066244E" w14:paraId="79C4347B" w14:textId="77777777" w:rsidTr="00181CCD">
        <w:tc>
          <w:tcPr>
            <w:tcW w:w="8217" w:type="dxa"/>
          </w:tcPr>
          <w:p w14:paraId="53D70487" w14:textId="77777777" w:rsidR="0066244E" w:rsidRDefault="0066244E" w:rsidP="0066244E">
            <w:pPr>
              <w:jc w:val="center"/>
              <w:rPr>
                <w:b w:val="0"/>
                <w:bCs w:val="0"/>
              </w:rPr>
            </w:pPr>
            <w:r w:rsidRPr="0066244E">
              <w:rPr>
                <w:b w:val="0"/>
                <w:bCs w:val="0"/>
                <w:noProof/>
              </w:rPr>
              <w:drawing>
                <wp:inline distT="0" distB="0" distL="0" distR="0" wp14:anchorId="19DB8593" wp14:editId="15A017CB">
                  <wp:extent cx="2860299" cy="320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deCogsEqn (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0299" cy="320400"/>
                          </a:xfrm>
                          <a:prstGeom prst="rect">
                            <a:avLst/>
                          </a:prstGeom>
                        </pic:spPr>
                      </pic:pic>
                    </a:graphicData>
                  </a:graphic>
                </wp:inline>
              </w:drawing>
            </w:r>
            <w:r w:rsidRPr="0066244E">
              <w:rPr>
                <w:b w:val="0"/>
                <w:bCs w:val="0"/>
              </w:rPr>
              <w:t>,</w:t>
            </w:r>
          </w:p>
          <w:p w14:paraId="6A77C027" w14:textId="44D5A991" w:rsidR="006D1F5B" w:rsidRPr="0066244E" w:rsidRDefault="006D1F5B" w:rsidP="0066244E">
            <w:pPr>
              <w:jc w:val="center"/>
              <w:rPr>
                <w:b w:val="0"/>
                <w:bCs w:val="0"/>
              </w:rPr>
            </w:pPr>
          </w:p>
        </w:tc>
        <w:tc>
          <w:tcPr>
            <w:tcW w:w="611" w:type="dxa"/>
          </w:tcPr>
          <w:p w14:paraId="0F137D8D" w14:textId="77777777" w:rsidR="0066244E" w:rsidRPr="0066244E" w:rsidRDefault="0066244E" w:rsidP="0066244E">
            <w:pPr>
              <w:jc w:val="right"/>
              <w:rPr>
                <w:rFonts w:ascii="Arial" w:hAnsi="Arial" w:cs="Arial"/>
                <w:b w:val="0"/>
                <w:bCs w:val="0"/>
              </w:rPr>
            </w:pPr>
            <w:r w:rsidRPr="0066244E">
              <w:rPr>
                <w:rFonts w:ascii="Arial" w:hAnsi="Arial" w:cs="Arial"/>
                <w:b w:val="0"/>
                <w:bCs w:val="0"/>
              </w:rPr>
              <w:t>(2)</w:t>
            </w:r>
          </w:p>
        </w:tc>
      </w:tr>
    </w:tbl>
    <w:p w14:paraId="771E3D9A" w14:textId="77777777" w:rsidR="0066244E" w:rsidRPr="003E6C08" w:rsidRDefault="0066244E" w:rsidP="0066244E">
      <w:pPr>
        <w:jc w:val="both"/>
        <w:rPr>
          <w:rFonts w:ascii="Arial" w:hAnsi="Arial" w:cs="Arial"/>
          <w:b w:val="0"/>
          <w:bCs w:val="0"/>
          <w:sz w:val="24"/>
          <w:szCs w:val="24"/>
        </w:rPr>
      </w:pPr>
      <w:r w:rsidRPr="003E6C08">
        <w:rPr>
          <w:rFonts w:ascii="Arial" w:hAnsi="Arial" w:cs="Arial"/>
          <w:b w:val="0"/>
          <w:bCs w:val="0"/>
          <w:sz w:val="24"/>
          <w:szCs w:val="24"/>
        </w:rPr>
        <w:t>where W</w:t>
      </w:r>
      <w:r w:rsidRPr="003E6C08">
        <w:rPr>
          <w:rFonts w:ascii="Arial" w:hAnsi="Arial" w:cs="Arial"/>
          <w:b w:val="0"/>
          <w:bCs w:val="0"/>
          <w:sz w:val="24"/>
          <w:szCs w:val="24"/>
          <w:vertAlign w:val="subscript"/>
        </w:rPr>
        <w:t>i</w:t>
      </w:r>
      <w:r w:rsidRPr="003E6C08">
        <w:rPr>
          <w:rFonts w:ascii="Arial" w:hAnsi="Arial" w:cs="Arial"/>
          <w:b w:val="0"/>
          <w:bCs w:val="0"/>
          <w:sz w:val="24"/>
          <w:szCs w:val="24"/>
        </w:rPr>
        <w:t xml:space="preserve"> is a linear combination of independent variables and a set of coe</w:t>
      </w:r>
      <w:r w:rsidRPr="003E6C08">
        <w:rPr>
          <w:rFonts w:ascii="Cambria Math" w:hAnsi="Cambria Math" w:cs="Cambria Math"/>
          <w:b w:val="0"/>
          <w:bCs w:val="0"/>
          <w:sz w:val="24"/>
          <w:szCs w:val="24"/>
        </w:rPr>
        <w:t>ﬃ</w:t>
      </w:r>
      <w:r w:rsidRPr="003E6C08">
        <w:rPr>
          <w:rFonts w:ascii="Arial" w:hAnsi="Arial" w:cs="Arial"/>
          <w:b w:val="0"/>
          <w:bCs w:val="0"/>
          <w:sz w:val="24"/>
          <w:szCs w:val="24"/>
        </w:rPr>
        <w:t>cients to be estimated.</w:t>
      </w:r>
    </w:p>
    <w:p w14:paraId="5E2E44F0" w14:textId="7AD59B9C" w:rsidR="0066244E" w:rsidRDefault="0066244E" w:rsidP="0066244E">
      <w:pPr>
        <w:jc w:val="center"/>
        <w:rPr>
          <w:b w:val="0"/>
          <w:bCs w:val="0"/>
        </w:rPr>
      </w:pPr>
      <w:r w:rsidRPr="0066244E">
        <w:rPr>
          <w:b w:val="0"/>
          <w:bCs w:val="0"/>
          <w:noProof/>
        </w:rPr>
        <w:lastRenderedPageBreak/>
        <w:drawing>
          <wp:inline distT="0" distB="0" distL="0" distR="0" wp14:anchorId="39BD93D9" wp14:editId="38DDC226">
            <wp:extent cx="1219200" cy="440485"/>
            <wp:effectExtent l="0" t="0" r="0" b="4445"/>
            <wp:docPr id="7" name="Imagen 7" descr="Imagen que contiene obje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deCogsEqn (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19200" cy="440485"/>
                    </a:xfrm>
                    <a:prstGeom prst="rect">
                      <a:avLst/>
                    </a:prstGeom>
                  </pic:spPr>
                </pic:pic>
              </a:graphicData>
            </a:graphic>
          </wp:inline>
        </w:drawing>
      </w:r>
      <w:r w:rsidRPr="0066244E">
        <w:rPr>
          <w:b w:val="0"/>
          <w:bCs w:val="0"/>
        </w:rPr>
        <w:t>.</w:t>
      </w:r>
    </w:p>
    <w:p w14:paraId="6FBFB770" w14:textId="77777777" w:rsidR="006D1F5B" w:rsidRPr="0066244E" w:rsidRDefault="006D1F5B" w:rsidP="0066244E">
      <w:pPr>
        <w:jc w:val="center"/>
        <w:rPr>
          <w:b w:val="0"/>
          <w:bCs w:val="0"/>
        </w:rPr>
      </w:pPr>
    </w:p>
    <w:p w14:paraId="30179F1A" w14:textId="1CC3D1E7" w:rsidR="0066244E" w:rsidRDefault="0066244E" w:rsidP="0066244E">
      <w:pPr>
        <w:jc w:val="both"/>
        <w:rPr>
          <w:rFonts w:ascii="Arial" w:hAnsi="Arial" w:cs="Arial"/>
          <w:b w:val="0"/>
          <w:bCs w:val="0"/>
          <w:sz w:val="24"/>
          <w:szCs w:val="24"/>
        </w:rPr>
      </w:pPr>
      <w:r w:rsidRPr="003E6C08">
        <w:rPr>
          <w:rFonts w:ascii="Arial" w:hAnsi="Arial" w:cs="Arial"/>
          <w:b w:val="0"/>
          <w:bCs w:val="0"/>
          <w:sz w:val="24"/>
          <w:szCs w:val="24"/>
        </w:rPr>
        <w:t>Thus, W</w:t>
      </w:r>
      <w:r w:rsidRPr="003E6C08">
        <w:rPr>
          <w:rFonts w:ascii="Arial" w:hAnsi="Arial" w:cs="Arial"/>
          <w:b w:val="0"/>
          <w:bCs w:val="0"/>
          <w:sz w:val="24"/>
          <w:szCs w:val="24"/>
          <w:vertAlign w:val="subscript"/>
        </w:rPr>
        <w:t>i</w:t>
      </w:r>
      <w:r w:rsidRPr="003E6C08">
        <w:rPr>
          <w:rFonts w:ascii="Arial" w:hAnsi="Arial" w:cs="Arial"/>
          <w:b w:val="0"/>
          <w:bCs w:val="0"/>
          <w:sz w:val="24"/>
          <w:szCs w:val="24"/>
        </w:rPr>
        <w:t xml:space="preserve"> is an index of an individual´s propensity to be a high receptor of bullying. We assume that there is a linear combination, W</w:t>
      </w:r>
      <w:r w:rsidRPr="003E6C08">
        <w:rPr>
          <w:rFonts w:ascii="Arial" w:hAnsi="Arial" w:cs="Arial"/>
          <w:b w:val="0"/>
          <w:bCs w:val="0"/>
          <w:sz w:val="24"/>
          <w:szCs w:val="24"/>
          <w:vertAlign w:val="subscript"/>
        </w:rPr>
        <w:t>i,</w:t>
      </w:r>
      <w:r w:rsidRPr="003E6C08">
        <w:rPr>
          <w:rFonts w:ascii="Arial" w:hAnsi="Arial" w:cs="Arial"/>
          <w:b w:val="0"/>
          <w:bCs w:val="0"/>
          <w:sz w:val="24"/>
          <w:szCs w:val="24"/>
        </w:rPr>
        <w:t xml:space="preserve"> with the independent variables that are positively related to the probability of being a high receptor of bullying, depending on the individual values of x</w:t>
      </w:r>
      <w:r w:rsidRPr="003E6C08">
        <w:rPr>
          <w:rFonts w:ascii="Arial" w:hAnsi="Arial" w:cs="Arial"/>
          <w:b w:val="0"/>
          <w:bCs w:val="0"/>
          <w:sz w:val="24"/>
          <w:szCs w:val="24"/>
          <w:vertAlign w:val="subscript"/>
        </w:rPr>
        <w:t>i1</w:t>
      </w:r>
      <w:r w:rsidRPr="003E6C08">
        <w:rPr>
          <w:rFonts w:ascii="Arial" w:hAnsi="Arial" w:cs="Arial"/>
          <w:b w:val="0"/>
          <w:bCs w:val="0"/>
          <w:sz w:val="24"/>
          <w:szCs w:val="24"/>
        </w:rPr>
        <w:t>, xi</w:t>
      </w:r>
      <w:r w:rsidRPr="003E6C08">
        <w:rPr>
          <w:rFonts w:ascii="Arial" w:hAnsi="Arial" w:cs="Arial"/>
          <w:b w:val="0"/>
          <w:bCs w:val="0"/>
          <w:sz w:val="24"/>
          <w:szCs w:val="24"/>
          <w:vertAlign w:val="subscript"/>
        </w:rPr>
        <w:t>2</w:t>
      </w:r>
      <w:r w:rsidRPr="003E6C08">
        <w:rPr>
          <w:rFonts w:ascii="Arial" w:hAnsi="Arial" w:cs="Arial"/>
          <w:b w:val="0"/>
          <w:bCs w:val="0"/>
          <w:sz w:val="24"/>
          <w:szCs w:val="24"/>
        </w:rPr>
        <w:t xml:space="preserve">, …, </w:t>
      </w:r>
      <w:proofErr w:type="spellStart"/>
      <w:r w:rsidRPr="003E6C08">
        <w:rPr>
          <w:rFonts w:ascii="Arial" w:hAnsi="Arial" w:cs="Arial"/>
          <w:b w:val="0"/>
          <w:bCs w:val="0"/>
          <w:sz w:val="24"/>
          <w:szCs w:val="24"/>
        </w:rPr>
        <w:t>x</w:t>
      </w:r>
      <w:r w:rsidRPr="003E6C08">
        <w:rPr>
          <w:rFonts w:ascii="Arial" w:hAnsi="Arial" w:cs="Arial"/>
          <w:b w:val="0"/>
          <w:bCs w:val="0"/>
          <w:sz w:val="24"/>
          <w:szCs w:val="24"/>
          <w:vertAlign w:val="subscript"/>
        </w:rPr>
        <w:t>iM</w:t>
      </w:r>
      <w:proofErr w:type="spellEnd"/>
      <w:r w:rsidRPr="003E6C08">
        <w:rPr>
          <w:rFonts w:ascii="Arial" w:hAnsi="Arial" w:cs="Arial"/>
          <w:b w:val="0"/>
          <w:bCs w:val="0"/>
          <w:sz w:val="24"/>
          <w:szCs w:val="24"/>
        </w:rPr>
        <w:t>. Therefore, in our model, W</w:t>
      </w:r>
      <w:r w:rsidRPr="003E6C08">
        <w:rPr>
          <w:rFonts w:ascii="Arial" w:hAnsi="Arial" w:cs="Arial"/>
          <w:b w:val="0"/>
          <w:bCs w:val="0"/>
          <w:sz w:val="24"/>
          <w:szCs w:val="24"/>
          <w:vertAlign w:val="subscript"/>
        </w:rPr>
        <w:t xml:space="preserve">i </w:t>
      </w:r>
      <w:r w:rsidRPr="003E6C08">
        <w:rPr>
          <w:rFonts w:ascii="Arial" w:hAnsi="Arial" w:cs="Arial"/>
          <w:b w:val="0"/>
          <w:bCs w:val="0"/>
          <w:sz w:val="24"/>
          <w:szCs w:val="24"/>
        </w:rPr>
        <w:t>is a linear combination of the following independent variables:</w:t>
      </w:r>
    </w:p>
    <w:p w14:paraId="1F583E9F" w14:textId="77777777" w:rsidR="003E6C08" w:rsidRPr="003E6C08" w:rsidRDefault="003E6C08" w:rsidP="0066244E">
      <w:pPr>
        <w:jc w:val="both"/>
        <w:rPr>
          <w:rFonts w:ascii="Arial" w:hAnsi="Arial" w:cs="Arial"/>
          <w:b w:val="0"/>
          <w:bCs w:val="0"/>
          <w:sz w:val="24"/>
          <w:szCs w:val="24"/>
        </w:rPr>
      </w:pPr>
    </w:p>
    <w:tbl>
      <w:tblPr>
        <w:tblStyle w:val="Tablaconcuadrcula"/>
        <w:tblW w:w="8828" w:type="dxa"/>
        <w:tblInd w:w="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
        <w:gridCol w:w="8010"/>
      </w:tblGrid>
      <w:tr w:rsidR="0066244E" w:rsidRPr="0066244E" w14:paraId="1B12534D" w14:textId="77777777" w:rsidTr="00181CCD">
        <w:tc>
          <w:tcPr>
            <w:tcW w:w="818" w:type="dxa"/>
          </w:tcPr>
          <w:p w14:paraId="153F8236" w14:textId="21CA76F2" w:rsidR="0066244E" w:rsidRPr="0066244E" w:rsidRDefault="000F27B0" w:rsidP="0066244E">
            <w:pPr>
              <w:rPr>
                <w:rFonts w:ascii="Arial" w:hAnsi="Arial" w:cs="Arial"/>
                <w:b w:val="0"/>
                <w:bCs w:val="0"/>
              </w:rPr>
            </w:pPr>
            <m:oMath>
              <m:sSub>
                <m:sSubPr>
                  <m:ctrlPr>
                    <w:rPr>
                      <w:rFonts w:ascii="Cambria Math" w:hAnsi="Cambria Math" w:cs="Arial"/>
                      <w:b w:val="0"/>
                      <w:bCs w:val="0"/>
                      <w:i/>
                    </w:rPr>
                  </m:ctrlPr>
                </m:sSubPr>
                <m:e>
                  <m:r>
                    <m:rPr>
                      <m:sty m:val="bi"/>
                    </m:rPr>
                    <w:rPr>
                      <w:rFonts w:ascii="Cambria Math" w:hAnsi="Cambria Math" w:cs="Arial"/>
                    </w:rPr>
                    <m:t>X</m:t>
                  </m:r>
                </m:e>
                <m:sub>
                  <m:sSub>
                    <m:sSubPr>
                      <m:ctrlPr>
                        <w:rPr>
                          <w:rFonts w:ascii="Cambria Math" w:hAnsi="Cambria Math" w:cs="Arial"/>
                          <w:b w:val="0"/>
                          <w:bCs w:val="0"/>
                          <w:i/>
                        </w:rPr>
                      </m:ctrlPr>
                    </m:sSubPr>
                    <m:e>
                      <m:r>
                        <m:rPr>
                          <m:sty m:val="bi"/>
                        </m:rPr>
                        <w:rPr>
                          <w:rFonts w:ascii="Cambria Math" w:hAnsi="Cambria Math" w:cs="Arial"/>
                        </w:rPr>
                        <m:t>1</m:t>
                      </m:r>
                    </m:e>
                    <m:sub>
                      <m:r>
                        <m:rPr>
                          <m:sty m:val="bi"/>
                        </m:rPr>
                        <w:rPr>
                          <w:rFonts w:ascii="Cambria Math" w:hAnsi="Cambria Math" w:cs="Arial"/>
                        </w:rPr>
                        <m:t>j</m:t>
                      </m:r>
                    </m:sub>
                  </m:sSub>
                </m:sub>
              </m:sSub>
            </m:oMath>
            <w:r w:rsidR="0066244E" w:rsidRPr="0066244E">
              <w:rPr>
                <w:rFonts w:ascii="Arial" w:hAnsi="Arial" w:cs="Arial"/>
                <w:b w:val="0"/>
                <w:bCs w:val="0"/>
              </w:rPr>
              <w:t xml:space="preserve"> =</w:t>
            </w:r>
          </w:p>
        </w:tc>
        <w:tc>
          <w:tcPr>
            <w:tcW w:w="8010" w:type="dxa"/>
          </w:tcPr>
          <w:p w14:paraId="40731C52" w14:textId="77777777" w:rsidR="0066244E" w:rsidRPr="003E6C08" w:rsidRDefault="0066244E" w:rsidP="0066244E">
            <w:pPr>
              <w:jc w:val="both"/>
              <w:rPr>
                <w:rFonts w:ascii="Arial" w:hAnsi="Arial" w:cs="Arial"/>
                <w:b w:val="0"/>
                <w:bCs w:val="0"/>
                <w:sz w:val="24"/>
                <w:szCs w:val="24"/>
              </w:rPr>
            </w:pPr>
            <w:r w:rsidRPr="003E6C08">
              <w:rPr>
                <w:rFonts w:ascii="Arial" w:hAnsi="Arial" w:cs="Arial"/>
                <w:b w:val="0"/>
                <w:bCs w:val="0"/>
                <w:sz w:val="24"/>
                <w:szCs w:val="24"/>
              </w:rPr>
              <w:t xml:space="preserve">dummy variable. In model A, it takes the value of 1 if the individual feels accepted much when using the same brands than his/her friends and 0 if otherwise. In model B, it takes the value of 1 if the individual declares much brand importance and 0 if otherwise.  </w:t>
            </w:r>
          </w:p>
        </w:tc>
      </w:tr>
      <w:tr w:rsidR="0066244E" w:rsidRPr="0066244E" w14:paraId="7B0CEBAD" w14:textId="77777777" w:rsidTr="00181CCD">
        <w:tc>
          <w:tcPr>
            <w:tcW w:w="818" w:type="dxa"/>
          </w:tcPr>
          <w:p w14:paraId="29127ED3" w14:textId="7E5EBE26" w:rsidR="0066244E" w:rsidRPr="0066244E" w:rsidRDefault="000F27B0" w:rsidP="0066244E">
            <w:pPr>
              <w:rPr>
                <w:rFonts w:ascii="Arial" w:hAnsi="Arial" w:cs="Arial"/>
                <w:b w:val="0"/>
                <w:bCs w:val="0"/>
              </w:rPr>
            </w:pPr>
            <m:oMath>
              <m:sSub>
                <m:sSubPr>
                  <m:ctrlPr>
                    <w:rPr>
                      <w:rFonts w:ascii="Cambria Math" w:hAnsi="Cambria Math" w:cs="Arial"/>
                      <w:b w:val="0"/>
                      <w:bCs w:val="0"/>
                      <w:i/>
                    </w:rPr>
                  </m:ctrlPr>
                </m:sSubPr>
                <m:e>
                  <m:r>
                    <m:rPr>
                      <m:sty m:val="bi"/>
                    </m:rPr>
                    <w:rPr>
                      <w:rFonts w:ascii="Cambria Math" w:hAnsi="Cambria Math" w:cs="Arial"/>
                    </w:rPr>
                    <m:t>X</m:t>
                  </m:r>
                </m:e>
                <m:sub>
                  <m:sSub>
                    <m:sSubPr>
                      <m:ctrlPr>
                        <w:rPr>
                          <w:rFonts w:ascii="Cambria Math" w:hAnsi="Cambria Math" w:cs="Arial"/>
                          <w:b w:val="0"/>
                          <w:bCs w:val="0"/>
                          <w:i/>
                        </w:rPr>
                      </m:ctrlPr>
                    </m:sSubPr>
                    <m:e>
                      <m:r>
                        <m:rPr>
                          <m:sty m:val="bi"/>
                        </m:rPr>
                        <w:rPr>
                          <w:rFonts w:ascii="Cambria Math" w:hAnsi="Cambria Math" w:cs="Arial"/>
                        </w:rPr>
                        <m:t>2</m:t>
                      </m:r>
                    </m:e>
                    <m:sub>
                      <m:r>
                        <m:rPr>
                          <m:sty m:val="bi"/>
                        </m:rPr>
                        <w:rPr>
                          <w:rFonts w:ascii="Cambria Math" w:hAnsi="Cambria Math" w:cs="Arial"/>
                        </w:rPr>
                        <m:t>j</m:t>
                      </m:r>
                    </m:sub>
                  </m:sSub>
                </m:sub>
              </m:sSub>
            </m:oMath>
            <w:r w:rsidR="0066244E" w:rsidRPr="0066244E">
              <w:rPr>
                <w:rFonts w:ascii="Arial" w:hAnsi="Arial" w:cs="Arial"/>
                <w:b w:val="0"/>
                <w:bCs w:val="0"/>
              </w:rPr>
              <w:t xml:space="preserve"> =</w:t>
            </w:r>
          </w:p>
        </w:tc>
        <w:tc>
          <w:tcPr>
            <w:tcW w:w="8010" w:type="dxa"/>
          </w:tcPr>
          <w:p w14:paraId="695C58D8" w14:textId="77777777" w:rsidR="0066244E" w:rsidRDefault="0066244E" w:rsidP="0066244E">
            <w:pPr>
              <w:rPr>
                <w:rFonts w:ascii="Arial" w:hAnsi="Arial" w:cs="Arial"/>
                <w:b w:val="0"/>
                <w:bCs w:val="0"/>
                <w:sz w:val="24"/>
                <w:szCs w:val="24"/>
              </w:rPr>
            </w:pPr>
            <w:r w:rsidRPr="003E6C08">
              <w:rPr>
                <w:rFonts w:ascii="Arial" w:hAnsi="Arial" w:cs="Arial"/>
                <w:b w:val="0"/>
                <w:bCs w:val="0"/>
                <w:sz w:val="24"/>
                <w:szCs w:val="24"/>
              </w:rPr>
              <w:t>dummy variable. Gender (female = 1, male= 0).</w:t>
            </w:r>
          </w:p>
          <w:p w14:paraId="459833ED" w14:textId="176719FA" w:rsidR="003E6C08" w:rsidRPr="003E6C08" w:rsidRDefault="003E6C08" w:rsidP="0066244E">
            <w:pPr>
              <w:rPr>
                <w:rFonts w:ascii="Arial" w:hAnsi="Arial" w:cs="Arial"/>
                <w:b w:val="0"/>
                <w:bCs w:val="0"/>
                <w:sz w:val="24"/>
                <w:szCs w:val="24"/>
              </w:rPr>
            </w:pPr>
          </w:p>
        </w:tc>
      </w:tr>
    </w:tbl>
    <w:p w14:paraId="39BA5139" w14:textId="23D33849" w:rsidR="0066244E" w:rsidRPr="00C9506A" w:rsidRDefault="0066244E" w:rsidP="0066244E">
      <w:pPr>
        <w:jc w:val="both"/>
        <w:rPr>
          <w:rFonts w:ascii="Arial" w:hAnsi="Arial" w:cs="Arial"/>
          <w:b w:val="0"/>
          <w:bCs w:val="0"/>
          <w:sz w:val="24"/>
          <w:szCs w:val="24"/>
        </w:rPr>
      </w:pPr>
      <w:r w:rsidRPr="00C9506A">
        <w:rPr>
          <w:rFonts w:ascii="Arial" w:hAnsi="Arial" w:cs="Arial"/>
          <w:b w:val="0"/>
          <w:bCs w:val="0"/>
          <w:sz w:val="24"/>
          <w:szCs w:val="24"/>
        </w:rPr>
        <w:t xml:space="preserve">We estimate Eq. (2) using the maximum likelihood, because “it yields estimates that are consistent and asymptotically </w:t>
      </w:r>
      <w:r w:rsidR="00C9506A">
        <w:rPr>
          <w:rFonts w:ascii="Arial" w:hAnsi="Arial" w:cs="Arial"/>
          <w:b w:val="0"/>
          <w:bCs w:val="0"/>
          <w:sz w:val="24"/>
          <w:szCs w:val="24"/>
        </w:rPr>
        <w:t>effi</w:t>
      </w:r>
      <w:r w:rsidRPr="00C9506A">
        <w:rPr>
          <w:rFonts w:ascii="Arial" w:hAnsi="Arial" w:cs="Arial"/>
          <w:b w:val="0"/>
          <w:bCs w:val="0"/>
          <w:sz w:val="24"/>
          <w:szCs w:val="24"/>
        </w:rPr>
        <w:t>cient” (Cramer, 2003). Estimation results for the set of parameters in models A and B are shown in Table 3.</w:t>
      </w:r>
    </w:p>
    <w:p w14:paraId="01B3CA62" w14:textId="6967CEBE" w:rsidR="003E6C08" w:rsidRDefault="003E6C08" w:rsidP="0066244E">
      <w:pPr>
        <w:jc w:val="both"/>
        <w:rPr>
          <w:rFonts w:ascii="Arial" w:hAnsi="Arial" w:cs="Arial"/>
          <w:b w:val="0"/>
          <w:bCs w:val="0"/>
          <w:sz w:val="24"/>
          <w:szCs w:val="24"/>
        </w:rPr>
      </w:pPr>
    </w:p>
    <w:p w14:paraId="4E733142" w14:textId="65BC91E8" w:rsidR="003E6C08" w:rsidRPr="003E6C08" w:rsidRDefault="003E6C08" w:rsidP="003E6C08">
      <w:pPr>
        <w:jc w:val="center"/>
        <w:rPr>
          <w:rFonts w:ascii="Arial" w:hAnsi="Arial" w:cs="Arial"/>
          <w:b w:val="0"/>
          <w:bCs w:val="0"/>
          <w:sz w:val="24"/>
          <w:szCs w:val="24"/>
        </w:rPr>
      </w:pPr>
      <w:r w:rsidRPr="003E6C08">
        <w:rPr>
          <w:rFonts w:ascii="Arial" w:hAnsi="Arial" w:cs="Arial"/>
          <w:b w:val="0"/>
          <w:bCs w:val="0"/>
          <w:noProof/>
          <w:sz w:val="24"/>
          <w:szCs w:val="24"/>
        </w:rPr>
        <w:drawing>
          <wp:inline distT="0" distB="0" distL="0" distR="0" wp14:anchorId="0E36534A" wp14:editId="1889C8A4">
            <wp:extent cx="5612130" cy="447886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2551"/>
                    <a:stretch/>
                  </pic:blipFill>
                  <pic:spPr bwMode="auto">
                    <a:xfrm>
                      <a:off x="0" y="0"/>
                      <a:ext cx="5612130" cy="4478867"/>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jc w:val="center"/>
        <w:tblCellMar>
          <w:left w:w="70" w:type="dxa"/>
          <w:right w:w="70" w:type="dxa"/>
        </w:tblCellMar>
        <w:tblLook w:val="04A0" w:firstRow="1" w:lastRow="0" w:firstColumn="1" w:lastColumn="0" w:noHBand="0" w:noVBand="1"/>
      </w:tblPr>
      <w:tblGrid>
        <w:gridCol w:w="204"/>
        <w:gridCol w:w="146"/>
        <w:gridCol w:w="146"/>
        <w:gridCol w:w="204"/>
        <w:gridCol w:w="204"/>
      </w:tblGrid>
      <w:tr w:rsidR="0066244E" w:rsidRPr="0066244E" w14:paraId="266E3A11" w14:textId="77777777" w:rsidTr="00181CCD">
        <w:trPr>
          <w:trHeight w:val="340"/>
          <w:jc w:val="center"/>
        </w:trPr>
        <w:tc>
          <w:tcPr>
            <w:tcW w:w="0" w:type="auto"/>
            <w:tcBorders>
              <w:top w:val="nil"/>
              <w:left w:val="nil"/>
              <w:bottom w:val="nil"/>
              <w:right w:val="nil"/>
            </w:tcBorders>
            <w:shd w:val="clear" w:color="000000" w:fill="FFFFFF"/>
            <w:noWrap/>
            <w:vAlign w:val="bottom"/>
            <w:hideMark/>
          </w:tcPr>
          <w:p w14:paraId="3BCAB779" w14:textId="77777777" w:rsidR="0066244E" w:rsidRPr="0066244E" w:rsidRDefault="0066244E" w:rsidP="0066244E">
            <w:pPr>
              <w:rPr>
                <w:b w:val="0"/>
                <w:bCs w:val="0"/>
              </w:rPr>
            </w:pPr>
            <w:r w:rsidRPr="0066244E">
              <w:rPr>
                <w:b w:val="0"/>
                <w:bCs w:val="0"/>
              </w:rPr>
              <w:t> </w:t>
            </w:r>
          </w:p>
        </w:tc>
        <w:tc>
          <w:tcPr>
            <w:tcW w:w="0" w:type="auto"/>
            <w:tcBorders>
              <w:top w:val="nil"/>
              <w:left w:val="nil"/>
              <w:bottom w:val="nil"/>
              <w:right w:val="nil"/>
            </w:tcBorders>
            <w:shd w:val="clear" w:color="000000" w:fill="FFFFFF"/>
            <w:noWrap/>
            <w:vAlign w:val="bottom"/>
            <w:hideMark/>
          </w:tcPr>
          <w:p w14:paraId="6AED6689" w14:textId="77777777" w:rsidR="0066244E" w:rsidRPr="0066244E" w:rsidRDefault="0066244E" w:rsidP="0066244E">
            <w:pPr>
              <w:rPr>
                <w:b w:val="0"/>
                <w:bCs w:val="0"/>
              </w:rPr>
            </w:pPr>
          </w:p>
        </w:tc>
        <w:tc>
          <w:tcPr>
            <w:tcW w:w="0" w:type="auto"/>
            <w:tcBorders>
              <w:top w:val="nil"/>
              <w:left w:val="nil"/>
              <w:bottom w:val="nil"/>
              <w:right w:val="nil"/>
            </w:tcBorders>
            <w:shd w:val="clear" w:color="000000" w:fill="FFFFFF"/>
            <w:noWrap/>
            <w:vAlign w:val="bottom"/>
            <w:hideMark/>
          </w:tcPr>
          <w:p w14:paraId="30837DD9" w14:textId="1DC1ED25" w:rsidR="0066244E" w:rsidRPr="0066244E" w:rsidRDefault="0066244E" w:rsidP="003E6C08">
            <w:pPr>
              <w:rPr>
                <w:b w:val="0"/>
                <w:bCs w:val="0"/>
              </w:rPr>
            </w:pPr>
          </w:p>
        </w:tc>
        <w:tc>
          <w:tcPr>
            <w:tcW w:w="0" w:type="auto"/>
            <w:tcBorders>
              <w:top w:val="nil"/>
              <w:left w:val="nil"/>
              <w:bottom w:val="nil"/>
              <w:right w:val="nil"/>
            </w:tcBorders>
            <w:shd w:val="clear" w:color="000000" w:fill="FFFFFF"/>
            <w:noWrap/>
            <w:vAlign w:val="bottom"/>
            <w:hideMark/>
          </w:tcPr>
          <w:p w14:paraId="3F7FACD9" w14:textId="77777777" w:rsidR="0066244E" w:rsidRPr="0066244E" w:rsidRDefault="0066244E" w:rsidP="0066244E">
            <w:pPr>
              <w:jc w:val="center"/>
              <w:rPr>
                <w:b w:val="0"/>
                <w:bCs w:val="0"/>
              </w:rPr>
            </w:pPr>
            <w:r w:rsidRPr="0066244E">
              <w:rPr>
                <w:b w:val="0"/>
                <w:bCs w:val="0"/>
              </w:rPr>
              <w:t> </w:t>
            </w:r>
          </w:p>
        </w:tc>
        <w:tc>
          <w:tcPr>
            <w:tcW w:w="0" w:type="auto"/>
            <w:tcBorders>
              <w:top w:val="nil"/>
              <w:left w:val="nil"/>
              <w:bottom w:val="nil"/>
              <w:right w:val="nil"/>
            </w:tcBorders>
            <w:shd w:val="clear" w:color="000000" w:fill="FFFFFF"/>
            <w:noWrap/>
            <w:vAlign w:val="bottom"/>
            <w:hideMark/>
          </w:tcPr>
          <w:p w14:paraId="2016D175" w14:textId="77777777" w:rsidR="0066244E" w:rsidRPr="0066244E" w:rsidRDefault="0066244E" w:rsidP="0066244E">
            <w:pPr>
              <w:rPr>
                <w:b w:val="0"/>
                <w:bCs w:val="0"/>
              </w:rPr>
            </w:pPr>
            <w:r w:rsidRPr="0066244E">
              <w:rPr>
                <w:b w:val="0"/>
                <w:bCs w:val="0"/>
              </w:rPr>
              <w:t> </w:t>
            </w:r>
          </w:p>
        </w:tc>
      </w:tr>
    </w:tbl>
    <w:p w14:paraId="6AE90C75" w14:textId="0729D620" w:rsidR="0020386A" w:rsidRDefault="0066244E" w:rsidP="00C9506A">
      <w:pPr>
        <w:jc w:val="both"/>
        <w:rPr>
          <w:rFonts w:ascii="Arial" w:hAnsi="Arial" w:cs="Arial"/>
          <w:b w:val="0"/>
          <w:bCs w:val="0"/>
          <w:sz w:val="24"/>
          <w:szCs w:val="24"/>
        </w:rPr>
      </w:pPr>
      <w:r w:rsidRPr="00C9506A">
        <w:rPr>
          <w:rFonts w:ascii="Arial" w:hAnsi="Arial" w:cs="Arial"/>
          <w:b w:val="0"/>
          <w:bCs w:val="0"/>
          <w:sz w:val="24"/>
          <w:szCs w:val="24"/>
        </w:rPr>
        <w:lastRenderedPageBreak/>
        <w:t xml:space="preserve">Table 3 shows the consistency across both models. The two models present similar significance (p-value &lt; 0.01), explained variance (8.5%), predictive power (67.2%), and coefficient magnitudes. For the female variable, we found that coefficients consistently showed a negative sign. However, the variable was not significant. Regarding brand importance, we observed the expected negative sign in both models. This result suggests that individuals who declared greater importance of brands (model B), or those who felt greater peer acceptance through the use of the same brands (model A) were significantly less likely to be a high receptor of bullying. </w:t>
      </w:r>
    </w:p>
    <w:p w14:paraId="6DFE3FAD" w14:textId="77777777" w:rsidR="0020386A" w:rsidRDefault="0020386A" w:rsidP="00C9506A">
      <w:pPr>
        <w:jc w:val="both"/>
        <w:rPr>
          <w:rFonts w:ascii="Arial" w:hAnsi="Arial" w:cs="Arial"/>
          <w:b w:val="0"/>
          <w:bCs w:val="0"/>
          <w:sz w:val="24"/>
          <w:szCs w:val="24"/>
        </w:rPr>
      </w:pPr>
    </w:p>
    <w:p w14:paraId="4DDDC82F" w14:textId="3F7C1639" w:rsidR="0020386A" w:rsidRDefault="0020386A" w:rsidP="0020386A">
      <w:pPr>
        <w:jc w:val="center"/>
        <w:rPr>
          <w:rFonts w:ascii="Arial" w:hAnsi="Arial" w:cs="Arial"/>
          <w:b w:val="0"/>
          <w:bCs w:val="0"/>
          <w:sz w:val="24"/>
          <w:szCs w:val="24"/>
        </w:rPr>
      </w:pPr>
      <w:r w:rsidRPr="0020386A">
        <w:rPr>
          <w:rFonts w:ascii="Arial" w:hAnsi="Arial" w:cs="Arial"/>
          <w:b w:val="0"/>
          <w:bCs w:val="0"/>
          <w:sz w:val="24"/>
          <w:szCs w:val="24"/>
        </w:rPr>
        <w:t>Discussion</w:t>
      </w:r>
    </w:p>
    <w:p w14:paraId="166D653F" w14:textId="77777777" w:rsidR="0020386A" w:rsidRPr="0020386A" w:rsidRDefault="0020386A" w:rsidP="0020386A">
      <w:pPr>
        <w:jc w:val="center"/>
        <w:rPr>
          <w:rFonts w:ascii="Arial" w:hAnsi="Arial" w:cs="Arial"/>
          <w:b w:val="0"/>
          <w:bCs w:val="0"/>
          <w:sz w:val="24"/>
          <w:szCs w:val="24"/>
        </w:rPr>
      </w:pPr>
    </w:p>
    <w:p w14:paraId="76456CFC" w14:textId="2C0C6683" w:rsidR="00575BB7" w:rsidRPr="001016E3" w:rsidRDefault="0020386A" w:rsidP="0020386A">
      <w:pPr>
        <w:jc w:val="both"/>
        <w:rPr>
          <w:rFonts w:ascii="Arial" w:hAnsi="Arial" w:cs="Arial"/>
          <w:b w:val="0"/>
          <w:bCs w:val="0"/>
          <w:sz w:val="24"/>
          <w:szCs w:val="24"/>
        </w:rPr>
      </w:pPr>
      <w:r w:rsidRPr="001016E3">
        <w:rPr>
          <w:rFonts w:ascii="Arial" w:hAnsi="Arial" w:cs="Arial"/>
          <w:b w:val="0"/>
          <w:bCs w:val="0"/>
          <w:sz w:val="24"/>
          <w:szCs w:val="24"/>
          <w:lang w:eastAsia="es-MX"/>
        </w:rPr>
        <w:t>Our study contributes by testing the effect of bullying on the well-being of students from a private school in Mexico, showing bullying has a negative effect on adolescents´ well-being, especially on their happiness and connectedness levels. Also, we provide empirical evidence on the effect of brands on bullyin</w:t>
      </w:r>
      <w:r w:rsidR="001016E3" w:rsidRPr="001016E3">
        <w:rPr>
          <w:rFonts w:ascii="Arial" w:hAnsi="Arial" w:cs="Arial"/>
          <w:b w:val="0"/>
          <w:bCs w:val="0"/>
          <w:sz w:val="24"/>
          <w:szCs w:val="24"/>
          <w:lang w:eastAsia="es-MX"/>
        </w:rPr>
        <w:t xml:space="preserve">g. </w:t>
      </w:r>
      <w:r w:rsidR="001016E3" w:rsidRPr="001016E3">
        <w:rPr>
          <w:rFonts w:ascii="Arial" w:hAnsi="Arial" w:cs="Arial"/>
          <w:b w:val="0"/>
          <w:bCs w:val="0"/>
          <w:sz w:val="24"/>
          <w:szCs w:val="24"/>
        </w:rPr>
        <w:t xml:space="preserve">Over the past years, brands have been associated indirectly to bullying in literature (Elliott &amp; Leonard, 2004). However, this study adds to theory by explicitly connecting brands and bullying, quantitatively, </w:t>
      </w:r>
      <w:r w:rsidRPr="001016E3">
        <w:rPr>
          <w:rFonts w:ascii="Arial" w:hAnsi="Arial" w:cs="Arial"/>
          <w:b w:val="0"/>
          <w:bCs w:val="0"/>
          <w:sz w:val="24"/>
          <w:szCs w:val="24"/>
          <w:lang w:eastAsia="es-MX"/>
        </w:rPr>
        <w:t>by showing that individuals that gave greater importance to brands and those who use the same brands as their peers, were significantly less likely to be high receptors of bullyin</w:t>
      </w:r>
      <w:r w:rsidR="00FC2543" w:rsidRPr="001016E3">
        <w:rPr>
          <w:rFonts w:ascii="Arial" w:hAnsi="Arial" w:cs="Arial"/>
          <w:b w:val="0"/>
          <w:bCs w:val="0"/>
          <w:sz w:val="24"/>
          <w:szCs w:val="24"/>
          <w:lang w:eastAsia="es-MX"/>
        </w:rPr>
        <w:t>g</w:t>
      </w:r>
      <w:r w:rsidR="00575BB7" w:rsidRPr="001016E3">
        <w:rPr>
          <w:rFonts w:ascii="Arial" w:hAnsi="Arial" w:cs="Arial"/>
          <w:b w:val="0"/>
          <w:bCs w:val="0"/>
          <w:sz w:val="24"/>
          <w:szCs w:val="24"/>
          <w:lang w:eastAsia="es-MX"/>
        </w:rPr>
        <w:t xml:space="preserve">. </w:t>
      </w:r>
      <w:r w:rsidR="00575BB7" w:rsidRPr="00392060">
        <w:rPr>
          <w:rFonts w:ascii="Arial" w:hAnsi="Arial" w:cs="Arial"/>
          <w:b w:val="0"/>
          <w:bCs w:val="0"/>
          <w:color w:val="000000" w:themeColor="text1"/>
          <w:sz w:val="24"/>
          <w:szCs w:val="24"/>
          <w:lang w:eastAsia="es-MX"/>
        </w:rPr>
        <w:t xml:space="preserve">Arguably, </w:t>
      </w:r>
      <w:r w:rsidR="00575BB7" w:rsidRPr="00392060">
        <w:rPr>
          <w:rFonts w:ascii="Arial" w:hAnsi="Arial" w:cs="Arial"/>
          <w:b w:val="0"/>
          <w:bCs w:val="0"/>
          <w:color w:val="000000" w:themeColor="text1"/>
          <w:sz w:val="24"/>
          <w:szCs w:val="24"/>
        </w:rPr>
        <w:t xml:space="preserve">the use of brands created a halo effect that shielded young individuals from being targets of high levels of bullying. </w:t>
      </w:r>
      <w:r w:rsidRPr="00392060">
        <w:rPr>
          <w:rFonts w:ascii="Arial" w:hAnsi="Arial" w:cs="Arial"/>
          <w:b w:val="0"/>
          <w:bCs w:val="0"/>
          <w:color w:val="000000" w:themeColor="text1"/>
          <w:sz w:val="24"/>
          <w:szCs w:val="24"/>
          <w:lang w:eastAsia="es-MX"/>
        </w:rPr>
        <w:t xml:space="preserve">In doing so, we contribute to the </w:t>
      </w:r>
      <w:r w:rsidRPr="00392060">
        <w:rPr>
          <w:rFonts w:ascii="Arial" w:hAnsi="Arial" w:cs="Arial"/>
          <w:b w:val="0"/>
          <w:bCs w:val="0"/>
          <w:color w:val="000000" w:themeColor="text1"/>
          <w:sz w:val="24"/>
          <w:szCs w:val="24"/>
        </w:rPr>
        <w:t>collection of well-being</w:t>
      </w:r>
      <w:r w:rsidR="00FC2543" w:rsidRPr="00392060">
        <w:rPr>
          <w:rFonts w:ascii="Arial" w:hAnsi="Arial" w:cs="Arial"/>
          <w:b w:val="0"/>
          <w:bCs w:val="0"/>
          <w:color w:val="000000" w:themeColor="text1"/>
          <w:sz w:val="24"/>
          <w:szCs w:val="24"/>
        </w:rPr>
        <w:t xml:space="preserve">, consumer socialization through bullying and brand relationship </w:t>
      </w:r>
      <w:r w:rsidRPr="00392060">
        <w:rPr>
          <w:rFonts w:ascii="Arial" w:hAnsi="Arial" w:cs="Arial"/>
          <w:b w:val="0"/>
          <w:bCs w:val="0"/>
          <w:color w:val="000000" w:themeColor="text1"/>
          <w:sz w:val="24"/>
          <w:szCs w:val="24"/>
        </w:rPr>
        <w:t>theories</w:t>
      </w:r>
      <w:r w:rsidR="00575BB7" w:rsidRPr="00392060">
        <w:rPr>
          <w:rFonts w:ascii="Arial" w:hAnsi="Arial" w:cs="Arial"/>
          <w:b w:val="0"/>
          <w:bCs w:val="0"/>
          <w:color w:val="000000" w:themeColor="text1"/>
          <w:sz w:val="24"/>
          <w:szCs w:val="24"/>
        </w:rPr>
        <w:t xml:space="preserve">. </w:t>
      </w:r>
      <w:r w:rsidRPr="00392060">
        <w:rPr>
          <w:rFonts w:ascii="Arial" w:hAnsi="Arial" w:cs="Arial"/>
          <w:b w:val="0"/>
          <w:bCs w:val="0"/>
          <w:color w:val="000000" w:themeColor="text1"/>
          <w:sz w:val="24"/>
          <w:szCs w:val="24"/>
        </w:rPr>
        <w:t xml:space="preserve">Results suggest that brands can be used for 1) maintaining a hierarchical structure among </w:t>
      </w:r>
      <w:r w:rsidRPr="001016E3">
        <w:rPr>
          <w:rFonts w:ascii="Arial" w:hAnsi="Arial" w:cs="Arial"/>
          <w:b w:val="0"/>
          <w:bCs w:val="0"/>
          <w:sz w:val="24"/>
          <w:szCs w:val="24"/>
        </w:rPr>
        <w:t>their friends and peers due to the symbolism of brands (Williams &amp; Littlefield, 2018); considering children recognize brands and associate them with status since young ages (Belk et al., 1982) and 2) safeguarding their well-being by using brands as defense mechanisms against bullyin</w:t>
      </w:r>
      <w:r w:rsidR="00575BB7" w:rsidRPr="001016E3">
        <w:rPr>
          <w:rFonts w:ascii="Arial" w:hAnsi="Arial" w:cs="Arial"/>
          <w:b w:val="0"/>
          <w:bCs w:val="0"/>
          <w:sz w:val="24"/>
          <w:szCs w:val="24"/>
        </w:rPr>
        <w:t xml:space="preserve">g. </w:t>
      </w:r>
    </w:p>
    <w:p w14:paraId="77D32CDB" w14:textId="77777777" w:rsidR="0020386A" w:rsidRPr="001016E3" w:rsidRDefault="0020386A" w:rsidP="00575BB7">
      <w:pPr>
        <w:jc w:val="both"/>
        <w:rPr>
          <w:rFonts w:ascii="Arial" w:hAnsi="Arial" w:cs="Arial"/>
          <w:b w:val="0"/>
          <w:bCs w:val="0"/>
          <w:sz w:val="24"/>
          <w:szCs w:val="24"/>
        </w:rPr>
      </w:pPr>
    </w:p>
    <w:p w14:paraId="7B6DD14D" w14:textId="62500287" w:rsidR="0020386A" w:rsidRPr="001016E3" w:rsidRDefault="0020386A" w:rsidP="0020386A">
      <w:pPr>
        <w:jc w:val="both"/>
        <w:rPr>
          <w:rFonts w:ascii="Arial" w:hAnsi="Arial" w:cs="Arial"/>
          <w:b w:val="0"/>
          <w:bCs w:val="0"/>
          <w:sz w:val="24"/>
          <w:szCs w:val="24"/>
        </w:rPr>
      </w:pPr>
      <w:r w:rsidRPr="001016E3">
        <w:rPr>
          <w:rFonts w:ascii="Arial" w:hAnsi="Arial" w:cs="Arial"/>
          <w:b w:val="0"/>
          <w:bCs w:val="0"/>
          <w:sz w:val="24"/>
          <w:szCs w:val="24"/>
        </w:rPr>
        <w:t>School bullying has become a wide research topic due to the high rates of aggressions reported worldwide (</w:t>
      </w:r>
      <w:proofErr w:type="spellStart"/>
      <w:r w:rsidRPr="001016E3">
        <w:rPr>
          <w:rFonts w:ascii="Arial" w:hAnsi="Arial" w:cs="Arial"/>
          <w:b w:val="0"/>
          <w:bCs w:val="0"/>
          <w:sz w:val="24"/>
          <w:szCs w:val="24"/>
        </w:rPr>
        <w:t>Polanin</w:t>
      </w:r>
      <w:proofErr w:type="spellEnd"/>
      <w:r w:rsidRPr="001016E3">
        <w:rPr>
          <w:rFonts w:ascii="Arial" w:hAnsi="Arial" w:cs="Arial"/>
          <w:b w:val="0"/>
          <w:bCs w:val="0"/>
          <w:sz w:val="24"/>
          <w:szCs w:val="24"/>
        </w:rPr>
        <w:t xml:space="preserve"> &amp; Vera, 2013) and due to its implications on psychological and physical well-being (Bosworth et al., 1999). However, it also becomes relevant to study and understand bullying by examining consumer socialization and the role of brands in it due to the increased exposure to brands and marketing messages in </w:t>
      </w:r>
      <w:r w:rsidR="00810C9C" w:rsidRPr="001016E3">
        <w:rPr>
          <w:rFonts w:ascii="Arial" w:hAnsi="Arial" w:cs="Arial"/>
          <w:b w:val="0"/>
          <w:bCs w:val="0"/>
          <w:sz w:val="24"/>
          <w:szCs w:val="24"/>
        </w:rPr>
        <w:t>the young</w:t>
      </w:r>
      <w:r w:rsidRPr="001016E3">
        <w:rPr>
          <w:rFonts w:ascii="Arial" w:hAnsi="Arial" w:cs="Arial"/>
          <w:b w:val="0"/>
          <w:bCs w:val="0"/>
          <w:sz w:val="24"/>
          <w:szCs w:val="24"/>
        </w:rPr>
        <w:t xml:space="preserve"> with technology and social media (Barber, 2013). The use of brands for peer acceptance, group membership and defense mechanisms against bullying might develop other negative behaviors in the young such as compulsive buying, consumerism, and materialism due to insecurity (Chan, 2013; Chaplin &amp; </w:t>
      </w:r>
      <w:proofErr w:type="spellStart"/>
      <w:r w:rsidRPr="001016E3">
        <w:rPr>
          <w:rFonts w:ascii="Arial" w:hAnsi="Arial" w:cs="Arial"/>
          <w:b w:val="0"/>
          <w:bCs w:val="0"/>
          <w:sz w:val="24"/>
          <w:szCs w:val="24"/>
        </w:rPr>
        <w:t>Roedder</w:t>
      </w:r>
      <w:proofErr w:type="spellEnd"/>
      <w:r w:rsidRPr="001016E3">
        <w:rPr>
          <w:rFonts w:ascii="Arial" w:hAnsi="Arial" w:cs="Arial"/>
          <w:b w:val="0"/>
          <w:bCs w:val="0"/>
          <w:sz w:val="24"/>
          <w:szCs w:val="24"/>
        </w:rPr>
        <w:t xml:space="preserve"> John, 2007; </w:t>
      </w:r>
      <w:proofErr w:type="spellStart"/>
      <w:r w:rsidRPr="001016E3">
        <w:rPr>
          <w:rFonts w:ascii="Arial" w:hAnsi="Arial" w:cs="Arial"/>
          <w:b w:val="0"/>
          <w:bCs w:val="0"/>
          <w:sz w:val="24"/>
          <w:szCs w:val="24"/>
        </w:rPr>
        <w:t>Kasser</w:t>
      </w:r>
      <w:proofErr w:type="spellEnd"/>
      <w:r w:rsidRPr="001016E3">
        <w:rPr>
          <w:rFonts w:ascii="Arial" w:hAnsi="Arial" w:cs="Arial"/>
          <w:b w:val="0"/>
          <w:bCs w:val="0"/>
          <w:sz w:val="24"/>
          <w:szCs w:val="24"/>
        </w:rPr>
        <w:t xml:space="preserve"> et al., 2004). Thus, the importance of understanding the effect of brands in school bullying. </w:t>
      </w:r>
    </w:p>
    <w:p w14:paraId="1869403A" w14:textId="77777777" w:rsidR="0020386A" w:rsidRPr="001016E3" w:rsidRDefault="0020386A" w:rsidP="0020386A">
      <w:pPr>
        <w:jc w:val="both"/>
        <w:rPr>
          <w:rFonts w:ascii="Arial" w:hAnsi="Arial" w:cs="Arial"/>
          <w:b w:val="0"/>
          <w:bCs w:val="0"/>
          <w:sz w:val="24"/>
          <w:szCs w:val="24"/>
        </w:rPr>
      </w:pPr>
    </w:p>
    <w:p w14:paraId="7EBA8CE0" w14:textId="77777777" w:rsidR="002803DA" w:rsidRPr="001016E3" w:rsidRDefault="0020386A" w:rsidP="0020386A">
      <w:pPr>
        <w:jc w:val="both"/>
        <w:rPr>
          <w:rFonts w:ascii="Arial" w:hAnsi="Arial" w:cs="Arial"/>
          <w:b w:val="0"/>
          <w:bCs w:val="0"/>
          <w:sz w:val="24"/>
          <w:szCs w:val="24"/>
        </w:rPr>
      </w:pPr>
      <w:r w:rsidRPr="001016E3">
        <w:rPr>
          <w:rFonts w:ascii="Arial" w:hAnsi="Arial" w:cs="Arial"/>
          <w:b w:val="0"/>
          <w:bCs w:val="0"/>
          <w:sz w:val="24"/>
          <w:szCs w:val="24"/>
        </w:rPr>
        <w:t xml:space="preserve">This study shows that socialization by peers not only develop positive outcomes, but also negative ones. Research on consumer behavior has shown that brands can serve as important agents for individuals for achieving a desired state or coping with feelings and life situations (Reimann, </w:t>
      </w:r>
      <w:proofErr w:type="spellStart"/>
      <w:r w:rsidRPr="001016E3">
        <w:rPr>
          <w:rFonts w:ascii="Arial" w:hAnsi="Arial" w:cs="Arial"/>
          <w:b w:val="0"/>
          <w:bCs w:val="0"/>
          <w:sz w:val="24"/>
          <w:szCs w:val="24"/>
        </w:rPr>
        <w:t>Nuñez</w:t>
      </w:r>
      <w:proofErr w:type="spellEnd"/>
      <w:r w:rsidRPr="001016E3">
        <w:rPr>
          <w:rFonts w:ascii="Arial" w:hAnsi="Arial" w:cs="Arial"/>
          <w:b w:val="0"/>
          <w:bCs w:val="0"/>
          <w:sz w:val="24"/>
          <w:szCs w:val="24"/>
        </w:rPr>
        <w:t xml:space="preserve"> &amp; </w:t>
      </w:r>
      <w:proofErr w:type="spellStart"/>
      <w:r w:rsidRPr="001016E3">
        <w:rPr>
          <w:rFonts w:ascii="Arial" w:hAnsi="Arial" w:cs="Arial"/>
          <w:b w:val="0"/>
          <w:bCs w:val="0"/>
          <w:sz w:val="24"/>
          <w:szCs w:val="24"/>
        </w:rPr>
        <w:t>Castaño</w:t>
      </w:r>
      <w:proofErr w:type="spellEnd"/>
      <w:r w:rsidRPr="001016E3">
        <w:rPr>
          <w:rFonts w:ascii="Arial" w:hAnsi="Arial" w:cs="Arial"/>
          <w:b w:val="0"/>
          <w:bCs w:val="0"/>
          <w:sz w:val="24"/>
          <w:szCs w:val="24"/>
        </w:rPr>
        <w:t xml:space="preserve">, 2017; Mead et al., 2011). Bullying is considered a form of violence and includes different types of aggressions (OECD, 2017). The present research adds to literature, expanding the typology of </w:t>
      </w:r>
      <w:r w:rsidRPr="001016E3">
        <w:rPr>
          <w:rFonts w:ascii="Arial" w:hAnsi="Arial" w:cs="Arial"/>
          <w:b w:val="0"/>
          <w:bCs w:val="0"/>
          <w:sz w:val="24"/>
          <w:szCs w:val="24"/>
        </w:rPr>
        <w:lastRenderedPageBreak/>
        <w:t>brand relationships, by testing the relationship between brands and bullying on school and showing that violence can be diminished when using the right brands. Students who don´t use the same brands as their peers and give little importance to brands have a greater probability to receive bullying (Williams &amp; Littlefield, 2018)</w:t>
      </w:r>
      <w:r w:rsidR="002803DA" w:rsidRPr="001016E3">
        <w:rPr>
          <w:rFonts w:ascii="Arial" w:hAnsi="Arial" w:cs="Arial"/>
          <w:b w:val="0"/>
          <w:bCs w:val="0"/>
          <w:sz w:val="24"/>
          <w:szCs w:val="24"/>
        </w:rPr>
        <w:t xml:space="preserve">. </w:t>
      </w:r>
    </w:p>
    <w:p w14:paraId="488D208C" w14:textId="77777777" w:rsidR="001016E3" w:rsidRPr="001016E3" w:rsidRDefault="001016E3" w:rsidP="0020386A">
      <w:pPr>
        <w:jc w:val="both"/>
        <w:rPr>
          <w:rFonts w:ascii="Arial" w:hAnsi="Arial" w:cs="Arial"/>
          <w:b w:val="0"/>
          <w:bCs w:val="0"/>
          <w:sz w:val="24"/>
          <w:szCs w:val="24"/>
        </w:rPr>
      </w:pPr>
    </w:p>
    <w:p w14:paraId="502AF292" w14:textId="77777777" w:rsidR="001016E3" w:rsidRPr="001016E3" w:rsidRDefault="0020386A" w:rsidP="001016E3">
      <w:pPr>
        <w:jc w:val="both"/>
        <w:rPr>
          <w:rFonts w:ascii="Arial" w:hAnsi="Arial" w:cs="Arial"/>
          <w:b w:val="0"/>
          <w:bCs w:val="0"/>
          <w:sz w:val="24"/>
          <w:szCs w:val="24"/>
        </w:rPr>
      </w:pPr>
      <w:r w:rsidRPr="001016E3">
        <w:rPr>
          <w:rFonts w:ascii="Arial" w:hAnsi="Arial" w:cs="Arial"/>
          <w:b w:val="0"/>
          <w:bCs w:val="0"/>
          <w:sz w:val="24"/>
          <w:szCs w:val="24"/>
        </w:rPr>
        <w:t>Moreover, we tested the effect of bullying on overall well-being and its five components, according to the EPOCH scale, which measures adolescents´ well-being. Results indicate that being a receptor of bullying lowered the levels of well-being, especially on both pillars of happiness and connectedness. This is consistent with literature suggesting negative emotions are prevalent in bullied students, generating dissatisfaction (</w:t>
      </w:r>
      <w:proofErr w:type="spellStart"/>
      <w:r w:rsidRPr="001016E3">
        <w:rPr>
          <w:rFonts w:ascii="Arial" w:hAnsi="Arial" w:cs="Arial"/>
          <w:b w:val="0"/>
          <w:bCs w:val="0"/>
          <w:sz w:val="24"/>
          <w:szCs w:val="24"/>
        </w:rPr>
        <w:t>Verkuyten</w:t>
      </w:r>
      <w:proofErr w:type="spellEnd"/>
      <w:r w:rsidRPr="001016E3">
        <w:rPr>
          <w:rFonts w:ascii="Arial" w:hAnsi="Arial" w:cs="Arial"/>
          <w:b w:val="0"/>
          <w:bCs w:val="0"/>
          <w:sz w:val="24"/>
          <w:szCs w:val="24"/>
        </w:rPr>
        <w:t xml:space="preserve"> &amp; Thijs, 2002) and feelings of dread, sadness, and depression (Bosworth et al., 1999). Connectedness refers to more than simply having people in your life, but feeling supported, loved, and valued by others; feeling close to others (Kern et al., 2016). This dimension also affects strongly the well-being of bullied teenagers, since positive relationships and social connections are crucial and primary sources for health and well-being (Seppala, </w:t>
      </w:r>
      <w:proofErr w:type="spellStart"/>
      <w:r w:rsidRPr="001016E3">
        <w:rPr>
          <w:rFonts w:ascii="Arial" w:hAnsi="Arial" w:cs="Arial"/>
          <w:b w:val="0"/>
          <w:bCs w:val="0"/>
          <w:sz w:val="24"/>
          <w:szCs w:val="24"/>
        </w:rPr>
        <w:t>Rossomando</w:t>
      </w:r>
      <w:proofErr w:type="spellEnd"/>
      <w:r w:rsidRPr="001016E3">
        <w:rPr>
          <w:rFonts w:ascii="Arial" w:hAnsi="Arial" w:cs="Arial"/>
          <w:b w:val="0"/>
          <w:bCs w:val="0"/>
          <w:sz w:val="24"/>
          <w:szCs w:val="24"/>
        </w:rPr>
        <w:t>, &amp; Doty, 2013), especially in adolescents (Gulland, 2006)</w:t>
      </w:r>
      <w:r w:rsidR="001016E3" w:rsidRPr="001016E3">
        <w:rPr>
          <w:rFonts w:ascii="Arial" w:hAnsi="Arial" w:cs="Arial"/>
          <w:b w:val="0"/>
          <w:bCs w:val="0"/>
          <w:sz w:val="24"/>
          <w:szCs w:val="24"/>
        </w:rPr>
        <w:t>.</w:t>
      </w:r>
    </w:p>
    <w:p w14:paraId="53D85141" w14:textId="77777777" w:rsidR="001016E3" w:rsidRPr="001016E3" w:rsidRDefault="001016E3" w:rsidP="001016E3">
      <w:pPr>
        <w:jc w:val="both"/>
        <w:rPr>
          <w:rFonts w:ascii="Arial" w:hAnsi="Arial" w:cs="Arial"/>
          <w:b w:val="0"/>
          <w:bCs w:val="0"/>
          <w:sz w:val="24"/>
          <w:szCs w:val="24"/>
        </w:rPr>
      </w:pPr>
    </w:p>
    <w:p w14:paraId="69A83A78" w14:textId="0454D970" w:rsidR="0020386A" w:rsidRPr="001016E3" w:rsidRDefault="0020386A" w:rsidP="001016E3">
      <w:pPr>
        <w:jc w:val="both"/>
        <w:rPr>
          <w:rFonts w:ascii="Arial" w:hAnsi="Arial" w:cs="Arial"/>
          <w:b w:val="0"/>
          <w:bCs w:val="0"/>
          <w:sz w:val="24"/>
          <w:szCs w:val="24"/>
        </w:rPr>
      </w:pPr>
      <w:r w:rsidRPr="001016E3">
        <w:rPr>
          <w:rFonts w:ascii="Arial" w:hAnsi="Arial" w:cs="Arial"/>
          <w:b w:val="0"/>
          <w:bCs w:val="0"/>
          <w:sz w:val="24"/>
          <w:szCs w:val="24"/>
        </w:rPr>
        <w:t>Furthermore, we contribute in methodology by measuring bullying with a social networks approach. Theory on social networks has been used in different fields (Scott, 1988). Social network analysis has been</w:t>
      </w:r>
      <w:r w:rsidR="001016E3" w:rsidRPr="001016E3">
        <w:rPr>
          <w:rFonts w:ascii="Arial" w:hAnsi="Arial" w:cs="Arial"/>
          <w:b w:val="0"/>
          <w:bCs w:val="0"/>
          <w:sz w:val="24"/>
          <w:szCs w:val="24"/>
        </w:rPr>
        <w:t xml:space="preserve"> used</w:t>
      </w:r>
      <w:r w:rsidRPr="001016E3">
        <w:rPr>
          <w:rFonts w:ascii="Arial" w:hAnsi="Arial" w:cs="Arial"/>
          <w:b w:val="0"/>
          <w:bCs w:val="0"/>
          <w:sz w:val="24"/>
          <w:szCs w:val="24"/>
        </w:rPr>
        <w:t xml:space="preserve"> in</w:t>
      </w:r>
      <w:r w:rsidR="001016E3" w:rsidRPr="001016E3">
        <w:rPr>
          <w:rFonts w:ascii="Arial" w:hAnsi="Arial" w:cs="Arial"/>
          <w:b w:val="0"/>
          <w:bCs w:val="0"/>
          <w:sz w:val="24"/>
          <w:szCs w:val="24"/>
        </w:rPr>
        <w:t xml:space="preserve"> the</w:t>
      </w:r>
      <w:r w:rsidRPr="001016E3">
        <w:rPr>
          <w:rFonts w:ascii="Arial" w:hAnsi="Arial" w:cs="Arial"/>
          <w:b w:val="0"/>
          <w:bCs w:val="0"/>
          <w:sz w:val="24"/>
          <w:szCs w:val="24"/>
        </w:rPr>
        <w:t xml:space="preserve"> bullying literature since researchers have understand bullying as a group process and a social structure (</w:t>
      </w:r>
      <w:proofErr w:type="spellStart"/>
      <w:r w:rsidRPr="001016E3">
        <w:rPr>
          <w:rFonts w:ascii="Arial" w:hAnsi="Arial" w:cs="Arial"/>
          <w:b w:val="0"/>
          <w:bCs w:val="0"/>
          <w:sz w:val="24"/>
          <w:szCs w:val="24"/>
        </w:rPr>
        <w:t>Huitsing</w:t>
      </w:r>
      <w:proofErr w:type="spellEnd"/>
      <w:r w:rsidRPr="001016E3">
        <w:rPr>
          <w:rFonts w:ascii="Arial" w:hAnsi="Arial" w:cs="Arial"/>
          <w:b w:val="0"/>
          <w:bCs w:val="0"/>
          <w:sz w:val="24"/>
          <w:szCs w:val="24"/>
        </w:rPr>
        <w:t xml:space="preserve"> &amp; </w:t>
      </w:r>
      <w:proofErr w:type="spellStart"/>
      <w:r w:rsidRPr="001016E3">
        <w:rPr>
          <w:rFonts w:ascii="Arial" w:hAnsi="Arial" w:cs="Arial"/>
          <w:b w:val="0"/>
          <w:bCs w:val="0"/>
          <w:sz w:val="24"/>
          <w:szCs w:val="24"/>
        </w:rPr>
        <w:t>Veenstra</w:t>
      </w:r>
      <w:proofErr w:type="spellEnd"/>
      <w:r w:rsidRPr="001016E3">
        <w:rPr>
          <w:rFonts w:ascii="Arial" w:hAnsi="Arial" w:cs="Arial"/>
          <w:b w:val="0"/>
          <w:bCs w:val="0"/>
          <w:sz w:val="24"/>
          <w:szCs w:val="24"/>
        </w:rPr>
        <w:t xml:space="preserve">, 2012; </w:t>
      </w:r>
      <w:proofErr w:type="spellStart"/>
      <w:r w:rsidRPr="001016E3">
        <w:rPr>
          <w:rFonts w:ascii="Arial" w:hAnsi="Arial" w:cs="Arial"/>
          <w:b w:val="0"/>
          <w:bCs w:val="0"/>
          <w:sz w:val="24"/>
          <w:szCs w:val="24"/>
        </w:rPr>
        <w:t>Sentse</w:t>
      </w:r>
      <w:proofErr w:type="spellEnd"/>
      <w:r w:rsidRPr="001016E3">
        <w:rPr>
          <w:rFonts w:ascii="Arial" w:hAnsi="Arial" w:cs="Arial"/>
          <w:b w:val="0"/>
          <w:bCs w:val="0"/>
          <w:sz w:val="24"/>
          <w:szCs w:val="24"/>
        </w:rPr>
        <w:t xml:space="preserve"> et al., 2014). Our research contributes to this literature by measuring bullying with social networks techniques in order to test its effect on adolescents´ well-bein</w:t>
      </w:r>
      <w:r w:rsidR="001016E3" w:rsidRPr="001016E3">
        <w:rPr>
          <w:rFonts w:ascii="Arial" w:hAnsi="Arial" w:cs="Arial"/>
          <w:b w:val="0"/>
          <w:bCs w:val="0"/>
          <w:sz w:val="24"/>
          <w:szCs w:val="24"/>
        </w:rPr>
        <w:t>g. This provides a rich understanding of the negative effects of bullying on the well-being of students embedded in a network by showing the different positions they occupy in a social structure (Scott, 1988). Additionally, w</w:t>
      </w:r>
      <w:r w:rsidRPr="001016E3">
        <w:rPr>
          <w:rFonts w:ascii="Arial" w:hAnsi="Arial" w:cs="Arial"/>
          <w:b w:val="0"/>
          <w:bCs w:val="0"/>
          <w:sz w:val="24"/>
          <w:szCs w:val="24"/>
        </w:rPr>
        <w:t xml:space="preserve">e included an overall measurement of bullying focusing on the different types and modes of aggressions that were derived directly from participants (made fun of, threatened, stolen or destroyed belongings, hit or pushed, spread rumors, being excluded), as encouraged by Volk, </w:t>
      </w:r>
      <w:proofErr w:type="spellStart"/>
      <w:r w:rsidRPr="001016E3">
        <w:rPr>
          <w:rFonts w:ascii="Arial" w:hAnsi="Arial" w:cs="Arial"/>
          <w:b w:val="0"/>
          <w:bCs w:val="0"/>
          <w:sz w:val="24"/>
          <w:szCs w:val="24"/>
        </w:rPr>
        <w:t>Veenstra</w:t>
      </w:r>
      <w:proofErr w:type="spellEnd"/>
      <w:r w:rsidRPr="001016E3">
        <w:rPr>
          <w:rFonts w:ascii="Arial" w:hAnsi="Arial" w:cs="Arial"/>
          <w:b w:val="0"/>
          <w:bCs w:val="0"/>
          <w:sz w:val="24"/>
          <w:szCs w:val="24"/>
        </w:rPr>
        <w:t xml:space="preserve">, and </w:t>
      </w:r>
      <w:proofErr w:type="spellStart"/>
      <w:r w:rsidRPr="001016E3">
        <w:rPr>
          <w:rFonts w:ascii="Arial" w:hAnsi="Arial" w:cs="Arial"/>
          <w:b w:val="0"/>
          <w:bCs w:val="0"/>
          <w:sz w:val="24"/>
          <w:szCs w:val="24"/>
        </w:rPr>
        <w:t>Espelage</w:t>
      </w:r>
      <w:proofErr w:type="spellEnd"/>
      <w:r w:rsidRPr="001016E3">
        <w:rPr>
          <w:rFonts w:ascii="Arial" w:hAnsi="Arial" w:cs="Arial"/>
          <w:b w:val="0"/>
          <w:bCs w:val="0"/>
          <w:sz w:val="24"/>
          <w:szCs w:val="24"/>
        </w:rPr>
        <w:t xml:space="preserve"> (2017); not only asking individuals to report if they have been receptors of bullying or not; thus, avoiding the generation of participant-researcher differences regarding the definitions of bullying, which can lead to measurement problems.</w:t>
      </w:r>
    </w:p>
    <w:p w14:paraId="1333AF69" w14:textId="40DCF80E" w:rsidR="002803DA" w:rsidRDefault="002803DA" w:rsidP="0020386A">
      <w:pPr>
        <w:jc w:val="both"/>
        <w:rPr>
          <w:rFonts w:ascii="Arial" w:hAnsi="Arial" w:cs="Arial"/>
          <w:b w:val="0"/>
          <w:bCs w:val="0"/>
          <w:sz w:val="24"/>
          <w:szCs w:val="24"/>
        </w:rPr>
      </w:pPr>
    </w:p>
    <w:p w14:paraId="782511AA" w14:textId="07E1B67D" w:rsidR="002803DA" w:rsidRPr="007343AA" w:rsidRDefault="002803DA" w:rsidP="007343AA">
      <w:pPr>
        <w:jc w:val="center"/>
        <w:rPr>
          <w:rFonts w:ascii="Arial" w:hAnsi="Arial" w:cs="Arial"/>
          <w:b w:val="0"/>
          <w:bCs w:val="0"/>
          <w:sz w:val="24"/>
          <w:szCs w:val="24"/>
        </w:rPr>
      </w:pPr>
      <w:r w:rsidRPr="007343AA">
        <w:rPr>
          <w:rFonts w:ascii="Arial" w:hAnsi="Arial" w:cs="Arial"/>
          <w:b w:val="0"/>
          <w:bCs w:val="0"/>
          <w:sz w:val="24"/>
          <w:szCs w:val="24"/>
        </w:rPr>
        <w:t>Further research</w:t>
      </w:r>
    </w:p>
    <w:p w14:paraId="52650FF1" w14:textId="098FD580" w:rsidR="0066244E" w:rsidRPr="007343AA" w:rsidRDefault="0066244E" w:rsidP="007343AA">
      <w:pPr>
        <w:jc w:val="both"/>
        <w:rPr>
          <w:rFonts w:ascii="Arial" w:hAnsi="Arial" w:cs="Arial"/>
          <w:b w:val="0"/>
          <w:bCs w:val="0"/>
          <w:sz w:val="24"/>
          <w:szCs w:val="24"/>
        </w:rPr>
      </w:pPr>
      <w:r w:rsidRPr="007343AA">
        <w:rPr>
          <w:rFonts w:ascii="Arial" w:hAnsi="Arial" w:cs="Arial"/>
          <w:b w:val="0"/>
          <w:bCs w:val="0"/>
          <w:sz w:val="24"/>
          <w:szCs w:val="24"/>
        </w:rPr>
        <w:t xml:space="preserve">  </w:t>
      </w:r>
    </w:p>
    <w:p w14:paraId="16C97F45" w14:textId="532F7BDC" w:rsidR="0009053D" w:rsidRPr="007343AA" w:rsidRDefault="0009053D" w:rsidP="007343AA">
      <w:pPr>
        <w:jc w:val="both"/>
        <w:rPr>
          <w:rFonts w:ascii="Arial" w:hAnsi="Arial" w:cs="Arial"/>
          <w:b w:val="0"/>
          <w:bCs w:val="0"/>
          <w:sz w:val="24"/>
          <w:szCs w:val="24"/>
        </w:rPr>
      </w:pPr>
      <w:r w:rsidRPr="007343AA">
        <w:rPr>
          <w:rFonts w:ascii="Arial" w:hAnsi="Arial" w:cs="Arial"/>
          <w:b w:val="0"/>
          <w:bCs w:val="0"/>
          <w:sz w:val="24"/>
          <w:szCs w:val="24"/>
        </w:rPr>
        <w:t>Some limitations should be considered before generalizing the findings reported in the present study. One important limitation is the sample size. For a case study is appropriate (Yin, 1994), however further research might consider including a bigger sample to benefit literature and advance our research. Also, the context of our study was in Mexico, an emerging country with high school bullying rates. Thus, it will be interesting to focus other studies in other regions and countries to explore differences.</w:t>
      </w:r>
      <w:r w:rsidRPr="007343AA">
        <w:rPr>
          <w:rFonts w:ascii="Arial" w:hAnsi="Arial" w:cs="Arial"/>
          <w:b w:val="0"/>
          <w:bCs w:val="0"/>
          <w:sz w:val="24"/>
          <w:szCs w:val="24"/>
        </w:rPr>
        <w:tab/>
        <w:t xml:space="preserve"> </w:t>
      </w:r>
    </w:p>
    <w:p w14:paraId="5FAF7DD6" w14:textId="6A7B6F8E" w:rsidR="0009053D" w:rsidRPr="007343AA" w:rsidRDefault="0009053D" w:rsidP="007343AA">
      <w:pPr>
        <w:jc w:val="both"/>
        <w:rPr>
          <w:rFonts w:ascii="Arial" w:hAnsi="Arial" w:cs="Arial"/>
          <w:b w:val="0"/>
          <w:bCs w:val="0"/>
          <w:sz w:val="24"/>
          <w:szCs w:val="24"/>
        </w:rPr>
      </w:pPr>
    </w:p>
    <w:p w14:paraId="503F8BB4" w14:textId="37ABFA31" w:rsidR="00D3769C" w:rsidRPr="007343AA" w:rsidRDefault="0009053D" w:rsidP="007343AA">
      <w:pPr>
        <w:jc w:val="both"/>
        <w:rPr>
          <w:rFonts w:ascii="Arial" w:hAnsi="Arial" w:cs="Arial"/>
          <w:b w:val="0"/>
          <w:bCs w:val="0"/>
          <w:sz w:val="24"/>
          <w:szCs w:val="24"/>
        </w:rPr>
      </w:pPr>
      <w:r w:rsidRPr="007343AA">
        <w:rPr>
          <w:rFonts w:ascii="Arial" w:hAnsi="Arial" w:cs="Arial"/>
          <w:b w:val="0"/>
          <w:bCs w:val="0"/>
          <w:sz w:val="24"/>
          <w:szCs w:val="24"/>
        </w:rPr>
        <w:t>Additionally, research might benefit in</w:t>
      </w:r>
      <w:r w:rsidR="00D3769C" w:rsidRPr="007343AA">
        <w:rPr>
          <w:rFonts w:ascii="Arial" w:hAnsi="Arial" w:cs="Arial"/>
          <w:b w:val="0"/>
          <w:bCs w:val="0"/>
          <w:sz w:val="24"/>
          <w:szCs w:val="24"/>
        </w:rPr>
        <w:t xml:space="preserve"> studying </w:t>
      </w:r>
      <w:r w:rsidRPr="007343AA">
        <w:rPr>
          <w:rFonts w:ascii="Arial" w:hAnsi="Arial" w:cs="Arial"/>
          <w:b w:val="0"/>
          <w:bCs w:val="0"/>
          <w:sz w:val="24"/>
          <w:szCs w:val="24"/>
        </w:rPr>
        <w:t>these relationships in other socioeconomical</w:t>
      </w:r>
      <w:r w:rsidR="00656833" w:rsidRPr="007343AA">
        <w:rPr>
          <w:rFonts w:ascii="Arial" w:hAnsi="Arial" w:cs="Arial"/>
          <w:b w:val="0"/>
          <w:bCs w:val="0"/>
          <w:sz w:val="24"/>
          <w:szCs w:val="24"/>
        </w:rPr>
        <w:t xml:space="preserve"> contexts</w:t>
      </w:r>
      <w:r w:rsidR="00D3769C" w:rsidRPr="007343AA">
        <w:rPr>
          <w:rFonts w:ascii="Arial" w:hAnsi="Arial" w:cs="Arial"/>
          <w:b w:val="0"/>
          <w:bCs w:val="0"/>
          <w:sz w:val="24"/>
          <w:szCs w:val="24"/>
        </w:rPr>
        <w:t xml:space="preserve"> (both private and public schools)</w:t>
      </w:r>
      <w:r w:rsidRPr="007343AA">
        <w:rPr>
          <w:rFonts w:ascii="Arial" w:hAnsi="Arial" w:cs="Arial"/>
          <w:b w:val="0"/>
          <w:bCs w:val="0"/>
          <w:sz w:val="24"/>
          <w:szCs w:val="24"/>
        </w:rPr>
        <w:t xml:space="preserve"> </w:t>
      </w:r>
      <w:r w:rsidR="00D3769C" w:rsidRPr="007343AA">
        <w:rPr>
          <w:rFonts w:ascii="Arial" w:hAnsi="Arial" w:cs="Arial"/>
          <w:b w:val="0"/>
          <w:bCs w:val="0"/>
          <w:sz w:val="24"/>
          <w:szCs w:val="24"/>
        </w:rPr>
        <w:t xml:space="preserve">to </w:t>
      </w:r>
      <w:r w:rsidR="00656833" w:rsidRPr="007343AA">
        <w:rPr>
          <w:rFonts w:ascii="Arial" w:hAnsi="Arial" w:cs="Arial"/>
          <w:b w:val="0"/>
          <w:bCs w:val="0"/>
          <w:sz w:val="24"/>
          <w:szCs w:val="24"/>
        </w:rPr>
        <w:t>compar</w:t>
      </w:r>
      <w:r w:rsidR="00D3769C" w:rsidRPr="007343AA">
        <w:rPr>
          <w:rFonts w:ascii="Arial" w:hAnsi="Arial" w:cs="Arial"/>
          <w:b w:val="0"/>
          <w:bCs w:val="0"/>
          <w:sz w:val="24"/>
          <w:szCs w:val="24"/>
        </w:rPr>
        <w:t>e</w:t>
      </w:r>
      <w:r w:rsidR="00656833" w:rsidRPr="007343AA">
        <w:rPr>
          <w:rFonts w:ascii="Arial" w:hAnsi="Arial" w:cs="Arial"/>
          <w:b w:val="0"/>
          <w:bCs w:val="0"/>
          <w:sz w:val="24"/>
          <w:szCs w:val="24"/>
        </w:rPr>
        <w:t xml:space="preserve"> </w:t>
      </w:r>
      <w:r w:rsidR="00D3769C" w:rsidRPr="007343AA">
        <w:rPr>
          <w:rFonts w:ascii="Arial" w:hAnsi="Arial" w:cs="Arial"/>
          <w:b w:val="0"/>
          <w:bCs w:val="0"/>
          <w:sz w:val="24"/>
          <w:szCs w:val="24"/>
        </w:rPr>
        <w:t xml:space="preserve">results and </w:t>
      </w:r>
      <w:r w:rsidR="00D3769C" w:rsidRPr="007343AA">
        <w:rPr>
          <w:rFonts w:ascii="Arial" w:hAnsi="Arial" w:cs="Arial"/>
          <w:b w:val="0"/>
          <w:bCs w:val="0"/>
          <w:sz w:val="24"/>
          <w:szCs w:val="24"/>
        </w:rPr>
        <w:lastRenderedPageBreak/>
        <w:t xml:space="preserve">gain further insights on the role of wealth. Furthermore, research should replicate our study using students in groups of varying ages to compare levels of bullying, well-being, and other brand variables. Also, researchers might consider a deeper understanding on the levels of engagement on the well-being of bullied teenagers, since it appeared as a variable not affected, which might suggest a possibility that its enforcement might contribute to the overall well-being of bullied teenagers. </w:t>
      </w:r>
    </w:p>
    <w:p w14:paraId="5BA9E957" w14:textId="206989A5" w:rsidR="00D3769C" w:rsidRPr="007343AA" w:rsidRDefault="00D3769C" w:rsidP="007343AA">
      <w:pPr>
        <w:jc w:val="both"/>
        <w:rPr>
          <w:rFonts w:ascii="Arial" w:hAnsi="Arial" w:cs="Arial"/>
          <w:b w:val="0"/>
          <w:bCs w:val="0"/>
          <w:sz w:val="24"/>
          <w:szCs w:val="24"/>
        </w:rPr>
      </w:pPr>
    </w:p>
    <w:p w14:paraId="1DE176A2" w14:textId="64397DC4" w:rsidR="00D3769C" w:rsidRDefault="00D3769C" w:rsidP="007343AA">
      <w:pPr>
        <w:jc w:val="both"/>
        <w:rPr>
          <w:rFonts w:ascii="Arial" w:hAnsi="Arial" w:cs="Arial"/>
          <w:b w:val="0"/>
          <w:bCs w:val="0"/>
          <w:sz w:val="24"/>
          <w:szCs w:val="24"/>
        </w:rPr>
      </w:pPr>
      <w:r w:rsidRPr="007343AA">
        <w:rPr>
          <w:rFonts w:ascii="Arial" w:hAnsi="Arial" w:cs="Arial"/>
          <w:b w:val="0"/>
          <w:bCs w:val="0"/>
          <w:sz w:val="24"/>
          <w:szCs w:val="24"/>
        </w:rPr>
        <w:t xml:space="preserve">Also, it becomes relevant to address the tension that can be created by and associated to brands in school bullying. Thus, not only brands might focus in achieving status in these young consumers but also in maintaining a positive presence. Further research should consider a deeper understanding of this relationship of bullying and brands by exploring whether certain elements or characteristics of brands might contribute to bullying behaviors. Another avenue for further research is the examination of corporate responses to this phenomenon, as well as the influence of social media, where adolescents are most of their time seeking for information and socializing with peers (Barber, 2013); sentiment analysis might be useful to gain insights of brand-related bullying in social media. </w:t>
      </w:r>
    </w:p>
    <w:p w14:paraId="0C9AA5A4" w14:textId="23D14B76" w:rsidR="007E65E0" w:rsidRDefault="007E65E0" w:rsidP="007343AA">
      <w:pPr>
        <w:jc w:val="both"/>
        <w:rPr>
          <w:rFonts w:ascii="Arial" w:hAnsi="Arial" w:cs="Arial"/>
          <w:b w:val="0"/>
          <w:bCs w:val="0"/>
          <w:sz w:val="24"/>
          <w:szCs w:val="24"/>
        </w:rPr>
      </w:pPr>
    </w:p>
    <w:p w14:paraId="152B078D" w14:textId="77777777" w:rsidR="007E65E0" w:rsidRPr="00C65B22" w:rsidRDefault="007E65E0" w:rsidP="007E65E0">
      <w:pPr>
        <w:jc w:val="center"/>
        <w:rPr>
          <w:rFonts w:ascii="Arial" w:hAnsi="Arial" w:cs="Arial"/>
          <w:b w:val="0"/>
          <w:bCs w:val="0"/>
          <w:sz w:val="24"/>
          <w:szCs w:val="24"/>
        </w:rPr>
      </w:pPr>
      <w:r w:rsidRPr="00C65B22">
        <w:rPr>
          <w:rFonts w:ascii="Arial" w:hAnsi="Arial" w:cs="Arial"/>
          <w:b w:val="0"/>
          <w:bCs w:val="0"/>
          <w:sz w:val="24"/>
          <w:szCs w:val="24"/>
        </w:rPr>
        <w:t>Practical implications</w:t>
      </w:r>
    </w:p>
    <w:p w14:paraId="2F48C144" w14:textId="77777777" w:rsidR="007E65E0" w:rsidRPr="007343AA" w:rsidRDefault="007E65E0" w:rsidP="007343AA">
      <w:pPr>
        <w:jc w:val="both"/>
        <w:rPr>
          <w:rFonts w:ascii="Arial" w:hAnsi="Arial" w:cs="Arial"/>
          <w:b w:val="0"/>
          <w:bCs w:val="0"/>
          <w:sz w:val="24"/>
          <w:szCs w:val="24"/>
        </w:rPr>
      </w:pPr>
    </w:p>
    <w:p w14:paraId="0BD24D05" w14:textId="3D5032BC" w:rsidR="00D3769C" w:rsidRPr="00993AE0" w:rsidRDefault="001E3AF1" w:rsidP="001E3AF1">
      <w:pPr>
        <w:jc w:val="both"/>
        <w:rPr>
          <w:rFonts w:ascii="Arial" w:hAnsi="Arial" w:cs="Arial"/>
          <w:b w:val="0"/>
          <w:bCs w:val="0"/>
          <w:sz w:val="24"/>
          <w:szCs w:val="24"/>
        </w:rPr>
      </w:pPr>
      <w:r w:rsidRPr="00993AE0">
        <w:rPr>
          <w:rFonts w:ascii="Arial" w:hAnsi="Arial" w:cs="Arial"/>
          <w:b w:val="0"/>
          <w:bCs w:val="0"/>
          <w:sz w:val="24"/>
          <w:szCs w:val="24"/>
        </w:rPr>
        <w:t>This study offers implications for different areas, including psychology, education and consumer behavior. In the education and psychology fields, findings are important for school administrators (e.g., teachers, directors, coordinators, and psychologists) who need to understand these effects to implement, control, and evaluate anti-bullying programs. We collected data from one of the wealthiest private schools in Mexico, where teachers, coordinators, and directors were aware of the problems faced by their students and were committed to eradicating them. Owing to the low numbers of students in each grade, school officials knew each student. Thus, supervision and control were easily verified. However, by analyzing the data, we noticed bullying aggressions were affecting the entire network</w:t>
      </w:r>
      <w:r w:rsidR="00993AE0" w:rsidRPr="00993AE0">
        <w:rPr>
          <w:rFonts w:ascii="Arial" w:hAnsi="Arial" w:cs="Arial"/>
          <w:b w:val="0"/>
          <w:bCs w:val="0"/>
          <w:sz w:val="24"/>
          <w:szCs w:val="24"/>
        </w:rPr>
        <w:t xml:space="preserve">. Also, our study becomes important for psychologists, providing a broader understanding of bullying in the understanding that bullying behaviors can also be generated by other means, such as on the use of branded items, and not only due to physical characteristics or personality issues as literature on bullying has mainly focused.  </w:t>
      </w:r>
    </w:p>
    <w:p w14:paraId="3354A7B4" w14:textId="77777777" w:rsidR="00993AE0" w:rsidRPr="00993AE0" w:rsidRDefault="00993AE0" w:rsidP="001E3AF1">
      <w:pPr>
        <w:jc w:val="both"/>
        <w:rPr>
          <w:rFonts w:ascii="Arial" w:hAnsi="Arial" w:cs="Arial"/>
          <w:b w:val="0"/>
          <w:bCs w:val="0"/>
          <w:sz w:val="24"/>
          <w:szCs w:val="24"/>
        </w:rPr>
      </w:pPr>
    </w:p>
    <w:p w14:paraId="12789447" w14:textId="48B7195C" w:rsidR="00F40E88" w:rsidRPr="00993AE0" w:rsidRDefault="001E3AF1" w:rsidP="001E3AF1">
      <w:pPr>
        <w:jc w:val="both"/>
        <w:rPr>
          <w:rFonts w:ascii="Arial" w:hAnsi="Arial" w:cs="Arial"/>
          <w:b w:val="0"/>
          <w:bCs w:val="0"/>
          <w:sz w:val="24"/>
          <w:szCs w:val="24"/>
        </w:rPr>
      </w:pPr>
      <w:r w:rsidRPr="00993AE0">
        <w:rPr>
          <w:rFonts w:ascii="Arial" w:hAnsi="Arial" w:cs="Arial"/>
          <w:b w:val="0"/>
          <w:bCs w:val="0"/>
          <w:sz w:val="24"/>
          <w:szCs w:val="24"/>
        </w:rPr>
        <w:t xml:space="preserve">Regarding the marketing and consumer behavior fields, it is important for </w:t>
      </w:r>
      <w:r w:rsidR="00F50188" w:rsidRPr="00993AE0">
        <w:rPr>
          <w:rFonts w:ascii="Arial" w:hAnsi="Arial" w:cs="Arial"/>
          <w:b w:val="0"/>
          <w:bCs w:val="0"/>
          <w:sz w:val="24"/>
          <w:szCs w:val="24"/>
        </w:rPr>
        <w:t xml:space="preserve">brand managers to </w:t>
      </w:r>
      <w:r w:rsidRPr="00993AE0">
        <w:rPr>
          <w:rFonts w:ascii="Arial" w:hAnsi="Arial" w:cs="Arial"/>
          <w:b w:val="0"/>
          <w:bCs w:val="0"/>
          <w:sz w:val="24"/>
          <w:szCs w:val="24"/>
        </w:rPr>
        <w:t xml:space="preserve">understand the role that brands play in teenagers´ lives since behaviors developed during young ages persist throughout adulthood (Connell, </w:t>
      </w:r>
      <w:proofErr w:type="spellStart"/>
      <w:r w:rsidRPr="00993AE0">
        <w:rPr>
          <w:rFonts w:ascii="Arial" w:hAnsi="Arial" w:cs="Arial"/>
          <w:b w:val="0"/>
          <w:bCs w:val="0"/>
          <w:sz w:val="24"/>
          <w:szCs w:val="24"/>
        </w:rPr>
        <w:t>Brucks</w:t>
      </w:r>
      <w:proofErr w:type="spellEnd"/>
      <w:r w:rsidRPr="00993AE0">
        <w:rPr>
          <w:rFonts w:ascii="Arial" w:hAnsi="Arial" w:cs="Arial"/>
          <w:b w:val="0"/>
          <w:bCs w:val="0"/>
          <w:sz w:val="24"/>
          <w:szCs w:val="24"/>
        </w:rPr>
        <w:t>, &amp; Nielsen, 2014).</w:t>
      </w:r>
      <w:r w:rsidR="00F40E88" w:rsidRPr="00993AE0">
        <w:rPr>
          <w:rFonts w:ascii="Arial" w:hAnsi="Arial" w:cs="Arial"/>
          <w:b w:val="0"/>
          <w:bCs w:val="0"/>
          <w:sz w:val="24"/>
          <w:szCs w:val="24"/>
        </w:rPr>
        <w:t xml:space="preserve"> </w:t>
      </w:r>
      <w:r w:rsidR="00F50188" w:rsidRPr="00993AE0">
        <w:rPr>
          <w:rFonts w:ascii="Arial" w:hAnsi="Arial" w:cs="Arial"/>
          <w:b w:val="0"/>
          <w:bCs w:val="0"/>
          <w:sz w:val="24"/>
          <w:szCs w:val="24"/>
        </w:rPr>
        <w:t>It becomes critical for them t</w:t>
      </w:r>
      <w:r w:rsidR="00E007B1" w:rsidRPr="00993AE0">
        <w:rPr>
          <w:rFonts w:ascii="Arial" w:hAnsi="Arial" w:cs="Arial"/>
          <w:b w:val="0"/>
          <w:bCs w:val="0"/>
          <w:sz w:val="24"/>
          <w:szCs w:val="24"/>
        </w:rPr>
        <w:t xml:space="preserve">o </w:t>
      </w:r>
      <w:r w:rsidR="00F40E88" w:rsidRPr="00993AE0">
        <w:rPr>
          <w:rFonts w:ascii="Arial" w:hAnsi="Arial" w:cs="Arial"/>
          <w:b w:val="0"/>
          <w:bCs w:val="0"/>
          <w:sz w:val="24"/>
          <w:szCs w:val="24"/>
        </w:rPr>
        <w:t>be aware of the issues</w:t>
      </w:r>
      <w:r w:rsidR="00F50188" w:rsidRPr="00993AE0">
        <w:rPr>
          <w:rFonts w:ascii="Arial" w:hAnsi="Arial" w:cs="Arial"/>
          <w:b w:val="0"/>
          <w:bCs w:val="0"/>
          <w:sz w:val="24"/>
          <w:szCs w:val="24"/>
        </w:rPr>
        <w:t xml:space="preserve"> and challenges</w:t>
      </w:r>
      <w:r w:rsidR="00F40E88" w:rsidRPr="00993AE0">
        <w:rPr>
          <w:rFonts w:ascii="Arial" w:hAnsi="Arial" w:cs="Arial"/>
          <w:b w:val="0"/>
          <w:bCs w:val="0"/>
          <w:sz w:val="24"/>
          <w:szCs w:val="24"/>
        </w:rPr>
        <w:t xml:space="preserve"> these young consumers are facing </w:t>
      </w:r>
      <w:r w:rsidR="00F50188" w:rsidRPr="00993AE0">
        <w:rPr>
          <w:rFonts w:ascii="Arial" w:hAnsi="Arial" w:cs="Arial"/>
          <w:b w:val="0"/>
          <w:bCs w:val="0"/>
          <w:sz w:val="24"/>
          <w:szCs w:val="24"/>
        </w:rPr>
        <w:t>in</w:t>
      </w:r>
      <w:r w:rsidR="00F40E88" w:rsidRPr="00993AE0">
        <w:rPr>
          <w:rFonts w:ascii="Arial" w:hAnsi="Arial" w:cs="Arial"/>
          <w:b w:val="0"/>
          <w:bCs w:val="0"/>
          <w:sz w:val="24"/>
          <w:szCs w:val="24"/>
        </w:rPr>
        <w:t xml:space="preserve"> their school lives and</w:t>
      </w:r>
      <w:r w:rsidR="00F50188" w:rsidRPr="00993AE0">
        <w:rPr>
          <w:rFonts w:ascii="Arial" w:hAnsi="Arial" w:cs="Arial"/>
          <w:b w:val="0"/>
          <w:bCs w:val="0"/>
          <w:sz w:val="24"/>
          <w:szCs w:val="24"/>
        </w:rPr>
        <w:t xml:space="preserve"> </w:t>
      </w:r>
      <w:r w:rsidR="00F40E88" w:rsidRPr="00993AE0">
        <w:rPr>
          <w:rFonts w:ascii="Arial" w:hAnsi="Arial" w:cs="Arial"/>
          <w:b w:val="0"/>
          <w:bCs w:val="0"/>
          <w:sz w:val="24"/>
          <w:szCs w:val="24"/>
        </w:rPr>
        <w:t xml:space="preserve">how </w:t>
      </w:r>
      <w:r w:rsidR="00F50188" w:rsidRPr="00993AE0">
        <w:rPr>
          <w:rFonts w:ascii="Arial" w:hAnsi="Arial" w:cs="Arial"/>
          <w:b w:val="0"/>
          <w:bCs w:val="0"/>
          <w:sz w:val="24"/>
          <w:szCs w:val="24"/>
        </w:rPr>
        <w:t>are this</w:t>
      </w:r>
      <w:r w:rsidR="00F40E88" w:rsidRPr="00993AE0">
        <w:rPr>
          <w:rFonts w:ascii="Arial" w:hAnsi="Arial" w:cs="Arial"/>
          <w:b w:val="0"/>
          <w:bCs w:val="0"/>
          <w:sz w:val="24"/>
          <w:szCs w:val="24"/>
        </w:rPr>
        <w:t xml:space="preserve"> related to</w:t>
      </w:r>
      <w:r w:rsidR="00F50188" w:rsidRPr="00993AE0">
        <w:rPr>
          <w:rFonts w:ascii="Arial" w:hAnsi="Arial" w:cs="Arial"/>
          <w:b w:val="0"/>
          <w:bCs w:val="0"/>
          <w:sz w:val="24"/>
          <w:szCs w:val="24"/>
        </w:rPr>
        <w:t xml:space="preserve"> their</w:t>
      </w:r>
      <w:r w:rsidR="00F40E88" w:rsidRPr="00993AE0">
        <w:rPr>
          <w:rFonts w:ascii="Arial" w:hAnsi="Arial" w:cs="Arial"/>
          <w:b w:val="0"/>
          <w:bCs w:val="0"/>
          <w:sz w:val="24"/>
          <w:szCs w:val="24"/>
        </w:rPr>
        <w:t xml:space="preserve"> brands and marketing practice</w:t>
      </w:r>
      <w:r w:rsidR="00F50188" w:rsidRPr="00993AE0">
        <w:rPr>
          <w:rFonts w:ascii="Arial" w:hAnsi="Arial" w:cs="Arial"/>
          <w:b w:val="0"/>
          <w:bCs w:val="0"/>
          <w:sz w:val="24"/>
          <w:szCs w:val="24"/>
        </w:rPr>
        <w:t xml:space="preserve">s </w:t>
      </w:r>
      <w:r w:rsidR="00F40E88" w:rsidRPr="00993AE0">
        <w:rPr>
          <w:rFonts w:ascii="Arial" w:hAnsi="Arial" w:cs="Arial"/>
          <w:b w:val="0"/>
          <w:bCs w:val="0"/>
          <w:sz w:val="24"/>
          <w:szCs w:val="24"/>
        </w:rPr>
        <w:t>in order to address</w:t>
      </w:r>
      <w:r w:rsidR="00F50188" w:rsidRPr="00993AE0">
        <w:rPr>
          <w:rFonts w:ascii="Arial" w:hAnsi="Arial" w:cs="Arial"/>
          <w:b w:val="0"/>
          <w:bCs w:val="0"/>
          <w:sz w:val="24"/>
          <w:szCs w:val="24"/>
        </w:rPr>
        <w:t xml:space="preserve"> </w:t>
      </w:r>
      <w:r w:rsidR="00F40E88" w:rsidRPr="00993AE0">
        <w:rPr>
          <w:rFonts w:ascii="Arial" w:hAnsi="Arial" w:cs="Arial"/>
          <w:b w:val="0"/>
          <w:bCs w:val="0"/>
          <w:sz w:val="24"/>
          <w:szCs w:val="24"/>
        </w:rPr>
        <w:t xml:space="preserve">different concerns in the creation </w:t>
      </w:r>
      <w:r w:rsidR="00F50188" w:rsidRPr="00993AE0">
        <w:rPr>
          <w:rFonts w:ascii="Arial" w:hAnsi="Arial" w:cs="Arial"/>
          <w:b w:val="0"/>
          <w:bCs w:val="0"/>
          <w:sz w:val="24"/>
          <w:szCs w:val="24"/>
        </w:rPr>
        <w:t xml:space="preserve">and management </w:t>
      </w:r>
      <w:r w:rsidR="00F40E88" w:rsidRPr="00993AE0">
        <w:rPr>
          <w:rFonts w:ascii="Arial" w:hAnsi="Arial" w:cs="Arial"/>
          <w:b w:val="0"/>
          <w:bCs w:val="0"/>
          <w:sz w:val="24"/>
          <w:szCs w:val="24"/>
        </w:rPr>
        <w:t>of brand relationship</w:t>
      </w:r>
      <w:r w:rsidR="00993AE0" w:rsidRPr="00993AE0">
        <w:rPr>
          <w:rFonts w:ascii="Arial" w:hAnsi="Arial" w:cs="Arial"/>
          <w:b w:val="0"/>
          <w:bCs w:val="0"/>
          <w:sz w:val="24"/>
          <w:szCs w:val="24"/>
        </w:rPr>
        <w:t>s</w:t>
      </w:r>
      <w:r w:rsidR="00F50188" w:rsidRPr="00993AE0">
        <w:rPr>
          <w:rFonts w:ascii="Arial" w:hAnsi="Arial" w:cs="Arial"/>
          <w:b w:val="0"/>
          <w:bCs w:val="0"/>
          <w:sz w:val="24"/>
          <w:szCs w:val="24"/>
        </w:rPr>
        <w:t xml:space="preserve">. Also, on the </w:t>
      </w:r>
      <w:r w:rsidR="00F40E88" w:rsidRPr="00993AE0">
        <w:rPr>
          <w:rFonts w:ascii="Arial" w:hAnsi="Arial" w:cs="Arial"/>
          <w:b w:val="0"/>
          <w:bCs w:val="0"/>
          <w:sz w:val="24"/>
          <w:szCs w:val="24"/>
        </w:rPr>
        <w:t xml:space="preserve">creation </w:t>
      </w:r>
      <w:r w:rsidR="00F50188" w:rsidRPr="00993AE0">
        <w:rPr>
          <w:rFonts w:ascii="Arial" w:hAnsi="Arial" w:cs="Arial"/>
          <w:b w:val="0"/>
          <w:bCs w:val="0"/>
          <w:sz w:val="24"/>
          <w:szCs w:val="24"/>
        </w:rPr>
        <w:t xml:space="preserve">and orientation of brands for this segment that </w:t>
      </w:r>
      <w:r w:rsidR="00F40E88" w:rsidRPr="00993AE0">
        <w:rPr>
          <w:rFonts w:ascii="Arial" w:hAnsi="Arial" w:cs="Arial"/>
          <w:b w:val="0"/>
          <w:bCs w:val="0"/>
          <w:sz w:val="24"/>
          <w:szCs w:val="24"/>
        </w:rPr>
        <w:t>promote protection</w:t>
      </w:r>
      <w:r w:rsidR="00F50188" w:rsidRPr="00993AE0">
        <w:rPr>
          <w:rFonts w:ascii="Arial" w:hAnsi="Arial" w:cs="Arial"/>
          <w:b w:val="0"/>
          <w:bCs w:val="0"/>
          <w:sz w:val="24"/>
          <w:szCs w:val="24"/>
        </w:rPr>
        <w:t xml:space="preserve">, friendship, kindness, </w:t>
      </w:r>
      <w:r w:rsidR="00E007B1" w:rsidRPr="00993AE0">
        <w:rPr>
          <w:rFonts w:ascii="Arial" w:hAnsi="Arial" w:cs="Arial"/>
          <w:b w:val="0"/>
          <w:bCs w:val="0"/>
          <w:sz w:val="24"/>
          <w:szCs w:val="24"/>
        </w:rPr>
        <w:t xml:space="preserve">happiness </w:t>
      </w:r>
      <w:r w:rsidR="00F50188" w:rsidRPr="00993AE0">
        <w:rPr>
          <w:rFonts w:ascii="Arial" w:hAnsi="Arial" w:cs="Arial"/>
          <w:b w:val="0"/>
          <w:bCs w:val="0"/>
          <w:sz w:val="24"/>
          <w:szCs w:val="24"/>
        </w:rPr>
        <w:t xml:space="preserve">and inclusion, which </w:t>
      </w:r>
      <w:r w:rsidR="00E007B1" w:rsidRPr="00993AE0">
        <w:rPr>
          <w:rFonts w:ascii="Arial" w:hAnsi="Arial" w:cs="Arial"/>
          <w:b w:val="0"/>
          <w:bCs w:val="0"/>
          <w:sz w:val="24"/>
          <w:szCs w:val="24"/>
        </w:rPr>
        <w:t>can be of real aid for</w:t>
      </w:r>
      <w:r w:rsidR="00F50188" w:rsidRPr="00993AE0">
        <w:rPr>
          <w:rFonts w:ascii="Arial" w:hAnsi="Arial" w:cs="Arial"/>
          <w:b w:val="0"/>
          <w:bCs w:val="0"/>
          <w:sz w:val="24"/>
          <w:szCs w:val="24"/>
        </w:rPr>
        <w:t xml:space="preserve"> them during their transition from childhood to adulthood</w:t>
      </w:r>
      <w:r w:rsidR="00E007B1" w:rsidRPr="00993AE0">
        <w:rPr>
          <w:rFonts w:ascii="Arial" w:hAnsi="Arial" w:cs="Arial"/>
          <w:b w:val="0"/>
          <w:bCs w:val="0"/>
          <w:sz w:val="24"/>
          <w:szCs w:val="24"/>
        </w:rPr>
        <w:t xml:space="preserve"> for safeguarding and enhancing their well-being.</w:t>
      </w:r>
    </w:p>
    <w:p w14:paraId="5EFF8685" w14:textId="0BD89208" w:rsidR="001016E3" w:rsidRDefault="001016E3" w:rsidP="001E3AF1">
      <w:pPr>
        <w:jc w:val="both"/>
        <w:rPr>
          <w:rFonts w:ascii="Arial" w:hAnsi="Arial" w:cs="Arial"/>
          <w:b w:val="0"/>
          <w:bCs w:val="0"/>
          <w:sz w:val="24"/>
          <w:szCs w:val="24"/>
        </w:rPr>
      </w:pPr>
    </w:p>
    <w:p w14:paraId="60FD5CC2" w14:textId="77777777" w:rsidR="00AF58D6" w:rsidRDefault="00AF58D6" w:rsidP="00EC7402">
      <w:pPr>
        <w:jc w:val="center"/>
        <w:rPr>
          <w:rFonts w:ascii="Arial" w:hAnsi="Arial" w:cs="Arial"/>
          <w:b w:val="0"/>
          <w:bCs w:val="0"/>
          <w:sz w:val="24"/>
          <w:szCs w:val="24"/>
        </w:rPr>
      </w:pPr>
    </w:p>
    <w:p w14:paraId="202EB99C" w14:textId="4A6A098E" w:rsidR="001016E3" w:rsidRPr="00EC7402" w:rsidRDefault="001016E3" w:rsidP="00EC7402">
      <w:pPr>
        <w:jc w:val="center"/>
        <w:rPr>
          <w:rFonts w:ascii="Arial" w:hAnsi="Arial" w:cs="Arial"/>
          <w:b w:val="0"/>
          <w:bCs w:val="0"/>
          <w:sz w:val="24"/>
          <w:szCs w:val="24"/>
        </w:rPr>
      </w:pPr>
      <w:r w:rsidRPr="00EC7402">
        <w:rPr>
          <w:rFonts w:ascii="Arial" w:hAnsi="Arial" w:cs="Arial"/>
          <w:b w:val="0"/>
          <w:bCs w:val="0"/>
          <w:sz w:val="24"/>
          <w:szCs w:val="24"/>
        </w:rPr>
        <w:lastRenderedPageBreak/>
        <w:t>Conclusions</w:t>
      </w:r>
    </w:p>
    <w:p w14:paraId="0E66FE19" w14:textId="77777777" w:rsidR="001016E3" w:rsidRPr="00EC7402" w:rsidRDefault="001016E3" w:rsidP="00EC7402">
      <w:pPr>
        <w:jc w:val="both"/>
        <w:rPr>
          <w:rFonts w:ascii="Arial" w:hAnsi="Arial" w:cs="Arial"/>
          <w:b w:val="0"/>
          <w:bCs w:val="0"/>
          <w:sz w:val="24"/>
          <w:szCs w:val="24"/>
        </w:rPr>
      </w:pPr>
    </w:p>
    <w:p w14:paraId="1E4FD29F" w14:textId="77777777" w:rsidR="001016E3" w:rsidRPr="00EC7402" w:rsidRDefault="001016E3" w:rsidP="00EC7402">
      <w:pPr>
        <w:jc w:val="both"/>
        <w:rPr>
          <w:rFonts w:ascii="Arial" w:hAnsi="Arial" w:cs="Arial"/>
          <w:b w:val="0"/>
          <w:bCs w:val="0"/>
          <w:sz w:val="24"/>
          <w:szCs w:val="24"/>
        </w:rPr>
      </w:pPr>
      <w:r w:rsidRPr="00EC7402">
        <w:rPr>
          <w:rFonts w:ascii="Arial" w:hAnsi="Arial" w:cs="Arial"/>
          <w:b w:val="0"/>
          <w:bCs w:val="0"/>
          <w:sz w:val="24"/>
          <w:szCs w:val="24"/>
        </w:rPr>
        <w:t xml:space="preserve">Finally, we recommend building upon this paper in future studies to better understand this marketing phenomenon. We also encourage brand managers to develop communication strategies designed to preserve adolescents´ well-being since they are vulnerable consumers and future purchasers; to enhance and promote positive values associated with brands to generate inclusiveness, companionship, empathy, diversity, kindness, and thus, lower school violence. Brands can become allies and important agents for achieving happiness and well-being. </w:t>
      </w:r>
    </w:p>
    <w:p w14:paraId="72F586C1" w14:textId="77777777" w:rsidR="00D3769C" w:rsidRDefault="00D3769C" w:rsidP="0009053D">
      <w:pPr>
        <w:jc w:val="both"/>
        <w:rPr>
          <w:rFonts w:ascii="Arial" w:hAnsi="Arial" w:cs="Arial"/>
          <w:b w:val="0"/>
          <w:bCs w:val="0"/>
          <w:sz w:val="24"/>
          <w:szCs w:val="24"/>
        </w:rPr>
      </w:pPr>
    </w:p>
    <w:p w14:paraId="27029000" w14:textId="285B20A0" w:rsidR="0009053D" w:rsidRDefault="0009053D" w:rsidP="0009053D">
      <w:pPr>
        <w:jc w:val="both"/>
        <w:rPr>
          <w:rFonts w:ascii="Arial" w:hAnsi="Arial" w:cs="Arial"/>
          <w:b w:val="0"/>
          <w:bCs w:val="0"/>
          <w:sz w:val="24"/>
          <w:szCs w:val="24"/>
        </w:rPr>
      </w:pPr>
    </w:p>
    <w:p w14:paraId="773C9811" w14:textId="77777777" w:rsidR="000254F6" w:rsidRPr="0066244E" w:rsidRDefault="000254F6" w:rsidP="0009053D">
      <w:pPr>
        <w:jc w:val="both"/>
        <w:rPr>
          <w:rFonts w:ascii="Arial" w:hAnsi="Arial" w:cs="Arial"/>
          <w:b w:val="0"/>
          <w:bCs w:val="0"/>
          <w:sz w:val="24"/>
          <w:szCs w:val="24"/>
        </w:rPr>
      </w:pPr>
    </w:p>
    <w:p w14:paraId="3F2C47B2" w14:textId="08FBF079" w:rsidR="00DE2BB1" w:rsidRPr="0066244E" w:rsidRDefault="00DE2BB1" w:rsidP="0066244E">
      <w:pPr>
        <w:jc w:val="both"/>
        <w:rPr>
          <w:rFonts w:ascii="Arial" w:hAnsi="Arial" w:cs="Arial"/>
          <w:b w:val="0"/>
          <w:bCs w:val="0"/>
          <w:sz w:val="24"/>
          <w:szCs w:val="24"/>
        </w:rPr>
      </w:pPr>
      <w:r w:rsidRPr="0066244E">
        <w:rPr>
          <w:rFonts w:ascii="Arial" w:eastAsiaTheme="minorHAnsi" w:hAnsi="Arial" w:cs="Arial"/>
          <w:b w:val="0"/>
          <w:bCs w:val="0"/>
          <w:sz w:val="24"/>
          <w:szCs w:val="24"/>
        </w:rPr>
        <w:br w:type="page"/>
      </w:r>
    </w:p>
    <w:p w14:paraId="6403EE97" w14:textId="03E2976A" w:rsidR="00DE2BB1" w:rsidRPr="00FB6131" w:rsidRDefault="00DE2BB1" w:rsidP="00DE2BB1">
      <w:pPr>
        <w:autoSpaceDE w:val="0"/>
        <w:autoSpaceDN w:val="0"/>
        <w:adjustRightInd w:val="0"/>
        <w:rPr>
          <w:rFonts w:ascii="Arial" w:eastAsiaTheme="minorHAnsi" w:hAnsi="Arial" w:cs="Arial"/>
          <w:sz w:val="28"/>
          <w:szCs w:val="24"/>
        </w:rPr>
      </w:pPr>
      <w:r>
        <w:rPr>
          <w:rFonts w:ascii="Arial" w:eastAsiaTheme="minorHAnsi" w:hAnsi="Arial" w:cs="Arial"/>
          <w:sz w:val="28"/>
          <w:szCs w:val="24"/>
        </w:rPr>
        <w:lastRenderedPageBreak/>
        <w:t>Cha</w:t>
      </w:r>
      <w:r w:rsidR="00FA2A9A">
        <w:rPr>
          <w:rFonts w:ascii="Arial" w:eastAsiaTheme="minorHAnsi" w:hAnsi="Arial" w:cs="Arial"/>
          <w:sz w:val="28"/>
          <w:szCs w:val="24"/>
        </w:rPr>
        <w:t>pter 4</w:t>
      </w:r>
    </w:p>
    <w:p w14:paraId="0F05C991" w14:textId="77777777" w:rsidR="001D5574" w:rsidRDefault="001D5574" w:rsidP="001D5574">
      <w:pPr>
        <w:rPr>
          <w:rFonts w:ascii="Arial" w:hAnsi="Arial" w:cs="Arial"/>
          <w:b w:val="0"/>
          <w:bCs w:val="0"/>
          <w:sz w:val="28"/>
          <w:szCs w:val="28"/>
        </w:rPr>
      </w:pPr>
    </w:p>
    <w:p w14:paraId="0B35BCCE" w14:textId="25CDEB6A" w:rsidR="001D5574" w:rsidRPr="00BE477A" w:rsidRDefault="001D5574" w:rsidP="001D5574">
      <w:pPr>
        <w:jc w:val="center"/>
        <w:rPr>
          <w:rFonts w:ascii="Arial" w:hAnsi="Arial" w:cs="Arial"/>
          <w:b w:val="0"/>
          <w:bCs w:val="0"/>
          <w:color w:val="000000" w:themeColor="text1"/>
          <w:sz w:val="28"/>
          <w:szCs w:val="28"/>
        </w:rPr>
      </w:pPr>
      <w:r w:rsidRPr="00BE477A">
        <w:rPr>
          <w:rFonts w:ascii="Arial" w:hAnsi="Arial" w:cs="Arial"/>
          <w:b w:val="0"/>
          <w:bCs w:val="0"/>
          <w:color w:val="000000" w:themeColor="text1"/>
          <w:sz w:val="28"/>
          <w:szCs w:val="28"/>
        </w:rPr>
        <w:t xml:space="preserve">Study 3: </w:t>
      </w:r>
      <w:r w:rsidR="00BA3AF9" w:rsidRPr="00BE477A">
        <w:rPr>
          <w:rFonts w:ascii="Arial" w:hAnsi="Arial" w:cs="Arial"/>
          <w:b w:val="0"/>
          <w:bCs w:val="0"/>
          <w:color w:val="000000" w:themeColor="text1"/>
          <w:sz w:val="28"/>
          <w:szCs w:val="28"/>
        </w:rPr>
        <w:t>Adolescents in social media: E</w:t>
      </w:r>
      <w:r w:rsidR="003B62E8" w:rsidRPr="00BE477A">
        <w:rPr>
          <w:rFonts w:ascii="Arial" w:hAnsi="Arial" w:cs="Arial"/>
          <w:b w:val="0"/>
          <w:bCs w:val="0"/>
          <w:color w:val="000000" w:themeColor="text1"/>
          <w:sz w:val="28"/>
          <w:szCs w:val="28"/>
        </w:rPr>
        <w:t>xploring brand-relate</w:t>
      </w:r>
      <w:r w:rsidR="00F159EF" w:rsidRPr="00BE477A">
        <w:rPr>
          <w:rFonts w:ascii="Arial" w:hAnsi="Arial" w:cs="Arial"/>
          <w:b w:val="0"/>
          <w:bCs w:val="0"/>
          <w:color w:val="000000" w:themeColor="text1"/>
          <w:sz w:val="28"/>
          <w:szCs w:val="28"/>
        </w:rPr>
        <w:t xml:space="preserve">d </w:t>
      </w:r>
      <w:r w:rsidR="00BA3AF9" w:rsidRPr="00BE477A">
        <w:rPr>
          <w:rFonts w:ascii="Arial" w:hAnsi="Arial" w:cs="Arial"/>
          <w:b w:val="0"/>
          <w:bCs w:val="0"/>
          <w:color w:val="000000" w:themeColor="text1"/>
          <w:sz w:val="28"/>
          <w:szCs w:val="28"/>
        </w:rPr>
        <w:t>cyber</w:t>
      </w:r>
      <w:r w:rsidR="003B62E8" w:rsidRPr="00BE477A">
        <w:rPr>
          <w:rFonts w:ascii="Arial" w:hAnsi="Arial" w:cs="Arial"/>
          <w:b w:val="0"/>
          <w:bCs w:val="0"/>
          <w:color w:val="000000" w:themeColor="text1"/>
          <w:sz w:val="28"/>
          <w:szCs w:val="28"/>
        </w:rPr>
        <w:t>bullying and brand relationships</w:t>
      </w:r>
    </w:p>
    <w:p w14:paraId="358A1D93" w14:textId="3731313F" w:rsidR="00DE2BB1" w:rsidRDefault="00DE2BB1" w:rsidP="001D5574">
      <w:pPr>
        <w:autoSpaceDE w:val="0"/>
        <w:autoSpaceDN w:val="0"/>
        <w:adjustRightInd w:val="0"/>
        <w:jc w:val="center"/>
        <w:rPr>
          <w:rFonts w:ascii="Arial" w:eastAsiaTheme="minorHAnsi" w:hAnsi="Arial" w:cs="Arial"/>
          <w:b w:val="0"/>
          <w:bCs w:val="0"/>
          <w:sz w:val="29"/>
          <w:szCs w:val="29"/>
        </w:rPr>
      </w:pPr>
    </w:p>
    <w:p w14:paraId="753AFC73" w14:textId="645CA534" w:rsidR="001D5574" w:rsidRPr="001D7C57" w:rsidRDefault="001D5574" w:rsidP="001D7C57">
      <w:pPr>
        <w:autoSpaceDE w:val="0"/>
        <w:autoSpaceDN w:val="0"/>
        <w:adjustRightInd w:val="0"/>
        <w:jc w:val="center"/>
        <w:rPr>
          <w:rFonts w:ascii="Arial" w:eastAsiaTheme="minorHAnsi" w:hAnsi="Arial" w:cs="Arial"/>
          <w:b w:val="0"/>
          <w:bCs w:val="0"/>
          <w:sz w:val="24"/>
          <w:szCs w:val="24"/>
        </w:rPr>
      </w:pPr>
      <w:r w:rsidRPr="001D7C57">
        <w:rPr>
          <w:rFonts w:ascii="Arial" w:eastAsiaTheme="minorHAnsi" w:hAnsi="Arial" w:cs="Arial"/>
          <w:b w:val="0"/>
          <w:bCs w:val="0"/>
          <w:sz w:val="24"/>
          <w:szCs w:val="24"/>
        </w:rPr>
        <w:t>Abstract</w:t>
      </w:r>
    </w:p>
    <w:p w14:paraId="17D9383A" w14:textId="77777777" w:rsidR="001D7C57" w:rsidRDefault="001D7C57" w:rsidP="001D7C57">
      <w:pPr>
        <w:jc w:val="both"/>
        <w:rPr>
          <w:rFonts w:ascii="Arial" w:hAnsi="Arial" w:cs="Arial"/>
          <w:b w:val="0"/>
          <w:bCs w:val="0"/>
          <w:sz w:val="24"/>
          <w:szCs w:val="24"/>
        </w:rPr>
      </w:pPr>
    </w:p>
    <w:p w14:paraId="16012366" w14:textId="38996C66" w:rsidR="001D7C57" w:rsidRPr="001D7C57" w:rsidRDefault="001D7C57" w:rsidP="001D7C57">
      <w:pPr>
        <w:jc w:val="both"/>
        <w:rPr>
          <w:rFonts w:ascii="Arial" w:hAnsi="Arial" w:cs="Arial"/>
          <w:b w:val="0"/>
          <w:bCs w:val="0"/>
          <w:sz w:val="24"/>
          <w:szCs w:val="24"/>
        </w:rPr>
      </w:pPr>
      <w:r w:rsidRPr="00BE477A">
        <w:rPr>
          <w:rFonts w:ascii="Arial" w:hAnsi="Arial" w:cs="Arial"/>
          <w:b w:val="0"/>
          <w:bCs w:val="0"/>
          <w:color w:val="000000" w:themeColor="text1"/>
          <w:sz w:val="24"/>
          <w:szCs w:val="24"/>
        </w:rPr>
        <w:t xml:space="preserve">The purpose of this research is to understand how adolescents relate to brands on social media; </w:t>
      </w:r>
      <w:r w:rsidR="00034751" w:rsidRPr="00BE477A">
        <w:rPr>
          <w:rFonts w:ascii="Arial" w:hAnsi="Arial" w:cs="Arial"/>
          <w:b w:val="0"/>
          <w:bCs w:val="0"/>
          <w:color w:val="000000" w:themeColor="text1"/>
          <w:sz w:val="24"/>
          <w:szCs w:val="24"/>
        </w:rPr>
        <w:t xml:space="preserve">including </w:t>
      </w:r>
      <w:r w:rsidRPr="00BE477A">
        <w:rPr>
          <w:rFonts w:ascii="Arial" w:hAnsi="Arial" w:cs="Arial"/>
          <w:b w:val="0"/>
          <w:bCs w:val="0"/>
          <w:color w:val="000000" w:themeColor="text1"/>
          <w:sz w:val="24"/>
          <w:szCs w:val="24"/>
        </w:rPr>
        <w:t xml:space="preserve">social media brands. Also, we aim to explore and comprehend brand-related </w:t>
      </w:r>
      <w:r w:rsidR="00034751" w:rsidRPr="00BE477A">
        <w:rPr>
          <w:rFonts w:ascii="Arial" w:hAnsi="Arial" w:cs="Arial"/>
          <w:b w:val="0"/>
          <w:bCs w:val="0"/>
          <w:color w:val="000000" w:themeColor="text1"/>
          <w:sz w:val="24"/>
          <w:szCs w:val="24"/>
        </w:rPr>
        <w:t>cyber</w:t>
      </w:r>
      <w:r w:rsidRPr="00BE477A">
        <w:rPr>
          <w:rFonts w:ascii="Arial" w:hAnsi="Arial" w:cs="Arial"/>
          <w:b w:val="0"/>
          <w:bCs w:val="0"/>
          <w:color w:val="000000" w:themeColor="text1"/>
          <w:sz w:val="24"/>
          <w:szCs w:val="24"/>
        </w:rPr>
        <w:t xml:space="preserve">bullying in these social media platforms. Twenty </w:t>
      </w:r>
      <w:r w:rsidRPr="001D7C57">
        <w:rPr>
          <w:rFonts w:ascii="Arial" w:hAnsi="Arial" w:cs="Arial"/>
          <w:b w:val="0"/>
          <w:bCs w:val="0"/>
          <w:sz w:val="24"/>
          <w:szCs w:val="24"/>
        </w:rPr>
        <w:t xml:space="preserve">in-depth interviews were conducted </w:t>
      </w:r>
      <w:r w:rsidRPr="00BE477A">
        <w:rPr>
          <w:rFonts w:ascii="Arial" w:hAnsi="Arial" w:cs="Arial"/>
          <w:b w:val="0"/>
          <w:bCs w:val="0"/>
          <w:color w:val="000000" w:themeColor="text1"/>
          <w:sz w:val="24"/>
          <w:szCs w:val="24"/>
        </w:rPr>
        <w:t>among 12</w:t>
      </w:r>
      <w:r w:rsidR="00237FEA" w:rsidRPr="00BE477A">
        <w:rPr>
          <w:rFonts w:ascii="Arial" w:hAnsi="Arial" w:cs="Arial"/>
          <w:b w:val="0"/>
          <w:bCs w:val="0"/>
          <w:color w:val="000000" w:themeColor="text1"/>
          <w:sz w:val="24"/>
          <w:szCs w:val="24"/>
        </w:rPr>
        <w:t xml:space="preserve"> to</w:t>
      </w:r>
      <w:r w:rsidRPr="00BE477A">
        <w:rPr>
          <w:rFonts w:ascii="Arial" w:hAnsi="Arial" w:cs="Arial"/>
          <w:b w:val="0"/>
          <w:bCs w:val="0"/>
          <w:color w:val="000000" w:themeColor="text1"/>
          <w:sz w:val="24"/>
          <w:szCs w:val="24"/>
        </w:rPr>
        <w:t>17-year</w:t>
      </w:r>
      <w:r w:rsidRPr="001D7C57">
        <w:rPr>
          <w:rFonts w:ascii="Arial" w:hAnsi="Arial" w:cs="Arial"/>
          <w:b w:val="0"/>
          <w:bCs w:val="0"/>
          <w:sz w:val="24"/>
          <w:szCs w:val="24"/>
        </w:rPr>
        <w:t xml:space="preserve">-old adolescents (female and male) in Mexico, from upper-middle-class families and with high involvement in social media platforms </w:t>
      </w:r>
      <w:r w:rsidRPr="00BE477A">
        <w:rPr>
          <w:rFonts w:ascii="Arial" w:hAnsi="Arial" w:cs="Arial"/>
          <w:b w:val="0"/>
          <w:bCs w:val="0"/>
          <w:color w:val="000000" w:themeColor="text1"/>
          <w:sz w:val="24"/>
          <w:szCs w:val="24"/>
        </w:rPr>
        <w:t>(heavy users). Additionally, three in-depth interviews were developed with teachers</w:t>
      </w:r>
      <w:r w:rsidR="00237FEA" w:rsidRPr="00BE477A">
        <w:rPr>
          <w:rFonts w:ascii="Arial" w:hAnsi="Arial" w:cs="Arial"/>
          <w:b w:val="0"/>
          <w:bCs w:val="0"/>
          <w:color w:val="000000" w:themeColor="text1"/>
          <w:sz w:val="24"/>
          <w:szCs w:val="24"/>
        </w:rPr>
        <w:t xml:space="preserve"> of students interviewed</w:t>
      </w:r>
      <w:r w:rsidRPr="00BE477A">
        <w:rPr>
          <w:rFonts w:ascii="Arial" w:hAnsi="Arial" w:cs="Arial"/>
          <w:b w:val="0"/>
          <w:bCs w:val="0"/>
          <w:color w:val="000000" w:themeColor="text1"/>
          <w:sz w:val="24"/>
          <w:szCs w:val="24"/>
        </w:rPr>
        <w:t xml:space="preserve">, for </w:t>
      </w:r>
      <w:r w:rsidRPr="001D7C57">
        <w:rPr>
          <w:rFonts w:ascii="Arial" w:hAnsi="Arial" w:cs="Arial"/>
          <w:b w:val="0"/>
          <w:bCs w:val="0"/>
          <w:sz w:val="24"/>
          <w:szCs w:val="24"/>
        </w:rPr>
        <w:t xml:space="preserve">triangulation. </w:t>
      </w:r>
      <w:r w:rsidRPr="001B0993">
        <w:rPr>
          <w:rFonts w:ascii="Arial" w:hAnsi="Arial" w:cs="Arial"/>
          <w:b w:val="0"/>
          <w:bCs w:val="0"/>
          <w:sz w:val="24"/>
          <w:szCs w:val="24"/>
        </w:rPr>
        <w:t>Findings highlight</w:t>
      </w:r>
      <w:r w:rsidR="001B0993">
        <w:rPr>
          <w:rFonts w:ascii="Arial" w:hAnsi="Arial" w:cs="Arial"/>
          <w:b w:val="0"/>
          <w:bCs w:val="0"/>
          <w:sz w:val="24"/>
          <w:szCs w:val="24"/>
        </w:rPr>
        <w:t xml:space="preserve"> </w:t>
      </w:r>
      <w:r w:rsidR="001B0993" w:rsidRPr="00BE477A">
        <w:rPr>
          <w:rFonts w:ascii="Arial" w:hAnsi="Arial" w:cs="Arial"/>
          <w:b w:val="0"/>
          <w:bCs w:val="0"/>
          <w:color w:val="000000" w:themeColor="text1"/>
          <w:sz w:val="24"/>
          <w:szCs w:val="24"/>
        </w:rPr>
        <w:t xml:space="preserve">that 1) </w:t>
      </w:r>
      <w:r w:rsidR="00194262" w:rsidRPr="00BE477A">
        <w:rPr>
          <w:rFonts w:ascii="Arial" w:hAnsi="Arial" w:cs="Arial"/>
          <w:b w:val="0"/>
          <w:bCs w:val="0"/>
          <w:color w:val="000000" w:themeColor="text1"/>
          <w:sz w:val="24"/>
          <w:szCs w:val="24"/>
        </w:rPr>
        <w:t xml:space="preserve">social media generates a compulsive drive in adolescents to search and share brand information, 2) </w:t>
      </w:r>
      <w:r w:rsidR="001B0993" w:rsidRPr="00BE477A">
        <w:rPr>
          <w:rFonts w:ascii="Arial" w:hAnsi="Arial" w:cs="Arial"/>
          <w:b w:val="0"/>
          <w:color w:val="000000" w:themeColor="text1"/>
          <w:sz w:val="24"/>
          <w:szCs w:val="24"/>
        </w:rPr>
        <w:t xml:space="preserve">social pressure and competition between adolescents in social media generates and intensifies brand-related cyberbullying, </w:t>
      </w:r>
      <w:r w:rsidR="00194262" w:rsidRPr="00BE477A">
        <w:rPr>
          <w:rFonts w:ascii="Arial" w:hAnsi="Arial" w:cs="Arial"/>
          <w:b w:val="0"/>
          <w:color w:val="000000" w:themeColor="text1"/>
          <w:sz w:val="24"/>
          <w:szCs w:val="24"/>
        </w:rPr>
        <w:t>3</w:t>
      </w:r>
      <w:r w:rsidR="001B0993" w:rsidRPr="00BE477A">
        <w:rPr>
          <w:rFonts w:ascii="Arial" w:hAnsi="Arial" w:cs="Arial"/>
          <w:b w:val="0"/>
          <w:color w:val="000000" w:themeColor="text1"/>
          <w:sz w:val="24"/>
          <w:szCs w:val="24"/>
        </w:rPr>
        <w:t xml:space="preserve">) girls are more likely than boys to generate and receive brand-related cyberbullying and </w:t>
      </w:r>
      <w:r w:rsidR="00194262" w:rsidRPr="00BE477A">
        <w:rPr>
          <w:rFonts w:ascii="Arial" w:hAnsi="Arial" w:cs="Arial"/>
          <w:b w:val="0"/>
          <w:color w:val="000000" w:themeColor="text1"/>
          <w:sz w:val="24"/>
          <w:szCs w:val="24"/>
        </w:rPr>
        <w:t>4</w:t>
      </w:r>
      <w:r w:rsidR="001B0993" w:rsidRPr="00BE477A">
        <w:rPr>
          <w:rFonts w:ascii="Arial" w:hAnsi="Arial" w:cs="Arial"/>
          <w:b w:val="0"/>
          <w:color w:val="000000" w:themeColor="text1"/>
          <w:sz w:val="24"/>
          <w:szCs w:val="24"/>
        </w:rPr>
        <w:t>) bullies are more likely to engage in conspicuous consumption in social media for exerting power over peers.</w:t>
      </w:r>
    </w:p>
    <w:p w14:paraId="41DBC23A" w14:textId="77777777" w:rsidR="00553053" w:rsidRDefault="00553053" w:rsidP="00553053">
      <w:pPr>
        <w:spacing w:after="160" w:line="259" w:lineRule="auto"/>
        <w:rPr>
          <w:rFonts w:ascii="Arial" w:eastAsiaTheme="minorHAnsi" w:hAnsi="Arial" w:cs="Arial"/>
          <w:b w:val="0"/>
          <w:bCs w:val="0"/>
          <w:sz w:val="29"/>
          <w:szCs w:val="29"/>
        </w:rPr>
      </w:pPr>
    </w:p>
    <w:p w14:paraId="7B175A33" w14:textId="77777777" w:rsidR="001D7C57" w:rsidRDefault="001D7C57" w:rsidP="001D7C57">
      <w:pPr>
        <w:rPr>
          <w:rFonts w:ascii="Arial" w:eastAsiaTheme="minorHAnsi" w:hAnsi="Arial" w:cs="Arial"/>
          <w:sz w:val="28"/>
          <w:szCs w:val="24"/>
        </w:rPr>
      </w:pPr>
    </w:p>
    <w:p w14:paraId="0AD674F6" w14:textId="77777777" w:rsidR="001D7C57" w:rsidRDefault="001D7C57" w:rsidP="001D7C57">
      <w:pPr>
        <w:rPr>
          <w:rFonts w:ascii="Arial" w:eastAsiaTheme="minorHAnsi" w:hAnsi="Arial" w:cs="Arial"/>
          <w:sz w:val="28"/>
          <w:szCs w:val="24"/>
        </w:rPr>
      </w:pPr>
    </w:p>
    <w:p w14:paraId="3C2B9644" w14:textId="77777777" w:rsidR="001D7C57" w:rsidRDefault="001D7C57" w:rsidP="001D7C57">
      <w:pPr>
        <w:rPr>
          <w:rFonts w:ascii="Arial" w:eastAsiaTheme="minorHAnsi" w:hAnsi="Arial" w:cs="Arial"/>
          <w:sz w:val="28"/>
          <w:szCs w:val="24"/>
        </w:rPr>
      </w:pPr>
    </w:p>
    <w:p w14:paraId="34F2E2A9" w14:textId="77777777" w:rsidR="001D7C57" w:rsidRDefault="001D7C57" w:rsidP="001D7C57">
      <w:pPr>
        <w:rPr>
          <w:rFonts w:ascii="Arial" w:eastAsiaTheme="minorHAnsi" w:hAnsi="Arial" w:cs="Arial"/>
          <w:sz w:val="28"/>
          <w:szCs w:val="24"/>
        </w:rPr>
      </w:pPr>
    </w:p>
    <w:p w14:paraId="20E8403C" w14:textId="77777777" w:rsidR="001D7C57" w:rsidRDefault="001D7C57" w:rsidP="001D7C57">
      <w:pPr>
        <w:rPr>
          <w:rFonts w:ascii="Arial" w:eastAsiaTheme="minorHAnsi" w:hAnsi="Arial" w:cs="Arial"/>
          <w:sz w:val="28"/>
          <w:szCs w:val="24"/>
        </w:rPr>
      </w:pPr>
    </w:p>
    <w:p w14:paraId="39E40491" w14:textId="77777777" w:rsidR="001D7C57" w:rsidRDefault="001D7C57" w:rsidP="001D7C57">
      <w:pPr>
        <w:rPr>
          <w:rFonts w:ascii="Arial" w:eastAsiaTheme="minorHAnsi" w:hAnsi="Arial" w:cs="Arial"/>
          <w:sz w:val="28"/>
          <w:szCs w:val="24"/>
        </w:rPr>
      </w:pPr>
    </w:p>
    <w:p w14:paraId="5C67A6DF" w14:textId="77777777" w:rsidR="001D7C57" w:rsidRDefault="001D7C57" w:rsidP="001D7C57">
      <w:pPr>
        <w:rPr>
          <w:rFonts w:ascii="Arial" w:eastAsiaTheme="minorHAnsi" w:hAnsi="Arial" w:cs="Arial"/>
          <w:sz w:val="28"/>
          <w:szCs w:val="24"/>
        </w:rPr>
      </w:pPr>
    </w:p>
    <w:p w14:paraId="459C0B86" w14:textId="77777777" w:rsidR="001D7C57" w:rsidRDefault="001D7C57" w:rsidP="001D7C57">
      <w:pPr>
        <w:rPr>
          <w:rFonts w:ascii="Arial" w:eastAsiaTheme="minorHAnsi" w:hAnsi="Arial" w:cs="Arial"/>
          <w:sz w:val="28"/>
          <w:szCs w:val="24"/>
        </w:rPr>
      </w:pPr>
    </w:p>
    <w:p w14:paraId="693A228E" w14:textId="77777777" w:rsidR="001D7C57" w:rsidRDefault="001D7C57" w:rsidP="001D7C57">
      <w:pPr>
        <w:rPr>
          <w:rFonts w:ascii="Arial" w:eastAsiaTheme="minorHAnsi" w:hAnsi="Arial" w:cs="Arial"/>
          <w:sz w:val="28"/>
          <w:szCs w:val="24"/>
        </w:rPr>
      </w:pPr>
    </w:p>
    <w:p w14:paraId="748B9831" w14:textId="77777777" w:rsidR="001D7C57" w:rsidRDefault="001D7C57" w:rsidP="001D7C57">
      <w:pPr>
        <w:rPr>
          <w:rFonts w:ascii="Arial" w:eastAsiaTheme="minorHAnsi" w:hAnsi="Arial" w:cs="Arial"/>
          <w:sz w:val="28"/>
          <w:szCs w:val="24"/>
        </w:rPr>
      </w:pPr>
    </w:p>
    <w:p w14:paraId="6C0BEDDF" w14:textId="77777777" w:rsidR="001D7C57" w:rsidRDefault="001D7C57" w:rsidP="001D7C57">
      <w:pPr>
        <w:rPr>
          <w:rFonts w:ascii="Arial" w:eastAsiaTheme="minorHAnsi" w:hAnsi="Arial" w:cs="Arial"/>
          <w:sz w:val="28"/>
          <w:szCs w:val="24"/>
        </w:rPr>
      </w:pPr>
    </w:p>
    <w:p w14:paraId="052B5C67" w14:textId="77777777" w:rsidR="001D7C57" w:rsidRDefault="001D7C57" w:rsidP="001D7C57">
      <w:pPr>
        <w:rPr>
          <w:rFonts w:ascii="Arial" w:eastAsiaTheme="minorHAnsi" w:hAnsi="Arial" w:cs="Arial"/>
          <w:sz w:val="28"/>
          <w:szCs w:val="24"/>
        </w:rPr>
      </w:pPr>
    </w:p>
    <w:p w14:paraId="59C37DD5" w14:textId="77777777" w:rsidR="001D7C57" w:rsidRDefault="001D7C57" w:rsidP="001D7C57">
      <w:pPr>
        <w:rPr>
          <w:rFonts w:ascii="Arial" w:eastAsiaTheme="minorHAnsi" w:hAnsi="Arial" w:cs="Arial"/>
          <w:sz w:val="28"/>
          <w:szCs w:val="24"/>
        </w:rPr>
      </w:pPr>
    </w:p>
    <w:p w14:paraId="33764853" w14:textId="77777777" w:rsidR="001D7C57" w:rsidRDefault="001D7C57" w:rsidP="001D7C57">
      <w:pPr>
        <w:rPr>
          <w:rFonts w:ascii="Arial" w:eastAsiaTheme="minorHAnsi" w:hAnsi="Arial" w:cs="Arial"/>
          <w:sz w:val="28"/>
          <w:szCs w:val="24"/>
        </w:rPr>
      </w:pPr>
    </w:p>
    <w:p w14:paraId="23735AA9" w14:textId="77777777" w:rsidR="001D7C57" w:rsidRDefault="001D7C57" w:rsidP="001D7C57">
      <w:pPr>
        <w:rPr>
          <w:rFonts w:ascii="Arial" w:eastAsiaTheme="minorHAnsi" w:hAnsi="Arial" w:cs="Arial"/>
          <w:sz w:val="28"/>
          <w:szCs w:val="24"/>
        </w:rPr>
      </w:pPr>
    </w:p>
    <w:p w14:paraId="439B0107" w14:textId="77777777" w:rsidR="001D7C57" w:rsidRDefault="001D7C57" w:rsidP="001D7C57">
      <w:pPr>
        <w:rPr>
          <w:rFonts w:ascii="Arial" w:eastAsiaTheme="minorHAnsi" w:hAnsi="Arial" w:cs="Arial"/>
          <w:sz w:val="28"/>
          <w:szCs w:val="24"/>
        </w:rPr>
      </w:pPr>
    </w:p>
    <w:p w14:paraId="40C8AEC7" w14:textId="77777777" w:rsidR="001D7C57" w:rsidRDefault="001D7C57" w:rsidP="001D7C57">
      <w:pPr>
        <w:rPr>
          <w:rFonts w:ascii="Arial" w:eastAsiaTheme="minorHAnsi" w:hAnsi="Arial" w:cs="Arial"/>
          <w:sz w:val="28"/>
          <w:szCs w:val="24"/>
        </w:rPr>
      </w:pPr>
    </w:p>
    <w:p w14:paraId="2549993C" w14:textId="77777777" w:rsidR="001D7C57" w:rsidRDefault="001D7C57" w:rsidP="001D7C57">
      <w:pPr>
        <w:rPr>
          <w:rFonts w:ascii="Arial" w:eastAsiaTheme="minorHAnsi" w:hAnsi="Arial" w:cs="Arial"/>
          <w:sz w:val="28"/>
          <w:szCs w:val="24"/>
        </w:rPr>
      </w:pPr>
    </w:p>
    <w:p w14:paraId="717D94C0" w14:textId="77777777" w:rsidR="001D7C57" w:rsidRDefault="001D7C57" w:rsidP="001D7C57">
      <w:pPr>
        <w:rPr>
          <w:rFonts w:ascii="Arial" w:eastAsiaTheme="minorHAnsi" w:hAnsi="Arial" w:cs="Arial"/>
          <w:sz w:val="28"/>
          <w:szCs w:val="24"/>
        </w:rPr>
      </w:pPr>
    </w:p>
    <w:p w14:paraId="0047C5A7" w14:textId="7F68F9FA" w:rsidR="001D7C57" w:rsidRPr="001D7C57" w:rsidRDefault="001D7C57" w:rsidP="001D7C57">
      <w:pPr>
        <w:jc w:val="center"/>
        <w:rPr>
          <w:rFonts w:ascii="Arial" w:hAnsi="Arial" w:cs="Arial"/>
          <w:b w:val="0"/>
          <w:bCs w:val="0"/>
          <w:i/>
          <w:iCs/>
          <w:sz w:val="24"/>
          <w:szCs w:val="24"/>
        </w:rPr>
      </w:pPr>
      <w:r w:rsidRPr="001D7C57">
        <w:rPr>
          <w:rFonts w:ascii="Arial" w:hAnsi="Arial" w:cs="Arial"/>
          <w:b w:val="0"/>
          <w:bCs w:val="0"/>
          <w:i/>
          <w:iCs/>
          <w:sz w:val="24"/>
          <w:szCs w:val="24"/>
        </w:rPr>
        <w:t>Keywords: adolescents, social media</w:t>
      </w:r>
      <w:r w:rsidR="005328E2">
        <w:rPr>
          <w:rFonts w:ascii="Arial" w:hAnsi="Arial" w:cs="Arial"/>
          <w:b w:val="0"/>
          <w:bCs w:val="0"/>
          <w:i/>
          <w:iCs/>
          <w:sz w:val="24"/>
          <w:szCs w:val="24"/>
        </w:rPr>
        <w:t xml:space="preserve">, cyberbullying, </w:t>
      </w:r>
      <w:r w:rsidRPr="001D7C57">
        <w:rPr>
          <w:rFonts w:ascii="Arial" w:hAnsi="Arial" w:cs="Arial"/>
          <w:b w:val="0"/>
          <w:bCs w:val="0"/>
          <w:i/>
          <w:iCs/>
          <w:sz w:val="24"/>
          <w:szCs w:val="24"/>
        </w:rPr>
        <w:t xml:space="preserve">brand-related </w:t>
      </w:r>
      <w:r w:rsidR="005328E2">
        <w:rPr>
          <w:rFonts w:ascii="Arial" w:hAnsi="Arial" w:cs="Arial"/>
          <w:b w:val="0"/>
          <w:bCs w:val="0"/>
          <w:i/>
          <w:iCs/>
          <w:sz w:val="24"/>
          <w:szCs w:val="24"/>
        </w:rPr>
        <w:t>cyber</w:t>
      </w:r>
      <w:r w:rsidRPr="001D7C57">
        <w:rPr>
          <w:rFonts w:ascii="Arial" w:hAnsi="Arial" w:cs="Arial"/>
          <w:b w:val="0"/>
          <w:bCs w:val="0"/>
          <w:i/>
          <w:iCs/>
          <w:sz w:val="24"/>
          <w:szCs w:val="24"/>
        </w:rPr>
        <w:t>bullying, brand relationships, compulsive behavior</w:t>
      </w:r>
    </w:p>
    <w:p w14:paraId="30CCA35F" w14:textId="558E1ED6" w:rsidR="00F15AA7" w:rsidRDefault="00F15AA7" w:rsidP="00F15AA7">
      <w:pPr>
        <w:jc w:val="center"/>
        <w:rPr>
          <w:rFonts w:ascii="Arial" w:hAnsi="Arial" w:cs="Arial"/>
          <w:b w:val="0"/>
          <w:bCs w:val="0"/>
          <w:sz w:val="24"/>
          <w:szCs w:val="24"/>
        </w:rPr>
      </w:pPr>
      <w:r w:rsidRPr="00F15AA7">
        <w:rPr>
          <w:rFonts w:ascii="Arial" w:hAnsi="Arial" w:cs="Arial"/>
          <w:b w:val="0"/>
          <w:bCs w:val="0"/>
          <w:sz w:val="24"/>
          <w:szCs w:val="24"/>
        </w:rPr>
        <w:lastRenderedPageBreak/>
        <w:t>Introduction</w:t>
      </w:r>
    </w:p>
    <w:p w14:paraId="4841E9DC" w14:textId="77777777" w:rsidR="00F15AA7" w:rsidRPr="00F15AA7" w:rsidRDefault="00F15AA7" w:rsidP="00F15AA7">
      <w:pPr>
        <w:jc w:val="center"/>
        <w:rPr>
          <w:rFonts w:ascii="Arial" w:hAnsi="Arial" w:cs="Arial"/>
          <w:b w:val="0"/>
          <w:bCs w:val="0"/>
          <w:sz w:val="24"/>
          <w:szCs w:val="24"/>
        </w:rPr>
      </w:pPr>
    </w:p>
    <w:p w14:paraId="35A43CDE" w14:textId="77777777" w:rsidR="00F15AA7" w:rsidRPr="00F15AA7" w:rsidRDefault="00F15AA7" w:rsidP="00F15AA7">
      <w:pPr>
        <w:jc w:val="both"/>
        <w:rPr>
          <w:rFonts w:ascii="Arial" w:hAnsi="Arial" w:cs="Arial"/>
          <w:b w:val="0"/>
          <w:bCs w:val="0"/>
          <w:sz w:val="24"/>
          <w:szCs w:val="24"/>
        </w:rPr>
      </w:pPr>
      <w:r w:rsidRPr="00F15AA7">
        <w:rPr>
          <w:rFonts w:ascii="Arial" w:hAnsi="Arial" w:cs="Arial"/>
          <w:b w:val="0"/>
          <w:bCs w:val="0"/>
          <w:sz w:val="24"/>
          <w:szCs w:val="24"/>
        </w:rPr>
        <w:t xml:space="preserve">Adolescence is a vulnerable period of transition between childhood and adulthood, marked by change. This stage is critical since individuals are defining their own identities and at the same time, intending to relate successfully to others (Gulland, 2006). Interest for this age group has grown on the past decades for researchers since they have been reporting an increase in their spending power (Sommer, 2012), considered important decision-makers in family purchases (Gil et al., 2012), and due to their high exposure to social media (Barber, 2013) which makes them to be better informed about things. </w:t>
      </w:r>
    </w:p>
    <w:p w14:paraId="78BFE3D1" w14:textId="77777777" w:rsidR="00F15AA7" w:rsidRPr="00F15AA7" w:rsidRDefault="00F15AA7" w:rsidP="00F15AA7">
      <w:pPr>
        <w:jc w:val="both"/>
        <w:rPr>
          <w:rFonts w:ascii="Arial" w:hAnsi="Arial" w:cs="Arial"/>
          <w:b w:val="0"/>
          <w:bCs w:val="0"/>
          <w:sz w:val="24"/>
          <w:szCs w:val="24"/>
        </w:rPr>
      </w:pPr>
    </w:p>
    <w:p w14:paraId="7493BA97" w14:textId="77777777" w:rsidR="00F15AA7" w:rsidRPr="00F15AA7" w:rsidRDefault="00F15AA7" w:rsidP="00F15AA7">
      <w:pPr>
        <w:jc w:val="both"/>
        <w:rPr>
          <w:rFonts w:ascii="Arial" w:hAnsi="Arial" w:cs="Arial"/>
          <w:b w:val="0"/>
          <w:bCs w:val="0"/>
          <w:sz w:val="24"/>
          <w:szCs w:val="24"/>
        </w:rPr>
      </w:pPr>
      <w:r w:rsidRPr="00F15AA7">
        <w:rPr>
          <w:rFonts w:ascii="Arial" w:hAnsi="Arial" w:cs="Arial"/>
          <w:b w:val="0"/>
          <w:bCs w:val="0"/>
          <w:sz w:val="24"/>
          <w:szCs w:val="24"/>
        </w:rPr>
        <w:t>These new developments present both challenges and opportunities for marketers for the creation of strong and positive relationships between their brands and these young, high potential consumers (Hendrix, 2014; Lee et al., 2011). Also, it becomes critical to build brand relationships with adolescents that cultivate and enhance their well-being due to the risks involved with the use of social media (</w:t>
      </w:r>
      <w:proofErr w:type="spellStart"/>
      <w:r w:rsidRPr="00F15AA7">
        <w:rPr>
          <w:rFonts w:ascii="Arial" w:hAnsi="Arial" w:cs="Arial"/>
          <w:b w:val="0"/>
          <w:bCs w:val="0"/>
          <w:sz w:val="24"/>
          <w:szCs w:val="24"/>
        </w:rPr>
        <w:t>Vanacker</w:t>
      </w:r>
      <w:proofErr w:type="spellEnd"/>
      <w:r w:rsidRPr="00F15AA7">
        <w:rPr>
          <w:rFonts w:ascii="Arial" w:hAnsi="Arial" w:cs="Arial"/>
          <w:b w:val="0"/>
          <w:bCs w:val="0"/>
          <w:sz w:val="24"/>
          <w:szCs w:val="24"/>
        </w:rPr>
        <w:t xml:space="preserve"> &amp; Heider, 2012), such as dependence on online environments, alienation from real life, violence and bullying (Herring, 2008). Being connected to online platforms generates diverse behaviors relevant for consumption purposes. Evidence has shown that the intense use of social media can lead individuals to consume and behave in a more irrational way (</w:t>
      </w:r>
      <w:proofErr w:type="spellStart"/>
      <w:r w:rsidRPr="00F15AA7">
        <w:rPr>
          <w:rFonts w:ascii="Arial" w:hAnsi="Arial" w:cs="Arial"/>
          <w:b w:val="0"/>
          <w:bCs w:val="0"/>
          <w:sz w:val="24"/>
          <w:szCs w:val="24"/>
        </w:rPr>
        <w:t>Thoumrungroje</w:t>
      </w:r>
      <w:proofErr w:type="spellEnd"/>
      <w:r w:rsidRPr="00F15AA7">
        <w:rPr>
          <w:rFonts w:ascii="Arial" w:hAnsi="Arial" w:cs="Arial"/>
          <w:b w:val="0"/>
          <w:bCs w:val="0"/>
          <w:sz w:val="24"/>
          <w:szCs w:val="24"/>
        </w:rPr>
        <w:t>, 2014), which can produce negative outcomes, such as compulsiveness and other negative behaviors (Islam et al., 2018).</w:t>
      </w:r>
    </w:p>
    <w:p w14:paraId="626A21D3" w14:textId="77777777" w:rsidR="00F15AA7" w:rsidRPr="00F15AA7" w:rsidRDefault="00F15AA7" w:rsidP="00F15AA7">
      <w:pPr>
        <w:jc w:val="both"/>
        <w:rPr>
          <w:rFonts w:ascii="Arial" w:hAnsi="Arial" w:cs="Arial"/>
          <w:b w:val="0"/>
          <w:bCs w:val="0"/>
          <w:sz w:val="24"/>
          <w:szCs w:val="24"/>
        </w:rPr>
      </w:pPr>
    </w:p>
    <w:p w14:paraId="1CA075F2" w14:textId="77777777" w:rsidR="00F15AA7" w:rsidRPr="00F15AA7" w:rsidRDefault="00F15AA7" w:rsidP="00F15AA7">
      <w:pPr>
        <w:jc w:val="both"/>
        <w:rPr>
          <w:rFonts w:ascii="Arial" w:hAnsi="Arial" w:cs="Arial"/>
          <w:b w:val="0"/>
          <w:bCs w:val="0"/>
          <w:sz w:val="24"/>
          <w:szCs w:val="24"/>
        </w:rPr>
      </w:pPr>
      <w:r w:rsidRPr="00F15AA7">
        <w:rPr>
          <w:rFonts w:ascii="Arial" w:hAnsi="Arial" w:cs="Arial"/>
          <w:b w:val="0"/>
          <w:bCs w:val="0"/>
          <w:sz w:val="24"/>
          <w:szCs w:val="24"/>
        </w:rPr>
        <w:t>Recent studies have found that more than a quarter of students are exposed to bullying behaviors (</w:t>
      </w:r>
      <w:proofErr w:type="spellStart"/>
      <w:r w:rsidRPr="00F15AA7">
        <w:rPr>
          <w:rFonts w:ascii="Arial" w:hAnsi="Arial" w:cs="Arial"/>
          <w:b w:val="0"/>
          <w:bCs w:val="0"/>
          <w:sz w:val="24"/>
          <w:szCs w:val="24"/>
        </w:rPr>
        <w:t>Polanin</w:t>
      </w:r>
      <w:proofErr w:type="spellEnd"/>
      <w:r w:rsidRPr="00F15AA7">
        <w:rPr>
          <w:rFonts w:ascii="Arial" w:hAnsi="Arial" w:cs="Arial"/>
          <w:b w:val="0"/>
          <w:bCs w:val="0"/>
          <w:sz w:val="24"/>
          <w:szCs w:val="24"/>
        </w:rPr>
        <w:t xml:space="preserve"> &amp; Vera, 2013) or are victims of bullying (</w:t>
      </w:r>
      <w:proofErr w:type="spellStart"/>
      <w:r w:rsidRPr="00F15AA7">
        <w:rPr>
          <w:rFonts w:ascii="Arial" w:hAnsi="Arial" w:cs="Arial"/>
          <w:b w:val="0"/>
          <w:bCs w:val="0"/>
          <w:sz w:val="24"/>
          <w:szCs w:val="24"/>
        </w:rPr>
        <w:t>Lessne</w:t>
      </w:r>
      <w:proofErr w:type="spellEnd"/>
      <w:r w:rsidRPr="00F15AA7">
        <w:rPr>
          <w:rFonts w:ascii="Arial" w:hAnsi="Arial" w:cs="Arial"/>
          <w:b w:val="0"/>
          <w:bCs w:val="0"/>
          <w:sz w:val="24"/>
          <w:szCs w:val="24"/>
        </w:rPr>
        <w:t xml:space="preserve"> &amp; </w:t>
      </w:r>
      <w:proofErr w:type="spellStart"/>
      <w:r w:rsidRPr="00F15AA7">
        <w:rPr>
          <w:rFonts w:ascii="Arial" w:hAnsi="Arial" w:cs="Arial"/>
          <w:b w:val="0"/>
          <w:bCs w:val="0"/>
          <w:sz w:val="24"/>
          <w:szCs w:val="24"/>
        </w:rPr>
        <w:t>Harmalkar</w:t>
      </w:r>
      <w:proofErr w:type="spellEnd"/>
      <w:r w:rsidRPr="00F15AA7">
        <w:rPr>
          <w:rFonts w:ascii="Arial" w:hAnsi="Arial" w:cs="Arial"/>
          <w:b w:val="0"/>
          <w:bCs w:val="0"/>
          <w:sz w:val="24"/>
          <w:szCs w:val="24"/>
        </w:rPr>
        <w:t>, 2013). Cyberbullying is a form of bullying that uses information and communication technologies. It can include insults, harassment, trolling (e.g. commenting in an intentionally provocative way), and social exclusion in social media (Greene, 2000; Olweus, 1999; Todd, 2014). Recently, research has linked the use of brands to bullying due to evidence suggesting branded products are used to maintain social hierarchical structures and to exclude individuals that don´t conform to these norms through violence (Williams &amp; Littlefield, 2018).</w:t>
      </w:r>
      <w:r w:rsidRPr="00F15AA7">
        <w:rPr>
          <w:rFonts w:ascii="Times New Roman" w:hAnsi="Times New Roman"/>
          <w:b w:val="0"/>
          <w:bCs w:val="0"/>
          <w:sz w:val="24"/>
          <w:szCs w:val="24"/>
        </w:rPr>
        <w:t xml:space="preserve"> </w:t>
      </w:r>
    </w:p>
    <w:p w14:paraId="52D973AB" w14:textId="77777777" w:rsidR="00F15AA7" w:rsidRPr="00F15AA7" w:rsidRDefault="00F15AA7" w:rsidP="00F15AA7">
      <w:pPr>
        <w:jc w:val="both"/>
        <w:rPr>
          <w:rFonts w:ascii="Arial" w:hAnsi="Arial" w:cs="Arial"/>
          <w:b w:val="0"/>
          <w:bCs w:val="0"/>
          <w:sz w:val="24"/>
          <w:szCs w:val="24"/>
        </w:rPr>
      </w:pPr>
    </w:p>
    <w:p w14:paraId="7B374E25" w14:textId="1D94DD71" w:rsidR="00F15AA7" w:rsidRPr="00572415" w:rsidRDefault="00F15AA7" w:rsidP="00F15AA7">
      <w:pPr>
        <w:jc w:val="both"/>
        <w:rPr>
          <w:rFonts w:ascii="Arial" w:hAnsi="Arial" w:cs="Arial"/>
          <w:b w:val="0"/>
          <w:bCs w:val="0"/>
          <w:color w:val="000000" w:themeColor="text1"/>
          <w:sz w:val="24"/>
          <w:szCs w:val="24"/>
        </w:rPr>
      </w:pPr>
      <w:r w:rsidRPr="00572415">
        <w:rPr>
          <w:rFonts w:ascii="Arial" w:hAnsi="Arial" w:cs="Arial"/>
          <w:b w:val="0"/>
          <w:bCs w:val="0"/>
          <w:color w:val="000000" w:themeColor="text1"/>
          <w:sz w:val="24"/>
          <w:szCs w:val="24"/>
        </w:rPr>
        <w:t xml:space="preserve">Although previous studies have been developed to understand relationships with brands, research on brand relationships in the young is scarce (Lopez &amp; Rodriguez, 2018). Even more limited is research considering the influence of social media. Thus, the present research aims to contribute to literature by exploring how adolescents relate with brands in social media and how they relate with different social media platforms. We also attempt to understand how social media contributes and intensifies brand-related bullying. Thus, this research contributes to the consumer socialization and brand relationships literature by addressing </w:t>
      </w:r>
      <w:r w:rsidR="009E1BC3" w:rsidRPr="00572415">
        <w:rPr>
          <w:rFonts w:ascii="Arial" w:hAnsi="Arial" w:cs="Arial"/>
          <w:b w:val="0"/>
          <w:bCs w:val="0"/>
          <w:color w:val="000000" w:themeColor="text1"/>
          <w:sz w:val="24"/>
          <w:szCs w:val="24"/>
        </w:rPr>
        <w:t>cyber</w:t>
      </w:r>
      <w:r w:rsidRPr="00572415">
        <w:rPr>
          <w:rFonts w:ascii="Arial" w:hAnsi="Arial" w:cs="Arial"/>
          <w:b w:val="0"/>
          <w:bCs w:val="0"/>
          <w:color w:val="000000" w:themeColor="text1"/>
          <w:sz w:val="24"/>
          <w:szCs w:val="24"/>
        </w:rPr>
        <w:t>bullying and its association to brands on social medi</w:t>
      </w:r>
      <w:r w:rsidR="009E1BC3" w:rsidRPr="00572415">
        <w:rPr>
          <w:rFonts w:ascii="Arial" w:hAnsi="Arial" w:cs="Arial"/>
          <w:b w:val="0"/>
          <w:bCs w:val="0"/>
          <w:color w:val="000000" w:themeColor="text1"/>
          <w:sz w:val="24"/>
          <w:szCs w:val="24"/>
        </w:rPr>
        <w:t>a. T</w:t>
      </w:r>
      <w:r w:rsidRPr="00572415">
        <w:rPr>
          <w:rFonts w:ascii="Arial" w:hAnsi="Arial" w:cs="Arial"/>
          <w:b w:val="0"/>
          <w:bCs w:val="0"/>
          <w:color w:val="000000" w:themeColor="text1"/>
          <w:sz w:val="24"/>
          <w:szCs w:val="24"/>
        </w:rPr>
        <w:t xml:space="preserve">he understanding of this behavior becomes relevant for brand managers to develop the proper communication strategies for this particular segment by addressing the need to promote messages of kindness and inclusion. </w:t>
      </w:r>
    </w:p>
    <w:p w14:paraId="475A50CD" w14:textId="77777777" w:rsidR="00D4050D" w:rsidRDefault="00D4050D" w:rsidP="00182409">
      <w:pPr>
        <w:jc w:val="center"/>
        <w:rPr>
          <w:rFonts w:ascii="Arial" w:hAnsi="Arial" w:cs="Arial"/>
          <w:b w:val="0"/>
          <w:bCs w:val="0"/>
          <w:color w:val="000000" w:themeColor="text1"/>
          <w:sz w:val="24"/>
          <w:szCs w:val="24"/>
        </w:rPr>
      </w:pPr>
    </w:p>
    <w:p w14:paraId="535856D4" w14:textId="77777777" w:rsidR="00D4050D" w:rsidRDefault="00D4050D" w:rsidP="00182409">
      <w:pPr>
        <w:jc w:val="center"/>
        <w:rPr>
          <w:rFonts w:ascii="Arial" w:hAnsi="Arial" w:cs="Arial"/>
          <w:b w:val="0"/>
          <w:bCs w:val="0"/>
          <w:color w:val="000000" w:themeColor="text1"/>
          <w:sz w:val="24"/>
          <w:szCs w:val="24"/>
        </w:rPr>
      </w:pPr>
    </w:p>
    <w:p w14:paraId="20506963" w14:textId="6EDA9A24" w:rsidR="00182409" w:rsidRPr="00572415" w:rsidRDefault="00182409" w:rsidP="00182409">
      <w:pPr>
        <w:jc w:val="center"/>
        <w:rPr>
          <w:rFonts w:ascii="Arial" w:hAnsi="Arial" w:cs="Arial"/>
          <w:b w:val="0"/>
          <w:bCs w:val="0"/>
          <w:color w:val="000000" w:themeColor="text1"/>
          <w:sz w:val="24"/>
          <w:szCs w:val="24"/>
        </w:rPr>
      </w:pPr>
      <w:r w:rsidRPr="00572415">
        <w:rPr>
          <w:rFonts w:ascii="Arial" w:hAnsi="Arial" w:cs="Arial"/>
          <w:b w:val="0"/>
          <w:bCs w:val="0"/>
          <w:color w:val="000000" w:themeColor="text1"/>
          <w:sz w:val="24"/>
          <w:szCs w:val="24"/>
        </w:rPr>
        <w:lastRenderedPageBreak/>
        <w:t>Conceptual framework</w:t>
      </w:r>
    </w:p>
    <w:p w14:paraId="1DABDBC5" w14:textId="77777777" w:rsidR="00182409" w:rsidRDefault="00182409" w:rsidP="00F15AA7">
      <w:pPr>
        <w:jc w:val="both"/>
        <w:rPr>
          <w:rFonts w:ascii="Arial" w:hAnsi="Arial" w:cs="Arial"/>
          <w:b w:val="0"/>
          <w:bCs w:val="0"/>
          <w:sz w:val="24"/>
          <w:szCs w:val="24"/>
        </w:rPr>
      </w:pPr>
    </w:p>
    <w:p w14:paraId="13BDD848" w14:textId="34364060" w:rsidR="00F15AA7" w:rsidRPr="005328E2" w:rsidRDefault="00F15AA7" w:rsidP="00F15AA7">
      <w:pPr>
        <w:jc w:val="both"/>
        <w:rPr>
          <w:rFonts w:ascii="Arial" w:hAnsi="Arial" w:cs="Arial"/>
          <w:b w:val="0"/>
          <w:bCs w:val="0"/>
          <w:i/>
          <w:iCs/>
          <w:sz w:val="24"/>
          <w:szCs w:val="24"/>
        </w:rPr>
      </w:pPr>
      <w:r w:rsidRPr="005328E2">
        <w:rPr>
          <w:rFonts w:ascii="Arial" w:hAnsi="Arial" w:cs="Arial"/>
          <w:b w:val="0"/>
          <w:bCs w:val="0"/>
          <w:i/>
          <w:iCs/>
          <w:sz w:val="24"/>
          <w:szCs w:val="24"/>
        </w:rPr>
        <w:t>Adolescents in social media</w:t>
      </w:r>
    </w:p>
    <w:p w14:paraId="751EF8ED" w14:textId="77777777" w:rsidR="00F15AA7" w:rsidRPr="00F15AA7" w:rsidRDefault="00F15AA7" w:rsidP="00F15AA7">
      <w:pPr>
        <w:jc w:val="both"/>
        <w:rPr>
          <w:rFonts w:ascii="Arial" w:hAnsi="Arial" w:cs="Arial"/>
          <w:b w:val="0"/>
          <w:bCs w:val="0"/>
          <w:sz w:val="24"/>
          <w:szCs w:val="24"/>
        </w:rPr>
      </w:pPr>
    </w:p>
    <w:p w14:paraId="404093D5" w14:textId="77777777" w:rsidR="00F15AA7" w:rsidRPr="00F15AA7" w:rsidRDefault="00F15AA7" w:rsidP="00F15AA7">
      <w:pPr>
        <w:jc w:val="both"/>
        <w:rPr>
          <w:rFonts w:ascii="Arial" w:hAnsi="Arial" w:cs="Arial"/>
          <w:b w:val="0"/>
          <w:bCs w:val="0"/>
          <w:sz w:val="24"/>
          <w:szCs w:val="24"/>
        </w:rPr>
      </w:pPr>
      <w:r w:rsidRPr="00F15AA7">
        <w:rPr>
          <w:rFonts w:ascii="Arial" w:hAnsi="Arial" w:cs="Arial"/>
          <w:b w:val="0"/>
          <w:bCs w:val="0"/>
          <w:sz w:val="24"/>
          <w:szCs w:val="24"/>
        </w:rPr>
        <w:t xml:space="preserve">Online environments and social media platforms are a prevalent part of adolescents’ lives. According to </w:t>
      </w:r>
      <w:proofErr w:type="spellStart"/>
      <w:r w:rsidRPr="00F15AA7">
        <w:rPr>
          <w:rFonts w:ascii="Arial" w:hAnsi="Arial" w:cs="Arial"/>
          <w:b w:val="0"/>
          <w:bCs w:val="0"/>
          <w:sz w:val="24"/>
          <w:szCs w:val="24"/>
        </w:rPr>
        <w:t>Pewinternet</w:t>
      </w:r>
      <w:proofErr w:type="spellEnd"/>
      <w:r w:rsidRPr="00F15AA7">
        <w:rPr>
          <w:rFonts w:ascii="Arial" w:hAnsi="Arial" w:cs="Arial"/>
          <w:b w:val="0"/>
          <w:bCs w:val="0"/>
          <w:sz w:val="24"/>
          <w:szCs w:val="24"/>
        </w:rPr>
        <w:t xml:space="preserve"> (2013), 95% of young individuals use internet at home, school and in other environments. They use social media for entertainment (Espinosa et al., 2015), socializing with friends and peers (</w:t>
      </w:r>
      <w:proofErr w:type="spellStart"/>
      <w:r w:rsidRPr="00F15AA7">
        <w:rPr>
          <w:rFonts w:ascii="Arial" w:hAnsi="Arial" w:cs="Arial"/>
          <w:b w:val="0"/>
          <w:bCs w:val="0"/>
          <w:sz w:val="24"/>
          <w:szCs w:val="24"/>
        </w:rPr>
        <w:t>Ahn</w:t>
      </w:r>
      <w:proofErr w:type="spellEnd"/>
      <w:r w:rsidRPr="00F15AA7">
        <w:rPr>
          <w:rFonts w:ascii="Arial" w:hAnsi="Arial" w:cs="Arial"/>
          <w:b w:val="0"/>
          <w:bCs w:val="0"/>
          <w:sz w:val="24"/>
          <w:szCs w:val="24"/>
        </w:rPr>
        <w:t>, 2013), for identity development (Anderson &amp; McCabe, 2012) and for seeking information (Chen &amp; Hung, 2015). Additionally, due to the current COVID-19 pandemic, adolescents have increased their use in and out of classroom relying on social media for social connection and to seek information (</w:t>
      </w:r>
      <w:proofErr w:type="spellStart"/>
      <w:r w:rsidRPr="00F15AA7">
        <w:rPr>
          <w:rFonts w:ascii="Arial" w:hAnsi="Arial" w:cs="Arial"/>
          <w:b w:val="0"/>
          <w:bCs w:val="0"/>
          <w:sz w:val="24"/>
          <w:szCs w:val="24"/>
        </w:rPr>
        <w:t>Wiederhold</w:t>
      </w:r>
      <w:proofErr w:type="spellEnd"/>
      <w:r w:rsidRPr="00F15AA7">
        <w:rPr>
          <w:rFonts w:ascii="Arial" w:hAnsi="Arial" w:cs="Arial"/>
          <w:b w:val="0"/>
          <w:bCs w:val="0"/>
          <w:sz w:val="24"/>
          <w:szCs w:val="24"/>
        </w:rPr>
        <w:t>, 2020).</w:t>
      </w:r>
    </w:p>
    <w:p w14:paraId="08743669" w14:textId="77777777" w:rsidR="00F15AA7" w:rsidRPr="00F15AA7" w:rsidRDefault="00F15AA7" w:rsidP="00F15AA7">
      <w:pPr>
        <w:jc w:val="both"/>
        <w:rPr>
          <w:rFonts w:ascii="Arial" w:hAnsi="Arial" w:cs="Arial"/>
          <w:b w:val="0"/>
          <w:bCs w:val="0"/>
          <w:sz w:val="24"/>
          <w:szCs w:val="24"/>
        </w:rPr>
      </w:pPr>
    </w:p>
    <w:p w14:paraId="6D58206D" w14:textId="77777777" w:rsidR="00F15AA7" w:rsidRPr="00F15AA7" w:rsidRDefault="00F15AA7" w:rsidP="00F15AA7">
      <w:pPr>
        <w:jc w:val="both"/>
        <w:rPr>
          <w:rFonts w:ascii="Arial" w:hAnsi="Arial" w:cs="Arial"/>
          <w:b w:val="0"/>
          <w:bCs w:val="0"/>
          <w:sz w:val="24"/>
          <w:szCs w:val="24"/>
        </w:rPr>
      </w:pPr>
      <w:r w:rsidRPr="00F15AA7">
        <w:rPr>
          <w:rFonts w:ascii="Arial" w:hAnsi="Arial" w:cs="Arial"/>
          <w:b w:val="0"/>
          <w:bCs w:val="0"/>
          <w:sz w:val="24"/>
          <w:szCs w:val="24"/>
        </w:rPr>
        <w:t>Social media access generates the opportunity to build skills and attributes to function as technologically literate individuals (Jones &amp; Glynn, 2019), fostering autonomy, creativity, innovation and interaction (Bolton et al., 2013). Evidence has also shown a more spontaneous self-disclosure and disinhibition (Brito, 2012). Additionally, evidence has shown social media also develops other negative behaviors, such as depression, anxiety and addiction (</w:t>
      </w:r>
      <w:proofErr w:type="spellStart"/>
      <w:r w:rsidRPr="00F15AA7">
        <w:rPr>
          <w:rFonts w:ascii="Arial" w:hAnsi="Arial" w:cs="Arial"/>
          <w:b w:val="0"/>
          <w:bCs w:val="0"/>
          <w:sz w:val="24"/>
          <w:szCs w:val="24"/>
        </w:rPr>
        <w:t>Keles</w:t>
      </w:r>
      <w:proofErr w:type="spellEnd"/>
      <w:r w:rsidRPr="00F15AA7">
        <w:rPr>
          <w:rFonts w:ascii="Arial" w:hAnsi="Arial" w:cs="Arial"/>
          <w:b w:val="0"/>
          <w:bCs w:val="0"/>
          <w:sz w:val="24"/>
          <w:szCs w:val="24"/>
        </w:rPr>
        <w:t xml:space="preserve">, McCrae, &amp; </w:t>
      </w:r>
      <w:proofErr w:type="spellStart"/>
      <w:r w:rsidRPr="00F15AA7">
        <w:rPr>
          <w:rFonts w:ascii="Arial" w:hAnsi="Arial" w:cs="Arial"/>
          <w:b w:val="0"/>
          <w:bCs w:val="0"/>
          <w:sz w:val="24"/>
          <w:szCs w:val="24"/>
        </w:rPr>
        <w:t>Grealish</w:t>
      </w:r>
      <w:proofErr w:type="spellEnd"/>
      <w:r w:rsidRPr="00F15AA7">
        <w:rPr>
          <w:rFonts w:ascii="Arial" w:hAnsi="Arial" w:cs="Arial"/>
          <w:b w:val="0"/>
          <w:bCs w:val="0"/>
          <w:sz w:val="24"/>
          <w:szCs w:val="24"/>
        </w:rPr>
        <w:t xml:space="preserve">, 2020) and violence through online bullying, or cyberbullying (Rice et al., 2015). This has become also more prevalent due to the COVID-19 lockdown and research has provided evidence on the increase of online bullying behaviors (Das, Kim, &amp; </w:t>
      </w:r>
      <w:proofErr w:type="spellStart"/>
      <w:r w:rsidRPr="00F15AA7">
        <w:rPr>
          <w:rFonts w:ascii="Arial" w:hAnsi="Arial" w:cs="Arial"/>
          <w:b w:val="0"/>
          <w:bCs w:val="0"/>
          <w:sz w:val="24"/>
          <w:szCs w:val="24"/>
        </w:rPr>
        <w:t>Karmakar</w:t>
      </w:r>
      <w:proofErr w:type="spellEnd"/>
      <w:r w:rsidRPr="00F15AA7">
        <w:rPr>
          <w:rFonts w:ascii="Arial" w:hAnsi="Arial" w:cs="Arial"/>
          <w:b w:val="0"/>
          <w:bCs w:val="0"/>
          <w:sz w:val="24"/>
          <w:szCs w:val="24"/>
        </w:rPr>
        <w:t xml:space="preserve">, 2020). Furthermore, regarding brands and products, expertise gained by the use of digital technologies since young ages becomes a potential element for helping them when building brand relationships. </w:t>
      </w:r>
    </w:p>
    <w:p w14:paraId="68E0DDF8" w14:textId="77777777" w:rsidR="00F15AA7" w:rsidRPr="00F15AA7" w:rsidRDefault="00F15AA7" w:rsidP="00F15AA7">
      <w:pPr>
        <w:jc w:val="both"/>
        <w:rPr>
          <w:rFonts w:ascii="Arial" w:hAnsi="Arial" w:cs="Arial"/>
          <w:b w:val="0"/>
          <w:bCs w:val="0"/>
          <w:sz w:val="24"/>
          <w:szCs w:val="24"/>
        </w:rPr>
      </w:pPr>
    </w:p>
    <w:p w14:paraId="15B07459" w14:textId="77777777" w:rsidR="00F15AA7" w:rsidRPr="005328E2" w:rsidRDefault="00F15AA7" w:rsidP="00F15AA7">
      <w:pPr>
        <w:jc w:val="both"/>
        <w:rPr>
          <w:rFonts w:ascii="Arial" w:hAnsi="Arial" w:cs="Arial"/>
          <w:b w:val="0"/>
          <w:bCs w:val="0"/>
          <w:i/>
          <w:iCs/>
          <w:sz w:val="24"/>
          <w:szCs w:val="24"/>
        </w:rPr>
      </w:pPr>
      <w:r w:rsidRPr="005328E2">
        <w:rPr>
          <w:rFonts w:ascii="Arial" w:hAnsi="Arial" w:cs="Arial"/>
          <w:b w:val="0"/>
          <w:bCs w:val="0"/>
          <w:i/>
          <w:iCs/>
          <w:sz w:val="24"/>
          <w:szCs w:val="24"/>
        </w:rPr>
        <w:t>Brand symbolism in adolescence</w:t>
      </w:r>
    </w:p>
    <w:p w14:paraId="2D6C3A79" w14:textId="77777777" w:rsidR="00F15AA7" w:rsidRPr="00F15AA7" w:rsidRDefault="00F15AA7" w:rsidP="00F15AA7">
      <w:pPr>
        <w:jc w:val="both"/>
        <w:rPr>
          <w:rFonts w:ascii="Arial" w:hAnsi="Arial" w:cs="Arial"/>
          <w:b w:val="0"/>
          <w:bCs w:val="0"/>
          <w:sz w:val="24"/>
          <w:szCs w:val="24"/>
        </w:rPr>
      </w:pPr>
    </w:p>
    <w:p w14:paraId="2C0BFA04" w14:textId="77777777" w:rsidR="00F15AA7" w:rsidRPr="00F15AA7" w:rsidRDefault="00F15AA7" w:rsidP="00F15AA7">
      <w:pPr>
        <w:jc w:val="both"/>
        <w:rPr>
          <w:rFonts w:ascii="Arial" w:hAnsi="Arial" w:cs="Arial"/>
          <w:b w:val="0"/>
          <w:bCs w:val="0"/>
          <w:sz w:val="24"/>
          <w:szCs w:val="24"/>
        </w:rPr>
      </w:pPr>
      <w:r w:rsidRPr="00F15AA7">
        <w:rPr>
          <w:rFonts w:ascii="Arial" w:hAnsi="Arial" w:cs="Arial"/>
          <w:b w:val="0"/>
          <w:bCs w:val="0"/>
          <w:sz w:val="24"/>
          <w:szCs w:val="24"/>
        </w:rPr>
        <w:t>Brands play a major role in young consumers´ lives (</w:t>
      </w:r>
      <w:proofErr w:type="spellStart"/>
      <w:r w:rsidRPr="00F15AA7">
        <w:rPr>
          <w:rFonts w:ascii="Arial" w:hAnsi="Arial" w:cs="Arial"/>
          <w:b w:val="0"/>
          <w:bCs w:val="0"/>
          <w:sz w:val="24"/>
          <w:szCs w:val="24"/>
        </w:rPr>
        <w:t>Hemar</w:t>
      </w:r>
      <w:proofErr w:type="spellEnd"/>
      <w:r w:rsidRPr="00F15AA7">
        <w:rPr>
          <w:rFonts w:ascii="Arial" w:hAnsi="Arial" w:cs="Arial"/>
          <w:b w:val="0"/>
          <w:bCs w:val="0"/>
          <w:sz w:val="24"/>
          <w:szCs w:val="24"/>
        </w:rPr>
        <w:t xml:space="preserve">-Nicolas et al., 2015). Since young ages, individuals understand the meaning and symbolism that brands offer (Belk et al., 1984). They use products and brands for self-concept expression, thus, developing self-brand connections (Chaplin &amp; </w:t>
      </w:r>
      <w:proofErr w:type="spellStart"/>
      <w:r w:rsidRPr="00F15AA7">
        <w:rPr>
          <w:rFonts w:ascii="Arial" w:hAnsi="Arial" w:cs="Arial"/>
          <w:b w:val="0"/>
          <w:bCs w:val="0"/>
          <w:sz w:val="24"/>
          <w:szCs w:val="24"/>
        </w:rPr>
        <w:t>Roedder</w:t>
      </w:r>
      <w:proofErr w:type="spellEnd"/>
      <w:r w:rsidRPr="00F15AA7">
        <w:rPr>
          <w:rFonts w:ascii="Arial" w:hAnsi="Arial" w:cs="Arial"/>
          <w:b w:val="0"/>
          <w:bCs w:val="0"/>
          <w:sz w:val="24"/>
          <w:szCs w:val="24"/>
        </w:rPr>
        <w:t xml:space="preserve"> John, 2005). </w:t>
      </w:r>
    </w:p>
    <w:p w14:paraId="62833EEC" w14:textId="77777777" w:rsidR="00F15AA7" w:rsidRPr="00F15AA7" w:rsidRDefault="00F15AA7" w:rsidP="00F15AA7">
      <w:pPr>
        <w:jc w:val="both"/>
        <w:rPr>
          <w:rFonts w:ascii="Arial" w:hAnsi="Arial" w:cs="Arial"/>
          <w:b w:val="0"/>
          <w:bCs w:val="0"/>
          <w:sz w:val="24"/>
          <w:szCs w:val="24"/>
        </w:rPr>
      </w:pPr>
    </w:p>
    <w:p w14:paraId="6011CAE9" w14:textId="77777777" w:rsidR="00F15AA7" w:rsidRPr="00F15AA7" w:rsidRDefault="00F15AA7" w:rsidP="00F15AA7">
      <w:pPr>
        <w:jc w:val="both"/>
        <w:rPr>
          <w:rFonts w:ascii="Arial" w:hAnsi="Arial" w:cs="Arial"/>
          <w:b w:val="0"/>
          <w:bCs w:val="0"/>
          <w:sz w:val="24"/>
          <w:szCs w:val="24"/>
        </w:rPr>
      </w:pPr>
      <w:r w:rsidRPr="00F15AA7">
        <w:rPr>
          <w:rFonts w:ascii="Arial" w:hAnsi="Arial" w:cs="Arial"/>
          <w:b w:val="0"/>
          <w:bCs w:val="0"/>
          <w:sz w:val="24"/>
          <w:szCs w:val="24"/>
        </w:rPr>
        <w:t>These becomes particularly relevant in adolescence, where individuals are shaping their identities (Simmons &amp; Blyth, 1987) and material goods represent an “extended self” (Belk, 1988), playing a fundamental role in the construction, preservation, and improvement of their self-concepts (</w:t>
      </w:r>
      <w:proofErr w:type="spellStart"/>
      <w:r w:rsidRPr="00F15AA7">
        <w:rPr>
          <w:rFonts w:ascii="Arial" w:hAnsi="Arial" w:cs="Arial"/>
          <w:b w:val="0"/>
          <w:bCs w:val="0"/>
          <w:sz w:val="24"/>
          <w:szCs w:val="24"/>
        </w:rPr>
        <w:t>Sirgy</w:t>
      </w:r>
      <w:proofErr w:type="spellEnd"/>
      <w:r w:rsidRPr="00F15AA7">
        <w:rPr>
          <w:rFonts w:ascii="Arial" w:hAnsi="Arial" w:cs="Arial"/>
          <w:b w:val="0"/>
          <w:bCs w:val="0"/>
          <w:sz w:val="24"/>
          <w:szCs w:val="24"/>
        </w:rPr>
        <w:t xml:space="preserve">, 1982). At these ages, individuals tend to use branded products since they are easily to recognize and because they serve as a status symbol (Wooten, 2006). </w:t>
      </w:r>
    </w:p>
    <w:p w14:paraId="25A22B0E" w14:textId="77777777" w:rsidR="00F15AA7" w:rsidRPr="00F15AA7" w:rsidRDefault="00F15AA7" w:rsidP="00F15AA7">
      <w:pPr>
        <w:jc w:val="both"/>
        <w:rPr>
          <w:rFonts w:ascii="Arial" w:hAnsi="Arial" w:cs="Arial"/>
          <w:b w:val="0"/>
          <w:bCs w:val="0"/>
          <w:sz w:val="24"/>
          <w:szCs w:val="24"/>
        </w:rPr>
      </w:pPr>
    </w:p>
    <w:p w14:paraId="595A8CD4" w14:textId="77777777" w:rsidR="00F15AA7" w:rsidRPr="005328E2" w:rsidRDefault="00F15AA7" w:rsidP="00F15AA7">
      <w:pPr>
        <w:jc w:val="both"/>
        <w:rPr>
          <w:rFonts w:ascii="Arial" w:hAnsi="Arial" w:cs="Arial"/>
          <w:b w:val="0"/>
          <w:bCs w:val="0"/>
          <w:i/>
          <w:iCs/>
          <w:sz w:val="24"/>
          <w:szCs w:val="24"/>
        </w:rPr>
      </w:pPr>
      <w:r w:rsidRPr="005328E2">
        <w:rPr>
          <w:rFonts w:ascii="Arial" w:hAnsi="Arial" w:cs="Arial"/>
          <w:b w:val="0"/>
          <w:bCs w:val="0"/>
          <w:i/>
          <w:iCs/>
          <w:sz w:val="24"/>
          <w:szCs w:val="24"/>
        </w:rPr>
        <w:t>Brand relationships in adolescence and social media</w:t>
      </w:r>
    </w:p>
    <w:p w14:paraId="01D98B91" w14:textId="77777777" w:rsidR="00F15AA7" w:rsidRPr="00F15AA7" w:rsidRDefault="00F15AA7" w:rsidP="00F15AA7">
      <w:pPr>
        <w:jc w:val="both"/>
        <w:rPr>
          <w:rFonts w:ascii="Arial" w:hAnsi="Arial" w:cs="Arial"/>
          <w:b w:val="0"/>
          <w:bCs w:val="0"/>
          <w:sz w:val="24"/>
          <w:szCs w:val="24"/>
        </w:rPr>
      </w:pPr>
    </w:p>
    <w:p w14:paraId="11CBF865" w14:textId="77777777" w:rsidR="00F15AA7" w:rsidRPr="00F15AA7" w:rsidRDefault="00F15AA7" w:rsidP="00F15AA7">
      <w:pPr>
        <w:jc w:val="both"/>
        <w:rPr>
          <w:rFonts w:ascii="Arial" w:hAnsi="Arial" w:cs="Arial"/>
          <w:b w:val="0"/>
          <w:bCs w:val="0"/>
          <w:sz w:val="24"/>
          <w:szCs w:val="24"/>
        </w:rPr>
      </w:pPr>
      <w:r w:rsidRPr="00F15AA7">
        <w:rPr>
          <w:rFonts w:ascii="Arial" w:hAnsi="Arial" w:cs="Arial"/>
          <w:b w:val="0"/>
          <w:bCs w:val="0"/>
          <w:sz w:val="24"/>
          <w:szCs w:val="24"/>
        </w:rPr>
        <w:t>Theory on brand-consumer relationship has been developed in recent decades (</w:t>
      </w:r>
      <w:proofErr w:type="spellStart"/>
      <w:r w:rsidRPr="00F15AA7">
        <w:rPr>
          <w:rFonts w:ascii="Arial" w:hAnsi="Arial" w:cs="Arial"/>
          <w:b w:val="0"/>
          <w:bCs w:val="0"/>
          <w:sz w:val="24"/>
          <w:szCs w:val="24"/>
        </w:rPr>
        <w:t>MacInnis</w:t>
      </w:r>
      <w:proofErr w:type="spellEnd"/>
      <w:r w:rsidRPr="00F15AA7">
        <w:rPr>
          <w:rFonts w:ascii="Arial" w:hAnsi="Arial" w:cs="Arial"/>
          <w:b w:val="0"/>
          <w:bCs w:val="0"/>
          <w:sz w:val="24"/>
          <w:szCs w:val="24"/>
        </w:rPr>
        <w:t xml:space="preserve"> &amp; </w:t>
      </w:r>
      <w:proofErr w:type="spellStart"/>
      <w:r w:rsidRPr="00F15AA7">
        <w:rPr>
          <w:rFonts w:ascii="Arial" w:hAnsi="Arial" w:cs="Arial"/>
          <w:b w:val="0"/>
          <w:bCs w:val="0"/>
          <w:sz w:val="24"/>
          <w:szCs w:val="24"/>
        </w:rPr>
        <w:t>Folkes</w:t>
      </w:r>
      <w:proofErr w:type="spellEnd"/>
      <w:r w:rsidRPr="00F15AA7">
        <w:rPr>
          <w:rFonts w:ascii="Arial" w:hAnsi="Arial" w:cs="Arial"/>
          <w:b w:val="0"/>
          <w:bCs w:val="0"/>
          <w:sz w:val="24"/>
          <w:szCs w:val="24"/>
        </w:rPr>
        <w:t xml:space="preserve">, 2017) since relationships with brands have been important to understand consumer behaviors. One of the first empirical studies in this domain is the seminal work conducted by Susan Fournier (1998). The study offers evidence </w:t>
      </w:r>
      <w:r w:rsidRPr="00F15AA7">
        <w:rPr>
          <w:rFonts w:ascii="Arial" w:hAnsi="Arial" w:cs="Arial"/>
          <w:b w:val="0"/>
          <w:bCs w:val="0"/>
          <w:sz w:val="24"/>
          <w:szCs w:val="24"/>
        </w:rPr>
        <w:lastRenderedPageBreak/>
        <w:t xml:space="preserve">from 3 three women on how they develop consumer-brand bonds during their lives, in three different life stages. </w:t>
      </w:r>
    </w:p>
    <w:p w14:paraId="5904EF71" w14:textId="77777777" w:rsidR="00F15AA7" w:rsidRPr="00F15AA7" w:rsidRDefault="00F15AA7" w:rsidP="00F15AA7">
      <w:pPr>
        <w:jc w:val="both"/>
        <w:rPr>
          <w:rFonts w:ascii="Arial" w:hAnsi="Arial" w:cs="Arial"/>
          <w:b w:val="0"/>
          <w:bCs w:val="0"/>
          <w:sz w:val="24"/>
          <w:szCs w:val="24"/>
          <w:highlight w:val="yellow"/>
        </w:rPr>
      </w:pPr>
      <w:r w:rsidRPr="00F15AA7">
        <w:rPr>
          <w:rFonts w:ascii="Arial" w:hAnsi="Arial" w:cs="Arial"/>
          <w:b w:val="0"/>
          <w:bCs w:val="0"/>
          <w:sz w:val="24"/>
          <w:szCs w:val="24"/>
        </w:rPr>
        <w:t>Nowadays, consumer´s relationships with brands are facilitated, developed, and intensified by social media (</w:t>
      </w:r>
      <w:proofErr w:type="spellStart"/>
      <w:r w:rsidRPr="00F15AA7">
        <w:rPr>
          <w:rFonts w:ascii="Arial" w:hAnsi="Arial" w:cs="Arial"/>
          <w:b w:val="0"/>
          <w:bCs w:val="0"/>
          <w:sz w:val="24"/>
          <w:szCs w:val="24"/>
        </w:rPr>
        <w:t>Confos</w:t>
      </w:r>
      <w:proofErr w:type="spellEnd"/>
      <w:r w:rsidRPr="00F15AA7">
        <w:rPr>
          <w:rFonts w:ascii="Arial" w:hAnsi="Arial" w:cs="Arial"/>
          <w:b w:val="0"/>
          <w:bCs w:val="0"/>
          <w:sz w:val="24"/>
          <w:szCs w:val="24"/>
        </w:rPr>
        <w:t xml:space="preserve"> &amp; Davis, 2016; Hendrix, 2014; Lawlor et al., 2016; </w:t>
      </w:r>
      <w:proofErr w:type="spellStart"/>
      <w:r w:rsidRPr="00F15AA7">
        <w:rPr>
          <w:rFonts w:ascii="Arial" w:hAnsi="Arial" w:cs="Arial"/>
          <w:b w:val="0"/>
          <w:bCs w:val="0"/>
          <w:sz w:val="24"/>
          <w:szCs w:val="24"/>
        </w:rPr>
        <w:t>Nairn</w:t>
      </w:r>
      <w:proofErr w:type="spellEnd"/>
      <w:r w:rsidRPr="00F15AA7">
        <w:rPr>
          <w:rFonts w:ascii="Arial" w:hAnsi="Arial" w:cs="Arial"/>
          <w:b w:val="0"/>
          <w:bCs w:val="0"/>
          <w:sz w:val="24"/>
          <w:szCs w:val="24"/>
        </w:rPr>
        <w:t xml:space="preserve"> et al., 2008). Being digitally born and growing up with technology and social media represent new ways for individuals to find out, learn, and interact with brands (Barber, 2013). Online platforms have shifted the marketing landscape, by moving especially the youth, from being passive receptors of messages to active individuals that generate their own information and stories, creating larger-scale brand interaction (Gensler et al., 2013).</w:t>
      </w:r>
    </w:p>
    <w:p w14:paraId="2D62AE19" w14:textId="77777777" w:rsidR="00F15AA7" w:rsidRPr="00F15AA7" w:rsidRDefault="00F15AA7" w:rsidP="00F15AA7">
      <w:pPr>
        <w:jc w:val="both"/>
        <w:rPr>
          <w:rFonts w:ascii="Arial" w:hAnsi="Arial" w:cs="Arial"/>
          <w:b w:val="0"/>
          <w:bCs w:val="0"/>
          <w:sz w:val="24"/>
          <w:szCs w:val="24"/>
        </w:rPr>
      </w:pPr>
    </w:p>
    <w:p w14:paraId="3DBDCC13" w14:textId="77777777" w:rsidR="00F15AA7" w:rsidRPr="00F15AA7" w:rsidRDefault="00F15AA7" w:rsidP="00F15AA7">
      <w:pPr>
        <w:jc w:val="both"/>
        <w:rPr>
          <w:rFonts w:ascii="Arial" w:hAnsi="Arial" w:cs="Arial"/>
          <w:b w:val="0"/>
          <w:bCs w:val="0"/>
          <w:sz w:val="24"/>
          <w:szCs w:val="24"/>
        </w:rPr>
      </w:pPr>
      <w:r w:rsidRPr="00F15AA7">
        <w:rPr>
          <w:rFonts w:ascii="Arial" w:hAnsi="Arial" w:cs="Arial"/>
          <w:b w:val="0"/>
          <w:bCs w:val="0"/>
          <w:sz w:val="24"/>
          <w:szCs w:val="24"/>
        </w:rPr>
        <w:t>Online interactions help these young individuals to interpret symbolic meanings and visual representations of brands, facilitating the obtainment of brand knowledge and the development of brand affiliations, which are expected to determine the strength and quality of their brand relationships in their future (Jones &amp; Glynn, 2019). Also, with the raise of technology, new and different online platforms are developed, offering a diversity of applications for adolescents to consume. These young consumers interact daily with these different platforms, thus developing attachment (Dwivedi et al., 2019) and strong bonds with them, as they do with other product-related brands.</w:t>
      </w:r>
    </w:p>
    <w:p w14:paraId="354ACA52" w14:textId="77777777" w:rsidR="00F15AA7" w:rsidRPr="00F15AA7" w:rsidRDefault="00F15AA7" w:rsidP="00F15AA7">
      <w:pPr>
        <w:jc w:val="both"/>
        <w:rPr>
          <w:rFonts w:ascii="Arial" w:hAnsi="Arial" w:cs="Arial"/>
          <w:b w:val="0"/>
          <w:bCs w:val="0"/>
          <w:sz w:val="24"/>
          <w:szCs w:val="24"/>
        </w:rPr>
      </w:pPr>
    </w:p>
    <w:p w14:paraId="11408854" w14:textId="77777777" w:rsidR="00F15AA7" w:rsidRPr="00F15AA7" w:rsidRDefault="00F15AA7" w:rsidP="00F15AA7">
      <w:pPr>
        <w:jc w:val="both"/>
        <w:rPr>
          <w:rFonts w:ascii="Arial" w:hAnsi="Arial" w:cs="Arial"/>
          <w:b w:val="0"/>
          <w:bCs w:val="0"/>
          <w:sz w:val="24"/>
          <w:szCs w:val="24"/>
        </w:rPr>
      </w:pPr>
      <w:r w:rsidRPr="00F15AA7">
        <w:rPr>
          <w:rFonts w:ascii="Arial" w:hAnsi="Arial" w:cs="Arial"/>
          <w:b w:val="0"/>
          <w:bCs w:val="0"/>
          <w:sz w:val="24"/>
          <w:szCs w:val="24"/>
        </w:rPr>
        <w:t xml:space="preserve">The intense use of social media can lead individuals to consume in a more irrational manner and to increase their expenditures on branded products and luxury goods, engaging in conspicuous consumption practices (Wilcox &amp; Stephen, 2013; </w:t>
      </w:r>
      <w:proofErr w:type="spellStart"/>
      <w:r w:rsidRPr="00F15AA7">
        <w:rPr>
          <w:rFonts w:ascii="Arial" w:hAnsi="Arial" w:cs="Arial"/>
          <w:b w:val="0"/>
          <w:bCs w:val="0"/>
          <w:sz w:val="24"/>
          <w:szCs w:val="24"/>
        </w:rPr>
        <w:t>Thoumrungroje</w:t>
      </w:r>
      <w:proofErr w:type="spellEnd"/>
      <w:r w:rsidRPr="00F15AA7">
        <w:rPr>
          <w:rFonts w:ascii="Arial" w:hAnsi="Arial" w:cs="Arial"/>
          <w:b w:val="0"/>
          <w:bCs w:val="0"/>
          <w:sz w:val="24"/>
          <w:szCs w:val="24"/>
        </w:rPr>
        <w:t>, 2014). Conspicuous consumption becomes a motivational process in which individuals engage in order to improve their social standing by the use of goods that symbolize status for them and the surrounding others (Eastman, Goldsmith, &amp; Flynn, 1999), transmit their self-image, and increase their self-esteem (</w:t>
      </w:r>
      <w:proofErr w:type="spellStart"/>
      <w:r w:rsidRPr="00F15AA7">
        <w:rPr>
          <w:rFonts w:ascii="Arial" w:hAnsi="Arial" w:cs="Arial"/>
          <w:b w:val="0"/>
          <w:bCs w:val="0"/>
          <w:sz w:val="24"/>
          <w:szCs w:val="24"/>
        </w:rPr>
        <w:t>Souiden</w:t>
      </w:r>
      <w:proofErr w:type="spellEnd"/>
      <w:r w:rsidRPr="00F15AA7">
        <w:rPr>
          <w:rFonts w:ascii="Arial" w:hAnsi="Arial" w:cs="Arial"/>
          <w:b w:val="0"/>
          <w:bCs w:val="0"/>
          <w:sz w:val="24"/>
          <w:szCs w:val="24"/>
        </w:rPr>
        <w:t xml:space="preserve">, </w:t>
      </w:r>
      <w:proofErr w:type="spellStart"/>
      <w:r w:rsidRPr="00F15AA7">
        <w:rPr>
          <w:rFonts w:ascii="Arial" w:hAnsi="Arial" w:cs="Arial"/>
          <w:b w:val="0"/>
          <w:bCs w:val="0"/>
          <w:sz w:val="24"/>
          <w:szCs w:val="24"/>
        </w:rPr>
        <w:t>M´Saad</w:t>
      </w:r>
      <w:proofErr w:type="spellEnd"/>
      <w:r w:rsidRPr="00F15AA7">
        <w:rPr>
          <w:rFonts w:ascii="Arial" w:hAnsi="Arial" w:cs="Arial"/>
          <w:b w:val="0"/>
          <w:bCs w:val="0"/>
          <w:sz w:val="24"/>
          <w:szCs w:val="24"/>
        </w:rPr>
        <w:t xml:space="preserve">, &amp; Pons, 2011). </w:t>
      </w:r>
    </w:p>
    <w:p w14:paraId="73BABE80" w14:textId="77777777" w:rsidR="00F15AA7" w:rsidRPr="00F15AA7" w:rsidRDefault="00F15AA7" w:rsidP="00F15AA7">
      <w:pPr>
        <w:jc w:val="both"/>
        <w:rPr>
          <w:rFonts w:ascii="Arial" w:hAnsi="Arial" w:cs="Arial"/>
          <w:b w:val="0"/>
          <w:bCs w:val="0"/>
          <w:sz w:val="24"/>
          <w:szCs w:val="24"/>
        </w:rPr>
      </w:pPr>
    </w:p>
    <w:p w14:paraId="5E2B3959" w14:textId="77777777" w:rsidR="00F15AA7" w:rsidRPr="005328E2" w:rsidRDefault="00F15AA7" w:rsidP="00F15AA7">
      <w:pPr>
        <w:jc w:val="both"/>
        <w:rPr>
          <w:rFonts w:ascii="Arial" w:hAnsi="Arial" w:cs="Arial"/>
          <w:b w:val="0"/>
          <w:bCs w:val="0"/>
          <w:i/>
          <w:iCs/>
          <w:sz w:val="24"/>
          <w:szCs w:val="24"/>
        </w:rPr>
      </w:pPr>
      <w:r w:rsidRPr="005328E2">
        <w:rPr>
          <w:rFonts w:ascii="Arial" w:hAnsi="Arial" w:cs="Arial"/>
          <w:b w:val="0"/>
          <w:bCs w:val="0"/>
          <w:i/>
          <w:iCs/>
          <w:sz w:val="24"/>
          <w:szCs w:val="24"/>
        </w:rPr>
        <w:t>Socialization with peers in social media</w:t>
      </w:r>
    </w:p>
    <w:p w14:paraId="3B43E71F" w14:textId="77777777" w:rsidR="00F15AA7" w:rsidRPr="00F15AA7" w:rsidRDefault="00F15AA7" w:rsidP="00F15AA7">
      <w:pPr>
        <w:jc w:val="both"/>
        <w:rPr>
          <w:rFonts w:ascii="Arial" w:hAnsi="Arial" w:cs="Arial"/>
          <w:b w:val="0"/>
          <w:bCs w:val="0"/>
          <w:sz w:val="24"/>
          <w:szCs w:val="24"/>
        </w:rPr>
      </w:pPr>
    </w:p>
    <w:p w14:paraId="3706574B" w14:textId="77777777" w:rsidR="00F15AA7" w:rsidRPr="00F15AA7" w:rsidRDefault="00F15AA7" w:rsidP="00F15AA7">
      <w:pPr>
        <w:jc w:val="both"/>
        <w:rPr>
          <w:rFonts w:ascii="Arial" w:hAnsi="Arial" w:cs="Arial"/>
          <w:b w:val="0"/>
          <w:bCs w:val="0"/>
          <w:sz w:val="24"/>
          <w:szCs w:val="24"/>
        </w:rPr>
      </w:pPr>
      <w:r w:rsidRPr="00F15AA7">
        <w:rPr>
          <w:rFonts w:ascii="Arial" w:hAnsi="Arial" w:cs="Arial"/>
          <w:b w:val="0"/>
          <w:bCs w:val="0"/>
          <w:sz w:val="24"/>
          <w:szCs w:val="24"/>
        </w:rPr>
        <w:t>The age of adolescence is the most crucial time in socialization (</w:t>
      </w:r>
      <w:proofErr w:type="spellStart"/>
      <w:r w:rsidRPr="00F15AA7">
        <w:rPr>
          <w:rFonts w:ascii="Arial" w:hAnsi="Arial" w:cs="Arial"/>
          <w:b w:val="0"/>
          <w:bCs w:val="0"/>
          <w:sz w:val="24"/>
          <w:szCs w:val="24"/>
        </w:rPr>
        <w:t>Niu</w:t>
      </w:r>
      <w:proofErr w:type="spellEnd"/>
      <w:r w:rsidRPr="00F15AA7">
        <w:rPr>
          <w:rFonts w:ascii="Arial" w:hAnsi="Arial" w:cs="Arial"/>
          <w:b w:val="0"/>
          <w:bCs w:val="0"/>
          <w:sz w:val="24"/>
          <w:szCs w:val="24"/>
        </w:rPr>
        <w:t xml:space="preserve">, 2013). Socialization agents are sources of influence, transferring motivations, attitudes, norms, and behaviors. Peers become a strong influence in adolescence (Pilgrim &amp; Lawrence, 2001). During these ages, individuals “learn” about the symbolic meaning of goods from their peers, taking their product favorites into account when evaluating goods on their own (Gunter &amp; Furnham, 1998). Interactions with peers provide insights and brand conversations, helping them to distinguish amongst brands that are peer-approved from those that are not (Jones &amp; Glynn, 2019). They also focus on the adoption of specific brands that their peers use as a way to fit in a determined social group (Chaplin &amp; </w:t>
      </w:r>
      <w:proofErr w:type="spellStart"/>
      <w:r w:rsidRPr="00F15AA7">
        <w:rPr>
          <w:rFonts w:ascii="Arial" w:hAnsi="Arial" w:cs="Arial"/>
          <w:b w:val="0"/>
          <w:bCs w:val="0"/>
          <w:sz w:val="24"/>
          <w:szCs w:val="24"/>
        </w:rPr>
        <w:t>Roedder</w:t>
      </w:r>
      <w:proofErr w:type="spellEnd"/>
      <w:r w:rsidRPr="00F15AA7">
        <w:rPr>
          <w:rFonts w:ascii="Arial" w:hAnsi="Arial" w:cs="Arial"/>
          <w:b w:val="0"/>
          <w:bCs w:val="0"/>
          <w:sz w:val="24"/>
          <w:szCs w:val="24"/>
        </w:rPr>
        <w:t xml:space="preserve"> John, 2005; Moses, 2000) and/or avoid peer rejection (Banerjee &amp; Dittmar, 2008). </w:t>
      </w:r>
    </w:p>
    <w:p w14:paraId="094FB995" w14:textId="77777777" w:rsidR="00F15AA7" w:rsidRPr="00F15AA7" w:rsidRDefault="00F15AA7" w:rsidP="00F15AA7">
      <w:pPr>
        <w:jc w:val="both"/>
        <w:rPr>
          <w:rFonts w:ascii="Arial" w:hAnsi="Arial" w:cs="Arial"/>
          <w:b w:val="0"/>
          <w:bCs w:val="0"/>
          <w:sz w:val="24"/>
          <w:szCs w:val="24"/>
        </w:rPr>
      </w:pPr>
    </w:p>
    <w:p w14:paraId="528F3ABB" w14:textId="77777777" w:rsidR="00F15AA7" w:rsidRPr="00F15AA7" w:rsidRDefault="00F15AA7" w:rsidP="00F15AA7">
      <w:pPr>
        <w:jc w:val="both"/>
        <w:rPr>
          <w:rFonts w:ascii="Arial" w:hAnsi="Arial" w:cs="Arial"/>
          <w:b w:val="0"/>
          <w:bCs w:val="0"/>
          <w:sz w:val="24"/>
          <w:szCs w:val="24"/>
        </w:rPr>
      </w:pPr>
      <w:r w:rsidRPr="00F15AA7">
        <w:rPr>
          <w:rFonts w:ascii="Arial" w:hAnsi="Arial" w:cs="Arial"/>
          <w:b w:val="0"/>
          <w:bCs w:val="0"/>
          <w:sz w:val="24"/>
          <w:szCs w:val="24"/>
        </w:rPr>
        <w:t xml:space="preserve">Young consumers are frequently exposed to brand content shared by their friends and peers (Lawlor et al., 2016), and thus, develop plenty of opportunities to know and learn about their peers´ brand connections as part of their daily use of social </w:t>
      </w:r>
      <w:r w:rsidRPr="00F15AA7">
        <w:rPr>
          <w:rFonts w:ascii="Arial" w:hAnsi="Arial" w:cs="Arial"/>
          <w:b w:val="0"/>
          <w:bCs w:val="0"/>
          <w:sz w:val="24"/>
          <w:szCs w:val="24"/>
        </w:rPr>
        <w:lastRenderedPageBreak/>
        <w:t>media. This social online interaction creates a comparative behavior between individuals, affecting their consumption habits. Yue and Cheung (2000) found that comparison of possessions with peers and celebrities is frequent among adolescents. Comparisons are needed for self- reference, to examine capabilities, opinions and performance with respect to others (</w:t>
      </w:r>
      <w:proofErr w:type="spellStart"/>
      <w:r w:rsidRPr="00F15AA7">
        <w:rPr>
          <w:rFonts w:ascii="Arial" w:hAnsi="Arial" w:cs="Arial"/>
          <w:b w:val="0"/>
          <w:bCs w:val="0"/>
          <w:sz w:val="24"/>
          <w:szCs w:val="24"/>
        </w:rPr>
        <w:t>Villardefrancos</w:t>
      </w:r>
      <w:proofErr w:type="spellEnd"/>
      <w:r w:rsidRPr="00F15AA7">
        <w:rPr>
          <w:rFonts w:ascii="Arial" w:hAnsi="Arial" w:cs="Arial"/>
          <w:b w:val="0"/>
          <w:bCs w:val="0"/>
          <w:sz w:val="24"/>
          <w:szCs w:val="24"/>
        </w:rPr>
        <w:t xml:space="preserve"> &amp; Otero-López, 2016). However, social comparison in social media represents a risk since it raises materialism (Islam et al., 2018) and negative emotions (Chou &amp; Edge, 2012); materialism can be generated because users compare their possessions with other peers and media celebrities and negative emotions can arise since individuals are likely to perceive other social media users to be happier and having better lives.  </w:t>
      </w:r>
    </w:p>
    <w:p w14:paraId="5BCCFB36" w14:textId="77777777" w:rsidR="00F15AA7" w:rsidRPr="00F15AA7" w:rsidRDefault="00F15AA7" w:rsidP="00F15AA7">
      <w:pPr>
        <w:jc w:val="both"/>
        <w:rPr>
          <w:rFonts w:ascii="Arial" w:hAnsi="Arial" w:cs="Arial"/>
          <w:b w:val="0"/>
          <w:bCs w:val="0"/>
          <w:sz w:val="24"/>
          <w:szCs w:val="24"/>
          <w:highlight w:val="yellow"/>
        </w:rPr>
      </w:pPr>
    </w:p>
    <w:p w14:paraId="61CE3A4E" w14:textId="77777777" w:rsidR="00F15AA7" w:rsidRPr="00F15AA7" w:rsidRDefault="00F15AA7" w:rsidP="00F15AA7">
      <w:pPr>
        <w:jc w:val="both"/>
        <w:rPr>
          <w:rFonts w:ascii="Arial" w:hAnsi="Arial" w:cs="Arial"/>
          <w:b w:val="0"/>
          <w:bCs w:val="0"/>
          <w:sz w:val="24"/>
          <w:szCs w:val="24"/>
        </w:rPr>
      </w:pPr>
      <w:r w:rsidRPr="00F15AA7">
        <w:rPr>
          <w:rFonts w:ascii="Arial" w:hAnsi="Arial" w:cs="Arial"/>
          <w:b w:val="0"/>
          <w:bCs w:val="0"/>
          <w:sz w:val="24"/>
          <w:szCs w:val="24"/>
        </w:rPr>
        <w:t>These interaction and activity between peers and brands in social media, as well as the high visibility and self-presentation of its users (Chua &amp; Chang, 2016) and the opportunity to act anonymously (</w:t>
      </w:r>
      <w:proofErr w:type="spellStart"/>
      <w:r w:rsidRPr="00F15AA7">
        <w:rPr>
          <w:rFonts w:ascii="Arial" w:hAnsi="Arial" w:cs="Arial"/>
          <w:b w:val="0"/>
          <w:bCs w:val="0"/>
          <w:sz w:val="24"/>
          <w:szCs w:val="24"/>
        </w:rPr>
        <w:t>Vanacker</w:t>
      </w:r>
      <w:proofErr w:type="spellEnd"/>
      <w:r w:rsidRPr="00F15AA7">
        <w:rPr>
          <w:rFonts w:ascii="Arial" w:hAnsi="Arial" w:cs="Arial"/>
          <w:b w:val="0"/>
          <w:bCs w:val="0"/>
          <w:sz w:val="24"/>
          <w:szCs w:val="24"/>
        </w:rPr>
        <w:t xml:space="preserve"> &amp; Heider, 2012) can also lead users to interact in a negative way with peers, through cyberbullying. This happens when users exert violence over other users in the form of negative comments, gossips, spread of rumors, exclusion, among others; this can also occur due to the use or not use of certain products and brands, known as brand-related bullying. </w:t>
      </w:r>
    </w:p>
    <w:p w14:paraId="3F9FAD8F" w14:textId="77777777" w:rsidR="00F15AA7" w:rsidRPr="00F15AA7" w:rsidRDefault="00F15AA7" w:rsidP="00F15AA7">
      <w:pPr>
        <w:jc w:val="both"/>
        <w:rPr>
          <w:rFonts w:ascii="Arial" w:hAnsi="Arial" w:cs="Arial"/>
          <w:b w:val="0"/>
          <w:bCs w:val="0"/>
          <w:sz w:val="24"/>
          <w:szCs w:val="24"/>
        </w:rPr>
      </w:pPr>
    </w:p>
    <w:p w14:paraId="6BD21E03" w14:textId="332DA06C" w:rsidR="00F15AA7" w:rsidRPr="00673B92" w:rsidRDefault="005613F3" w:rsidP="00F15AA7">
      <w:pPr>
        <w:jc w:val="both"/>
        <w:rPr>
          <w:rFonts w:ascii="Arial" w:hAnsi="Arial" w:cs="Arial"/>
          <w:b w:val="0"/>
          <w:bCs w:val="0"/>
          <w:i/>
          <w:iCs/>
          <w:color w:val="000000" w:themeColor="text1"/>
          <w:sz w:val="24"/>
          <w:szCs w:val="24"/>
        </w:rPr>
      </w:pPr>
      <w:r w:rsidRPr="00673B92">
        <w:rPr>
          <w:rFonts w:ascii="Arial" w:hAnsi="Arial" w:cs="Arial"/>
          <w:b w:val="0"/>
          <w:bCs w:val="0"/>
          <w:i/>
          <w:iCs/>
          <w:color w:val="000000" w:themeColor="text1"/>
          <w:sz w:val="24"/>
          <w:szCs w:val="24"/>
        </w:rPr>
        <w:t>Cyberbullying and brand-related cyberbullying</w:t>
      </w:r>
    </w:p>
    <w:p w14:paraId="76D65BD6" w14:textId="77777777" w:rsidR="00F15AA7" w:rsidRPr="00F15AA7" w:rsidRDefault="00F15AA7" w:rsidP="00F15AA7">
      <w:pPr>
        <w:jc w:val="both"/>
        <w:rPr>
          <w:rFonts w:ascii="Arial" w:hAnsi="Arial" w:cs="Arial"/>
          <w:b w:val="0"/>
          <w:bCs w:val="0"/>
          <w:sz w:val="24"/>
          <w:szCs w:val="24"/>
        </w:rPr>
      </w:pPr>
    </w:p>
    <w:p w14:paraId="44FF4FBA" w14:textId="11A26345" w:rsidR="00902516" w:rsidRPr="00F15AA7" w:rsidRDefault="00F15AA7" w:rsidP="00F15AA7">
      <w:pPr>
        <w:jc w:val="both"/>
        <w:rPr>
          <w:rFonts w:ascii="Arial" w:hAnsi="Arial" w:cs="Arial"/>
          <w:b w:val="0"/>
          <w:bCs w:val="0"/>
          <w:sz w:val="24"/>
          <w:szCs w:val="24"/>
        </w:rPr>
      </w:pPr>
      <w:r w:rsidRPr="00F15AA7">
        <w:rPr>
          <w:rFonts w:ascii="Arial" w:hAnsi="Arial" w:cs="Arial"/>
          <w:b w:val="0"/>
          <w:bCs w:val="0"/>
          <w:sz w:val="24"/>
          <w:szCs w:val="24"/>
        </w:rPr>
        <w:t>Bullying is associated with the abuse of power and maneuvering for a dominant position (Olweus, 1993). This is enabled when a physically stronger or socially prominent person abuses her or his power in order to threaten, humiliate, or intimidate others. The newest form of bullying studied in literature is cyberbullying, which involves behaviors such as texting hurtful messages, pictures or threats (Cook et al., 2010), and using social media platforms to bully (Rice et al., 2015). Cyberbullying permits aggressions reach beyond the classroom and playground and into the victim´s private space at home augmenting the power of the bully.</w:t>
      </w:r>
    </w:p>
    <w:p w14:paraId="1F5EF7FE" w14:textId="77777777" w:rsidR="00F15AA7" w:rsidRPr="00F15AA7" w:rsidRDefault="00F15AA7" w:rsidP="00F15AA7">
      <w:pPr>
        <w:jc w:val="both"/>
        <w:rPr>
          <w:rFonts w:ascii="Arial" w:hAnsi="Arial" w:cs="Arial"/>
          <w:b w:val="0"/>
          <w:bCs w:val="0"/>
          <w:sz w:val="24"/>
          <w:szCs w:val="24"/>
        </w:rPr>
      </w:pPr>
    </w:p>
    <w:p w14:paraId="0FFB2F71" w14:textId="34390ABF" w:rsidR="00902516" w:rsidRDefault="00F15AA7" w:rsidP="00902516">
      <w:pPr>
        <w:jc w:val="both"/>
        <w:rPr>
          <w:rFonts w:ascii="Arial" w:hAnsi="Arial" w:cs="Arial"/>
          <w:b w:val="0"/>
          <w:bCs w:val="0"/>
          <w:sz w:val="24"/>
          <w:szCs w:val="24"/>
        </w:rPr>
      </w:pPr>
      <w:r w:rsidRPr="00F15AA7">
        <w:rPr>
          <w:rFonts w:ascii="Arial" w:hAnsi="Arial" w:cs="Arial"/>
          <w:b w:val="0"/>
          <w:bCs w:val="0"/>
          <w:sz w:val="24"/>
          <w:szCs w:val="24"/>
        </w:rPr>
        <w:t>Types of bullying have been classified as direct and indirect (</w:t>
      </w:r>
      <w:proofErr w:type="spellStart"/>
      <w:r w:rsidRPr="00F15AA7">
        <w:rPr>
          <w:rFonts w:ascii="Arial" w:hAnsi="Arial" w:cs="Arial"/>
          <w:b w:val="0"/>
          <w:bCs w:val="0"/>
          <w:sz w:val="24"/>
          <w:szCs w:val="24"/>
        </w:rPr>
        <w:t>Lagerspetz</w:t>
      </w:r>
      <w:proofErr w:type="spellEnd"/>
      <w:r w:rsidRPr="00F15AA7">
        <w:rPr>
          <w:rFonts w:ascii="Arial" w:hAnsi="Arial" w:cs="Arial"/>
          <w:b w:val="0"/>
          <w:bCs w:val="0"/>
          <w:sz w:val="24"/>
          <w:szCs w:val="24"/>
        </w:rPr>
        <w:t xml:space="preserve">, </w:t>
      </w:r>
      <w:proofErr w:type="spellStart"/>
      <w:r w:rsidRPr="00F15AA7">
        <w:rPr>
          <w:rFonts w:ascii="Arial" w:hAnsi="Arial" w:cs="Arial"/>
          <w:b w:val="0"/>
          <w:bCs w:val="0"/>
          <w:sz w:val="24"/>
          <w:szCs w:val="24"/>
        </w:rPr>
        <w:t>Björkqvist</w:t>
      </w:r>
      <w:proofErr w:type="spellEnd"/>
      <w:r w:rsidRPr="00F15AA7">
        <w:rPr>
          <w:rFonts w:ascii="Arial" w:hAnsi="Arial" w:cs="Arial"/>
          <w:b w:val="0"/>
          <w:bCs w:val="0"/>
          <w:sz w:val="24"/>
          <w:szCs w:val="24"/>
        </w:rPr>
        <w:t xml:space="preserve"> &amp; </w:t>
      </w:r>
      <w:proofErr w:type="spellStart"/>
      <w:r w:rsidRPr="00F15AA7">
        <w:rPr>
          <w:rFonts w:ascii="Arial" w:hAnsi="Arial" w:cs="Arial"/>
          <w:b w:val="0"/>
          <w:bCs w:val="0"/>
          <w:sz w:val="24"/>
          <w:szCs w:val="24"/>
        </w:rPr>
        <w:t>Peltonen</w:t>
      </w:r>
      <w:proofErr w:type="spellEnd"/>
      <w:r w:rsidRPr="00F15AA7">
        <w:rPr>
          <w:rFonts w:ascii="Arial" w:hAnsi="Arial" w:cs="Arial"/>
          <w:b w:val="0"/>
          <w:bCs w:val="0"/>
          <w:sz w:val="24"/>
          <w:szCs w:val="24"/>
        </w:rPr>
        <w:t xml:space="preserve">, 1988). Direct confrontation involves physical aggression, threats, and name-calling. Indirect behavior is associated to relational manipulation. It can include rumor-spreading, internet shaming, and ostracism (Crick &amp; </w:t>
      </w:r>
      <w:proofErr w:type="spellStart"/>
      <w:r w:rsidRPr="00F15AA7">
        <w:rPr>
          <w:rFonts w:ascii="Arial" w:hAnsi="Arial" w:cs="Arial"/>
          <w:b w:val="0"/>
          <w:bCs w:val="0"/>
          <w:sz w:val="24"/>
          <w:szCs w:val="24"/>
        </w:rPr>
        <w:t>Grotpeter</w:t>
      </w:r>
      <w:proofErr w:type="spellEnd"/>
      <w:r w:rsidRPr="00F15AA7">
        <w:rPr>
          <w:rFonts w:ascii="Arial" w:hAnsi="Arial" w:cs="Arial"/>
          <w:b w:val="0"/>
          <w:bCs w:val="0"/>
          <w:sz w:val="24"/>
          <w:szCs w:val="24"/>
        </w:rPr>
        <w:t xml:space="preserve">, 1995). This relational bullying considered less </w:t>
      </w:r>
      <w:r w:rsidRPr="00902516">
        <w:rPr>
          <w:rFonts w:ascii="Arial" w:hAnsi="Arial" w:cs="Arial"/>
          <w:b w:val="0"/>
          <w:bCs w:val="0"/>
          <w:sz w:val="24"/>
          <w:szCs w:val="24"/>
        </w:rPr>
        <w:t>obvious and is usually associated with female bullying (</w:t>
      </w:r>
      <w:proofErr w:type="spellStart"/>
      <w:r w:rsidRPr="00902516">
        <w:rPr>
          <w:rFonts w:ascii="Arial" w:hAnsi="Arial" w:cs="Arial"/>
          <w:b w:val="0"/>
          <w:bCs w:val="0"/>
          <w:sz w:val="24"/>
          <w:szCs w:val="24"/>
        </w:rPr>
        <w:t>McCormac</w:t>
      </w:r>
      <w:proofErr w:type="spellEnd"/>
      <w:r w:rsidRPr="00902516">
        <w:rPr>
          <w:rFonts w:ascii="Arial" w:hAnsi="Arial" w:cs="Arial"/>
          <w:b w:val="0"/>
          <w:bCs w:val="0"/>
          <w:sz w:val="24"/>
          <w:szCs w:val="24"/>
        </w:rPr>
        <w:t xml:space="preserve">, 2014; Simmons, 2002). </w:t>
      </w:r>
    </w:p>
    <w:p w14:paraId="6926B5DC" w14:textId="77777777" w:rsidR="00902516" w:rsidRDefault="00902516" w:rsidP="00902516">
      <w:pPr>
        <w:jc w:val="both"/>
        <w:rPr>
          <w:rFonts w:ascii="Arial" w:hAnsi="Arial" w:cs="Arial"/>
          <w:b w:val="0"/>
          <w:bCs w:val="0"/>
          <w:sz w:val="24"/>
          <w:szCs w:val="24"/>
        </w:rPr>
      </w:pPr>
    </w:p>
    <w:p w14:paraId="1DC71999" w14:textId="0138698E" w:rsidR="00902516" w:rsidRPr="00673B92" w:rsidRDefault="005613F3" w:rsidP="00902516">
      <w:pPr>
        <w:jc w:val="both"/>
        <w:rPr>
          <w:rFonts w:ascii="Arial" w:hAnsi="Arial" w:cs="Arial"/>
          <w:color w:val="000000" w:themeColor="text1"/>
        </w:rPr>
      </w:pPr>
      <w:r w:rsidRPr="00673B92">
        <w:rPr>
          <w:rFonts w:ascii="Arial" w:hAnsi="Arial" w:cs="Arial"/>
          <w:b w:val="0"/>
          <w:bCs w:val="0"/>
          <w:color w:val="000000" w:themeColor="text1"/>
          <w:sz w:val="24"/>
          <w:szCs w:val="24"/>
        </w:rPr>
        <w:t>Traditional b</w:t>
      </w:r>
      <w:r w:rsidR="00902516" w:rsidRPr="00673B92">
        <w:rPr>
          <w:rFonts w:ascii="Arial" w:hAnsi="Arial" w:cs="Arial"/>
          <w:b w:val="0"/>
          <w:bCs w:val="0"/>
          <w:color w:val="000000" w:themeColor="text1"/>
          <w:sz w:val="24"/>
          <w:szCs w:val="24"/>
        </w:rPr>
        <w:t xml:space="preserve">ullying and cyberbullying frequently co-occur, thus, victims of traditional bullying are likely to be also victims in the cyberworld (Tokunaga, 2010). </w:t>
      </w:r>
      <w:r w:rsidR="00323742" w:rsidRPr="00673B92">
        <w:rPr>
          <w:rFonts w:ascii="Arial" w:hAnsi="Arial" w:cs="Arial"/>
          <w:b w:val="0"/>
          <w:bCs w:val="0"/>
          <w:color w:val="000000" w:themeColor="text1"/>
          <w:sz w:val="24"/>
          <w:szCs w:val="24"/>
        </w:rPr>
        <w:t>Research on c</w:t>
      </w:r>
      <w:r w:rsidR="00902516" w:rsidRPr="00673B92">
        <w:rPr>
          <w:rFonts w:ascii="Arial" w:hAnsi="Arial" w:cs="Arial"/>
          <w:b w:val="0"/>
          <w:bCs w:val="0"/>
          <w:color w:val="000000" w:themeColor="text1"/>
          <w:sz w:val="24"/>
          <w:szCs w:val="24"/>
        </w:rPr>
        <w:t xml:space="preserve">yberbullying </w:t>
      </w:r>
      <w:r w:rsidR="00323742" w:rsidRPr="00673B92">
        <w:rPr>
          <w:rFonts w:ascii="Arial" w:hAnsi="Arial" w:cs="Arial"/>
          <w:b w:val="0"/>
          <w:bCs w:val="0"/>
          <w:color w:val="000000" w:themeColor="text1"/>
          <w:sz w:val="24"/>
          <w:szCs w:val="24"/>
        </w:rPr>
        <w:t>has identified</w:t>
      </w:r>
      <w:r w:rsidR="00902516" w:rsidRPr="00673B92">
        <w:rPr>
          <w:rFonts w:ascii="Arial" w:hAnsi="Arial" w:cs="Arial"/>
          <w:b w:val="0"/>
          <w:bCs w:val="0"/>
          <w:color w:val="000000" w:themeColor="text1"/>
          <w:sz w:val="24"/>
          <w:szCs w:val="24"/>
        </w:rPr>
        <w:t xml:space="preserve"> diverse behaviors</w:t>
      </w:r>
      <w:r w:rsidR="00323742" w:rsidRPr="00673B92">
        <w:rPr>
          <w:rFonts w:ascii="Arial" w:hAnsi="Arial" w:cs="Arial"/>
          <w:b w:val="0"/>
          <w:bCs w:val="0"/>
          <w:color w:val="000000" w:themeColor="text1"/>
          <w:sz w:val="24"/>
          <w:szCs w:val="24"/>
        </w:rPr>
        <w:t xml:space="preserve"> (</w:t>
      </w:r>
      <w:proofErr w:type="spellStart"/>
      <w:r w:rsidR="00323742" w:rsidRPr="00673B92">
        <w:rPr>
          <w:rFonts w:ascii="Arial" w:hAnsi="Arial" w:cs="Arial"/>
          <w:b w:val="0"/>
          <w:bCs w:val="0"/>
          <w:color w:val="000000" w:themeColor="text1"/>
          <w:sz w:val="24"/>
          <w:szCs w:val="24"/>
        </w:rPr>
        <w:t>Kansara</w:t>
      </w:r>
      <w:proofErr w:type="spellEnd"/>
      <w:r w:rsidR="00323742" w:rsidRPr="00673B92">
        <w:rPr>
          <w:rFonts w:ascii="Arial" w:hAnsi="Arial" w:cs="Arial"/>
          <w:b w:val="0"/>
          <w:bCs w:val="0"/>
          <w:color w:val="000000" w:themeColor="text1"/>
          <w:sz w:val="24"/>
          <w:szCs w:val="24"/>
        </w:rPr>
        <w:t xml:space="preserve"> &amp; </w:t>
      </w:r>
      <w:proofErr w:type="spellStart"/>
      <w:r w:rsidR="00323742" w:rsidRPr="00673B92">
        <w:rPr>
          <w:rFonts w:ascii="Arial" w:hAnsi="Arial" w:cs="Arial"/>
          <w:b w:val="0"/>
          <w:bCs w:val="0"/>
          <w:color w:val="000000" w:themeColor="text1"/>
          <w:sz w:val="24"/>
          <w:szCs w:val="24"/>
        </w:rPr>
        <w:t>Shekokar</w:t>
      </w:r>
      <w:proofErr w:type="spellEnd"/>
      <w:r w:rsidR="00323742" w:rsidRPr="00673B92">
        <w:rPr>
          <w:rFonts w:ascii="Arial" w:hAnsi="Arial" w:cs="Arial"/>
          <w:b w:val="0"/>
          <w:bCs w:val="0"/>
          <w:color w:val="000000" w:themeColor="text1"/>
          <w:sz w:val="24"/>
          <w:szCs w:val="24"/>
        </w:rPr>
        <w:t xml:space="preserve">, 2015; Willard, 2007), </w:t>
      </w:r>
      <w:r w:rsidR="00902516" w:rsidRPr="00673B92">
        <w:rPr>
          <w:rFonts w:ascii="Arial" w:hAnsi="Arial" w:cs="Arial"/>
          <w:b w:val="0"/>
          <w:bCs w:val="0"/>
          <w:color w:val="000000" w:themeColor="text1"/>
          <w:sz w:val="24"/>
          <w:szCs w:val="24"/>
        </w:rPr>
        <w:t xml:space="preserve">such as: (1) harassment, refers to bullies sending offensive, rude and threatening messages, (2) faming, describes to an online fight, (3) exclusion, considered as the act of consciously singling and leaving an individual out; rejecting, (4) outing, refers to online posting of sensitive and private information about someone without its consent, (5) masquerading, considers the use of a fake identity to harass an individual anonymously, (6) fraping, refers to illegally logging into someone social network account, (7) dissing, the act of sharing or posting cruel </w:t>
      </w:r>
      <w:r w:rsidR="00902516" w:rsidRPr="00673B92">
        <w:rPr>
          <w:rFonts w:ascii="Arial" w:hAnsi="Arial" w:cs="Arial"/>
          <w:b w:val="0"/>
          <w:bCs w:val="0"/>
          <w:color w:val="000000" w:themeColor="text1"/>
          <w:sz w:val="24"/>
          <w:szCs w:val="24"/>
        </w:rPr>
        <w:lastRenderedPageBreak/>
        <w:t>information to damage an individual´s reputation of friendships with others, (8) trickery, refers to the act of gaining trust so that someone reveals secrets or information to share it publicly, (9) trolling, the act of provoking a response through the use of insults, (10) catfishing, when someone steals somebody´s online identity for negative purposes and (11) slandering, refers to hurting an individual by spreading bad rumors.</w:t>
      </w:r>
      <w:r w:rsidR="00902516" w:rsidRPr="00673B92">
        <w:rPr>
          <w:rFonts w:ascii="Arial" w:hAnsi="Arial" w:cs="Arial"/>
          <w:color w:val="000000" w:themeColor="text1"/>
        </w:rPr>
        <w:t xml:space="preserve"> </w:t>
      </w:r>
    </w:p>
    <w:p w14:paraId="3B503DC1" w14:textId="105DDDB9" w:rsidR="00624BB5" w:rsidRDefault="00624BB5" w:rsidP="00902516">
      <w:pPr>
        <w:jc w:val="both"/>
        <w:rPr>
          <w:rFonts w:ascii="Arial" w:hAnsi="Arial" w:cs="Arial"/>
          <w:color w:val="FF0000"/>
        </w:rPr>
      </w:pPr>
    </w:p>
    <w:p w14:paraId="7C0FB60E" w14:textId="2DE4A976" w:rsidR="00624BB5" w:rsidRPr="00673B92" w:rsidRDefault="00046982" w:rsidP="00902516">
      <w:pPr>
        <w:jc w:val="both"/>
        <w:rPr>
          <w:rFonts w:ascii="Arial" w:hAnsi="Arial" w:cs="Arial"/>
          <w:b w:val="0"/>
          <w:bCs w:val="0"/>
          <w:color w:val="000000" w:themeColor="text1"/>
          <w:sz w:val="24"/>
          <w:szCs w:val="24"/>
        </w:rPr>
      </w:pPr>
      <w:r w:rsidRPr="00673B92">
        <w:rPr>
          <w:rFonts w:ascii="Arial" w:hAnsi="Arial" w:cs="Arial"/>
          <w:b w:val="0"/>
          <w:bCs w:val="0"/>
          <w:color w:val="000000" w:themeColor="text1"/>
          <w:sz w:val="24"/>
          <w:szCs w:val="24"/>
        </w:rPr>
        <w:t xml:space="preserve">Evidence has shown girls are cyberbullied </w:t>
      </w:r>
      <w:r w:rsidR="005613F3" w:rsidRPr="00673B92">
        <w:rPr>
          <w:rFonts w:ascii="Arial" w:hAnsi="Arial" w:cs="Arial"/>
          <w:b w:val="0"/>
          <w:bCs w:val="0"/>
          <w:color w:val="000000" w:themeColor="text1"/>
          <w:sz w:val="24"/>
          <w:szCs w:val="24"/>
        </w:rPr>
        <w:t>more frequent than boys (Ybarra &amp; Mitchell, 2008), however research has also found no differences between gender in representations in cyberbullying (Tokunaga, 2010). Also, the anonymity and hidden environment of online platforms has pointed out to better suit the indirect and relational form of bullying, which is more associated to girls (</w:t>
      </w:r>
      <w:proofErr w:type="spellStart"/>
      <w:r w:rsidR="005613F3" w:rsidRPr="00673B92">
        <w:rPr>
          <w:rFonts w:ascii="Arial" w:hAnsi="Arial" w:cs="Arial"/>
          <w:b w:val="0"/>
          <w:bCs w:val="0"/>
          <w:color w:val="000000" w:themeColor="text1"/>
          <w:sz w:val="24"/>
          <w:szCs w:val="24"/>
        </w:rPr>
        <w:t>Lagerspetz</w:t>
      </w:r>
      <w:proofErr w:type="spellEnd"/>
      <w:r w:rsidR="005613F3" w:rsidRPr="00673B92">
        <w:rPr>
          <w:rFonts w:ascii="Arial" w:hAnsi="Arial" w:cs="Arial"/>
          <w:b w:val="0"/>
          <w:bCs w:val="0"/>
          <w:color w:val="000000" w:themeColor="text1"/>
          <w:sz w:val="24"/>
          <w:szCs w:val="24"/>
        </w:rPr>
        <w:t xml:space="preserve">, </w:t>
      </w:r>
      <w:proofErr w:type="spellStart"/>
      <w:r w:rsidR="005613F3" w:rsidRPr="00673B92">
        <w:rPr>
          <w:rFonts w:ascii="Arial" w:hAnsi="Arial" w:cs="Arial"/>
          <w:b w:val="0"/>
          <w:bCs w:val="0"/>
          <w:color w:val="000000" w:themeColor="text1"/>
          <w:sz w:val="24"/>
          <w:szCs w:val="24"/>
        </w:rPr>
        <w:t>Bjökqvist</w:t>
      </w:r>
      <w:proofErr w:type="spellEnd"/>
      <w:r w:rsidR="005613F3" w:rsidRPr="00673B92">
        <w:rPr>
          <w:rFonts w:ascii="Arial" w:hAnsi="Arial" w:cs="Arial"/>
          <w:b w:val="0"/>
          <w:bCs w:val="0"/>
          <w:color w:val="000000" w:themeColor="text1"/>
          <w:sz w:val="24"/>
          <w:szCs w:val="24"/>
        </w:rPr>
        <w:t xml:space="preserve">, &amp; </w:t>
      </w:r>
      <w:proofErr w:type="spellStart"/>
      <w:r w:rsidR="005613F3" w:rsidRPr="00673B92">
        <w:rPr>
          <w:rFonts w:ascii="Arial" w:hAnsi="Arial" w:cs="Arial"/>
          <w:b w:val="0"/>
          <w:bCs w:val="0"/>
          <w:color w:val="000000" w:themeColor="text1"/>
          <w:sz w:val="24"/>
          <w:szCs w:val="24"/>
        </w:rPr>
        <w:t>Peltonen</w:t>
      </w:r>
      <w:proofErr w:type="spellEnd"/>
      <w:r w:rsidR="005613F3" w:rsidRPr="00673B92">
        <w:rPr>
          <w:rFonts w:ascii="Arial" w:hAnsi="Arial" w:cs="Arial"/>
          <w:b w:val="0"/>
          <w:bCs w:val="0"/>
          <w:color w:val="000000" w:themeColor="text1"/>
          <w:sz w:val="24"/>
          <w:szCs w:val="24"/>
        </w:rPr>
        <w:t xml:space="preserve">, 1988). </w:t>
      </w:r>
    </w:p>
    <w:p w14:paraId="0D0FB692" w14:textId="77777777" w:rsidR="00F15AA7" w:rsidRPr="005613F3" w:rsidRDefault="00F15AA7" w:rsidP="00F15AA7">
      <w:pPr>
        <w:jc w:val="both"/>
        <w:rPr>
          <w:rFonts w:ascii="Arial" w:hAnsi="Arial" w:cs="Arial"/>
          <w:b w:val="0"/>
          <w:bCs w:val="0"/>
          <w:sz w:val="24"/>
          <w:szCs w:val="24"/>
        </w:rPr>
      </w:pPr>
    </w:p>
    <w:p w14:paraId="2EDBBDD5" w14:textId="77777777" w:rsidR="00F15AA7" w:rsidRPr="00F15AA7" w:rsidRDefault="00F15AA7" w:rsidP="00F15AA7">
      <w:pPr>
        <w:jc w:val="both"/>
        <w:rPr>
          <w:rFonts w:ascii="Arial" w:hAnsi="Arial" w:cs="Arial"/>
          <w:b w:val="0"/>
          <w:bCs w:val="0"/>
          <w:sz w:val="24"/>
          <w:szCs w:val="24"/>
        </w:rPr>
      </w:pPr>
      <w:r w:rsidRPr="00F15AA7">
        <w:rPr>
          <w:rFonts w:ascii="Arial" w:hAnsi="Arial" w:cs="Arial"/>
          <w:b w:val="0"/>
          <w:bCs w:val="0"/>
          <w:sz w:val="24"/>
          <w:szCs w:val="24"/>
        </w:rPr>
        <w:t xml:space="preserve">One of the first studies in the consumer behavior literature implying a relationship between the use of brands and bullying behaviors in school was one developed by Elliot and Leonard (2004). This study provided evidence that exclusion behaviors can take place when students lacked the appropriate brands. It also showed individuals wanted to use brands in trainers as a protective mechanism against bullying behaviors, suggesting brands could be considered elements that could be used as defense mechanism, safeguarding their well-being. </w:t>
      </w:r>
    </w:p>
    <w:p w14:paraId="3F0E5019" w14:textId="77777777" w:rsidR="00F15AA7" w:rsidRPr="00F15AA7" w:rsidRDefault="00F15AA7" w:rsidP="00F15AA7">
      <w:pPr>
        <w:jc w:val="both"/>
        <w:rPr>
          <w:rFonts w:ascii="Arial" w:hAnsi="Arial" w:cs="Arial"/>
          <w:b w:val="0"/>
          <w:bCs w:val="0"/>
          <w:sz w:val="24"/>
          <w:szCs w:val="24"/>
        </w:rPr>
      </w:pPr>
    </w:p>
    <w:p w14:paraId="2323A002" w14:textId="77777777" w:rsidR="00F15AA7" w:rsidRPr="00F15AA7" w:rsidRDefault="00F15AA7" w:rsidP="00F15AA7">
      <w:pPr>
        <w:jc w:val="both"/>
        <w:rPr>
          <w:rFonts w:ascii="Arial" w:hAnsi="Arial" w:cs="Arial"/>
          <w:b w:val="0"/>
          <w:bCs w:val="0"/>
          <w:sz w:val="24"/>
          <w:szCs w:val="24"/>
        </w:rPr>
      </w:pPr>
      <w:r w:rsidRPr="00F15AA7">
        <w:rPr>
          <w:rFonts w:ascii="Arial" w:hAnsi="Arial" w:cs="Arial"/>
          <w:b w:val="0"/>
          <w:bCs w:val="0"/>
          <w:sz w:val="24"/>
          <w:szCs w:val="24"/>
        </w:rPr>
        <w:t xml:space="preserve">Brand status attitudes can be so strongly held that individuals interact privileging peers wearing expensive fashion brands, who wore those brands themselves to avoid rejection, “teasing” or avoidance of the undesired self (Elliott &amp; Leonard, 2004; Hogg &amp; Banister, 2001). This avoidance of peer rejection serves to develop materialistic values among the young, particularly vulnerable to this peer influence (Banerjee &amp; Dittmar, 2008), since the possession of branded products may be an aspect of “symbolic self-completion” where individuals who perceive themselves as lacking in a personal quality attempt to fill the gap using symbolic resources (Gollwitzer, </w:t>
      </w:r>
      <w:proofErr w:type="spellStart"/>
      <w:r w:rsidRPr="00F15AA7">
        <w:rPr>
          <w:rFonts w:ascii="Arial" w:hAnsi="Arial" w:cs="Arial"/>
          <w:b w:val="0"/>
          <w:bCs w:val="0"/>
          <w:sz w:val="24"/>
          <w:szCs w:val="24"/>
        </w:rPr>
        <w:t>Wicklund</w:t>
      </w:r>
      <w:proofErr w:type="spellEnd"/>
      <w:r w:rsidRPr="00F15AA7">
        <w:rPr>
          <w:rFonts w:ascii="Arial" w:hAnsi="Arial" w:cs="Arial"/>
          <w:b w:val="0"/>
          <w:bCs w:val="0"/>
          <w:sz w:val="24"/>
          <w:szCs w:val="24"/>
        </w:rPr>
        <w:t xml:space="preserve">, &amp; Hilton, 1982). Clothing is an important consumption good to signal in-group status among young consumers (Hogg, Bruce, &amp; Hill, 1998), as well as food choices (Stead, McDermott, </w:t>
      </w:r>
      <w:proofErr w:type="spellStart"/>
      <w:r w:rsidRPr="00F15AA7">
        <w:rPr>
          <w:rFonts w:ascii="Arial" w:hAnsi="Arial" w:cs="Arial"/>
          <w:b w:val="0"/>
          <w:bCs w:val="0"/>
          <w:sz w:val="24"/>
          <w:szCs w:val="24"/>
        </w:rPr>
        <w:t>MacKintosh</w:t>
      </w:r>
      <w:proofErr w:type="spellEnd"/>
      <w:r w:rsidRPr="00F15AA7">
        <w:rPr>
          <w:rFonts w:ascii="Arial" w:hAnsi="Arial" w:cs="Arial"/>
          <w:b w:val="0"/>
          <w:bCs w:val="0"/>
          <w:sz w:val="24"/>
          <w:szCs w:val="24"/>
        </w:rPr>
        <w:t>, &amp; Adamson, 2011) and electronic devices (</w:t>
      </w:r>
      <w:proofErr w:type="spellStart"/>
      <w:r w:rsidRPr="00F15AA7">
        <w:rPr>
          <w:rFonts w:ascii="Arial" w:hAnsi="Arial" w:cs="Arial"/>
          <w:b w:val="0"/>
          <w:bCs w:val="0"/>
          <w:sz w:val="24"/>
          <w:szCs w:val="24"/>
        </w:rPr>
        <w:t>Wilska</w:t>
      </w:r>
      <w:proofErr w:type="spellEnd"/>
      <w:r w:rsidRPr="00F15AA7">
        <w:rPr>
          <w:rFonts w:ascii="Arial" w:hAnsi="Arial" w:cs="Arial"/>
          <w:b w:val="0"/>
          <w:bCs w:val="0"/>
          <w:sz w:val="24"/>
          <w:szCs w:val="24"/>
        </w:rPr>
        <w:t xml:space="preserve">, 2003). </w:t>
      </w:r>
    </w:p>
    <w:p w14:paraId="28BE26CC" w14:textId="77777777" w:rsidR="00F15AA7" w:rsidRPr="00F15AA7" w:rsidRDefault="00F15AA7" w:rsidP="00F15AA7">
      <w:pPr>
        <w:jc w:val="both"/>
        <w:rPr>
          <w:rFonts w:ascii="Arial" w:hAnsi="Arial" w:cs="Arial"/>
          <w:b w:val="0"/>
          <w:bCs w:val="0"/>
          <w:sz w:val="24"/>
          <w:szCs w:val="24"/>
        </w:rPr>
      </w:pPr>
    </w:p>
    <w:p w14:paraId="23E2A015" w14:textId="57216EC5" w:rsidR="00F15AA7" w:rsidRDefault="00F15AA7" w:rsidP="00F15AA7">
      <w:pPr>
        <w:jc w:val="both"/>
        <w:rPr>
          <w:rFonts w:ascii="Arial" w:hAnsi="Arial" w:cs="Arial"/>
          <w:b w:val="0"/>
          <w:bCs w:val="0"/>
          <w:sz w:val="24"/>
          <w:szCs w:val="24"/>
        </w:rPr>
      </w:pPr>
      <w:r w:rsidRPr="00F15AA7">
        <w:rPr>
          <w:rFonts w:ascii="Arial" w:hAnsi="Arial" w:cs="Arial"/>
          <w:b w:val="0"/>
          <w:bCs w:val="0"/>
          <w:sz w:val="24"/>
          <w:szCs w:val="24"/>
        </w:rPr>
        <w:t>Recently, Williams and Littlefield (2018) provided evidence for the role of brands and branded products in bullying, by interviewing college students and using retrospective reflection of their experiences with bullying when younger. They found branded products were used to maintain social hierarchical structures and to exclude non-conforming students through violence. Also, they identified a “circle of safety”, resulting from brand conformity or compliance to the norm, in which individuals embrace dominant brands in order to avoid bullying behavior. Thus, the present study extends findings by providing evidence of brand-related bullying on social media, identifying some characteristics related to consumption and also by identifying brands associated to it.</w:t>
      </w:r>
    </w:p>
    <w:p w14:paraId="38A351CF" w14:textId="77777777" w:rsidR="00EB6763" w:rsidRPr="00F15AA7" w:rsidRDefault="00EB6763" w:rsidP="00F15AA7">
      <w:pPr>
        <w:jc w:val="both"/>
        <w:rPr>
          <w:rFonts w:ascii="Arial" w:hAnsi="Arial" w:cs="Arial"/>
          <w:b w:val="0"/>
          <w:bCs w:val="0"/>
          <w:sz w:val="24"/>
          <w:szCs w:val="24"/>
        </w:rPr>
      </w:pPr>
    </w:p>
    <w:p w14:paraId="6FB5A0EE" w14:textId="77777777" w:rsidR="00D4050D" w:rsidRDefault="00D4050D" w:rsidP="00F15AA7">
      <w:pPr>
        <w:jc w:val="center"/>
        <w:rPr>
          <w:rFonts w:ascii="Arial" w:hAnsi="Arial" w:cs="Arial"/>
          <w:b w:val="0"/>
          <w:bCs w:val="0"/>
          <w:sz w:val="24"/>
          <w:szCs w:val="24"/>
        </w:rPr>
      </w:pPr>
    </w:p>
    <w:p w14:paraId="48240E76" w14:textId="7F07F7AD" w:rsidR="00F15AA7" w:rsidRPr="00F15AA7" w:rsidRDefault="00F15AA7" w:rsidP="00F15AA7">
      <w:pPr>
        <w:jc w:val="center"/>
        <w:rPr>
          <w:rFonts w:ascii="Arial" w:hAnsi="Arial" w:cs="Arial"/>
          <w:b w:val="0"/>
          <w:bCs w:val="0"/>
          <w:sz w:val="24"/>
          <w:szCs w:val="24"/>
        </w:rPr>
      </w:pPr>
      <w:r w:rsidRPr="00F15AA7">
        <w:rPr>
          <w:rFonts w:ascii="Arial" w:hAnsi="Arial" w:cs="Arial"/>
          <w:b w:val="0"/>
          <w:bCs w:val="0"/>
          <w:sz w:val="24"/>
          <w:szCs w:val="24"/>
        </w:rPr>
        <w:lastRenderedPageBreak/>
        <w:t>Methodology</w:t>
      </w:r>
    </w:p>
    <w:p w14:paraId="2A4B8DA0" w14:textId="77777777" w:rsidR="00F15AA7" w:rsidRPr="00F15AA7" w:rsidRDefault="00F15AA7" w:rsidP="00F15AA7">
      <w:pPr>
        <w:jc w:val="both"/>
        <w:rPr>
          <w:rFonts w:ascii="Arial" w:hAnsi="Arial" w:cs="Arial"/>
          <w:b w:val="0"/>
          <w:bCs w:val="0"/>
          <w:sz w:val="24"/>
          <w:szCs w:val="24"/>
        </w:rPr>
      </w:pPr>
    </w:p>
    <w:p w14:paraId="2F84F4EA" w14:textId="77777777" w:rsidR="00F15AA7" w:rsidRPr="00392060" w:rsidRDefault="00F15AA7" w:rsidP="00F15AA7">
      <w:pPr>
        <w:jc w:val="both"/>
        <w:rPr>
          <w:rFonts w:ascii="Arial" w:hAnsi="Arial" w:cs="Arial"/>
          <w:b w:val="0"/>
          <w:bCs w:val="0"/>
          <w:color w:val="000000" w:themeColor="text1"/>
          <w:sz w:val="24"/>
          <w:szCs w:val="24"/>
        </w:rPr>
      </w:pPr>
      <w:r w:rsidRPr="00F15AA7">
        <w:rPr>
          <w:rFonts w:ascii="Arial" w:hAnsi="Arial" w:cs="Arial"/>
          <w:b w:val="0"/>
          <w:bCs w:val="0"/>
          <w:sz w:val="24"/>
          <w:szCs w:val="24"/>
        </w:rPr>
        <w:t xml:space="preserve">In order to explore how adolescents´ relate to brands, develop peer pressure and brand-related bullying behaviors in social media, we used a qualitative approach. To develop the study, twenty in-depth interviews were conducted among 12-17-year-old adolescents (male and female) from upper-middle-class families. Participants were also selected based on their high </w:t>
      </w:r>
      <w:r w:rsidRPr="00392060">
        <w:rPr>
          <w:rFonts w:ascii="Arial" w:hAnsi="Arial" w:cs="Arial"/>
          <w:b w:val="0"/>
          <w:bCs w:val="0"/>
          <w:color w:val="000000" w:themeColor="text1"/>
          <w:sz w:val="24"/>
          <w:szCs w:val="24"/>
        </w:rPr>
        <w:t>involvement in social media platforms (i.e., spend more than 4 hours a day on social media platforms, according to the Mexican Internet Association (AMIPCI 2017). The selection of the participants relied on theoretical purposeful sampling (Suri, 2011) and the selection of the final number of participants was guided by theoretical saturation criteria (Strauss &amp; Corbin, 1990).</w:t>
      </w:r>
    </w:p>
    <w:p w14:paraId="1AB47AEB" w14:textId="77777777" w:rsidR="00F15AA7" w:rsidRPr="00F15AA7" w:rsidRDefault="00F15AA7" w:rsidP="00F15AA7">
      <w:pPr>
        <w:jc w:val="both"/>
        <w:rPr>
          <w:rFonts w:ascii="Arial" w:hAnsi="Arial" w:cs="Arial"/>
          <w:b w:val="0"/>
          <w:bCs w:val="0"/>
          <w:sz w:val="24"/>
          <w:szCs w:val="24"/>
        </w:rPr>
      </w:pPr>
    </w:p>
    <w:p w14:paraId="18DC4EE8" w14:textId="77777777" w:rsidR="00F15AA7" w:rsidRPr="00F15AA7" w:rsidRDefault="00F15AA7" w:rsidP="00F15AA7">
      <w:pPr>
        <w:jc w:val="both"/>
        <w:rPr>
          <w:rFonts w:ascii="Arial" w:hAnsi="Arial" w:cs="Arial"/>
          <w:b w:val="0"/>
          <w:bCs w:val="0"/>
          <w:sz w:val="24"/>
          <w:szCs w:val="24"/>
        </w:rPr>
      </w:pPr>
      <w:r w:rsidRPr="00F15AA7">
        <w:rPr>
          <w:rFonts w:ascii="Arial" w:hAnsi="Arial" w:cs="Arial"/>
          <w:b w:val="0"/>
          <w:bCs w:val="0"/>
          <w:sz w:val="24"/>
          <w:szCs w:val="24"/>
        </w:rPr>
        <w:t xml:space="preserve">The interviews were conducted online in Monterrey, Mexico (a major metropolitan city with a human development index similar to developed countries such as the USA), which lasted between 60-75 minutes. Due to the high rates of covid-19 infections in the country during fieldwork, researchers used Zoom platform to develop the interviews, which were all recorded. In all cases, at least one parent allowed the interview to be carried out; thus, if the adolescent agreed to participate and a parent gave his/her consent, the interview was conducted. </w:t>
      </w:r>
    </w:p>
    <w:p w14:paraId="56CBE356" w14:textId="77777777" w:rsidR="00F15AA7" w:rsidRPr="00F15AA7" w:rsidRDefault="00F15AA7" w:rsidP="00F15AA7">
      <w:pPr>
        <w:jc w:val="both"/>
        <w:rPr>
          <w:rFonts w:ascii="Arial" w:hAnsi="Arial" w:cs="Arial"/>
          <w:b w:val="0"/>
          <w:bCs w:val="0"/>
          <w:sz w:val="24"/>
          <w:szCs w:val="24"/>
        </w:rPr>
      </w:pPr>
    </w:p>
    <w:p w14:paraId="66DD37E7" w14:textId="77777777" w:rsidR="00F15AA7" w:rsidRPr="00F15AA7" w:rsidRDefault="00F15AA7" w:rsidP="00F15AA7">
      <w:pPr>
        <w:jc w:val="both"/>
        <w:rPr>
          <w:rFonts w:ascii="Arial" w:hAnsi="Arial" w:cs="Arial"/>
          <w:b w:val="0"/>
          <w:bCs w:val="0"/>
          <w:sz w:val="24"/>
          <w:szCs w:val="24"/>
        </w:rPr>
      </w:pPr>
      <w:r w:rsidRPr="00F15AA7">
        <w:rPr>
          <w:rFonts w:ascii="Arial" w:hAnsi="Arial" w:cs="Arial"/>
          <w:b w:val="0"/>
          <w:bCs w:val="0"/>
          <w:sz w:val="24"/>
          <w:szCs w:val="24"/>
        </w:rPr>
        <w:t xml:space="preserve">Online communication provided some advantages, such as increased availability and greater flexibility during fieldwork. Being at home enabled participants to feel relaxed and safe in a familiar environment. Skills on the use of technology for the interviews did not represent a complication for our study since young individuals are “digital natives”, experts of the online environments, acting more skillfully than adults (Turkle, 2011). However, to overcome the limitation of not having the participants face-to-face, we followed recommendations for developing effective online in-depth interviews (Salmons, 2015) by encouraging participants to turn off other communications, to look for a “safe space” where they could talk privately and turn on their camera for a focused and synchronized real-time dialogue. Also, establishing a small talk to make a rapport at the beginning of each session was important by asking questions to participants about hobbies </w:t>
      </w:r>
      <w:r w:rsidRPr="00392060">
        <w:rPr>
          <w:rFonts w:ascii="Arial" w:hAnsi="Arial" w:cs="Arial"/>
          <w:b w:val="0"/>
          <w:bCs w:val="0"/>
          <w:sz w:val="24"/>
          <w:szCs w:val="24"/>
        </w:rPr>
        <w:t xml:space="preserve">and interests in order to build trust and confidence. The profile of participants is shown </w:t>
      </w:r>
      <w:r w:rsidRPr="005328E2">
        <w:rPr>
          <w:rFonts w:ascii="Arial" w:hAnsi="Arial" w:cs="Arial"/>
          <w:b w:val="0"/>
          <w:bCs w:val="0"/>
          <w:sz w:val="24"/>
          <w:szCs w:val="24"/>
        </w:rPr>
        <w:t>in Table 1.</w:t>
      </w:r>
    </w:p>
    <w:p w14:paraId="4FB674B4" w14:textId="77777777" w:rsidR="00F15AA7" w:rsidRPr="00F15AA7" w:rsidRDefault="00F15AA7" w:rsidP="00F15AA7">
      <w:pPr>
        <w:jc w:val="both"/>
        <w:rPr>
          <w:rFonts w:ascii="Arial" w:hAnsi="Arial" w:cs="Arial"/>
          <w:b w:val="0"/>
          <w:bCs w:val="0"/>
          <w:sz w:val="24"/>
          <w:szCs w:val="24"/>
        </w:rPr>
      </w:pPr>
    </w:p>
    <w:p w14:paraId="25A80ACA" w14:textId="77777777" w:rsidR="00F15AA7" w:rsidRDefault="00F15AA7" w:rsidP="00F15AA7">
      <w:pPr>
        <w:jc w:val="center"/>
        <w:rPr>
          <w:rFonts w:ascii="Arial" w:hAnsi="Arial" w:cs="Arial"/>
        </w:rPr>
      </w:pPr>
      <w:r w:rsidRPr="008C659A">
        <w:rPr>
          <w:rFonts w:ascii="Arial" w:hAnsi="Arial" w:cs="Arial"/>
          <w:noProof/>
        </w:rPr>
        <w:lastRenderedPageBreak/>
        <w:drawing>
          <wp:inline distT="0" distB="0" distL="0" distR="0" wp14:anchorId="54BAB461" wp14:editId="19A6BF10">
            <wp:extent cx="5468776" cy="3259667"/>
            <wp:effectExtent l="0" t="0" r="508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02"/>
                    <a:stretch/>
                  </pic:blipFill>
                  <pic:spPr bwMode="auto">
                    <a:xfrm>
                      <a:off x="0" y="0"/>
                      <a:ext cx="5482970" cy="3268128"/>
                    </a:xfrm>
                    <a:prstGeom prst="rect">
                      <a:avLst/>
                    </a:prstGeom>
                    <a:ln>
                      <a:noFill/>
                    </a:ln>
                    <a:extLst>
                      <a:ext uri="{53640926-AAD7-44D8-BBD7-CCE9431645EC}">
                        <a14:shadowObscured xmlns:a14="http://schemas.microsoft.com/office/drawing/2010/main"/>
                      </a:ext>
                    </a:extLst>
                  </pic:spPr>
                </pic:pic>
              </a:graphicData>
            </a:graphic>
          </wp:inline>
        </w:drawing>
      </w:r>
    </w:p>
    <w:p w14:paraId="3AB2A25A" w14:textId="77777777" w:rsidR="00F15AA7" w:rsidRPr="00F813C0" w:rsidRDefault="00F15AA7" w:rsidP="00F15AA7">
      <w:pPr>
        <w:jc w:val="both"/>
        <w:rPr>
          <w:rFonts w:ascii="Arial" w:hAnsi="Arial" w:cs="Arial"/>
        </w:rPr>
      </w:pPr>
    </w:p>
    <w:p w14:paraId="720B2EA9" w14:textId="77777777" w:rsidR="00F15AA7" w:rsidRPr="00F15AA7" w:rsidRDefault="00F15AA7" w:rsidP="00F15AA7">
      <w:pPr>
        <w:jc w:val="both"/>
        <w:rPr>
          <w:rFonts w:ascii="Arial" w:hAnsi="Arial" w:cs="Arial"/>
          <w:b w:val="0"/>
          <w:bCs w:val="0"/>
          <w:sz w:val="24"/>
          <w:szCs w:val="24"/>
        </w:rPr>
      </w:pPr>
      <w:r w:rsidRPr="00F15AA7">
        <w:rPr>
          <w:rFonts w:ascii="Arial" w:hAnsi="Arial" w:cs="Arial"/>
          <w:b w:val="0"/>
          <w:bCs w:val="0"/>
          <w:sz w:val="24"/>
          <w:szCs w:val="24"/>
        </w:rPr>
        <w:t xml:space="preserve">The data collection method used throughout the study was the in-depth interview guide, which asked adolescents questions regarding their use of social media, brands they relate to on social media, as well as peer influence and brand-related bullying on social media. Projective techniques were used to encourage participants to dialogue during the interviews (Campos et al., 2020). Adolescents were asked to visualize different individuals related to bullying in order to describe each one of them on aspects such as behaviors, use of social media, clothing and use of brands. Additionally, participants were asked to associate social media platforms (Instagram, Snapchat, Facebook, Twitter, </w:t>
      </w:r>
      <w:proofErr w:type="spellStart"/>
      <w:r w:rsidRPr="00F15AA7">
        <w:rPr>
          <w:rFonts w:ascii="Arial" w:hAnsi="Arial" w:cs="Arial"/>
          <w:b w:val="0"/>
          <w:bCs w:val="0"/>
          <w:sz w:val="24"/>
          <w:szCs w:val="24"/>
        </w:rPr>
        <w:t>TikTok</w:t>
      </w:r>
      <w:proofErr w:type="spellEnd"/>
      <w:r w:rsidRPr="00F15AA7">
        <w:rPr>
          <w:rFonts w:ascii="Arial" w:hAnsi="Arial" w:cs="Arial"/>
          <w:b w:val="0"/>
          <w:bCs w:val="0"/>
          <w:sz w:val="24"/>
          <w:szCs w:val="24"/>
        </w:rPr>
        <w:t>, WhatsApp and YouTube) to emotions and aspects that “come to mind first” to them; and also, to associate several emotions to brands; emotions selected based on literature on bullying (Juvonen &amp; Graham, 2001; Olweus, 1993).</w:t>
      </w:r>
    </w:p>
    <w:p w14:paraId="3209ECAD" w14:textId="77777777" w:rsidR="00F15AA7" w:rsidRPr="00F15AA7" w:rsidRDefault="00F15AA7" w:rsidP="00F15AA7">
      <w:pPr>
        <w:jc w:val="both"/>
        <w:rPr>
          <w:rFonts w:ascii="Arial" w:hAnsi="Arial" w:cs="Arial"/>
          <w:b w:val="0"/>
          <w:bCs w:val="0"/>
          <w:sz w:val="24"/>
          <w:szCs w:val="24"/>
        </w:rPr>
      </w:pPr>
    </w:p>
    <w:p w14:paraId="41C97640" w14:textId="77777777" w:rsidR="00F15AA7" w:rsidRPr="00F15AA7" w:rsidRDefault="00F15AA7" w:rsidP="00F15AA7">
      <w:pPr>
        <w:jc w:val="both"/>
        <w:rPr>
          <w:rFonts w:ascii="Arial" w:hAnsi="Arial" w:cs="Arial"/>
          <w:b w:val="0"/>
          <w:bCs w:val="0"/>
          <w:sz w:val="24"/>
          <w:szCs w:val="24"/>
        </w:rPr>
      </w:pPr>
      <w:r w:rsidRPr="00F15AA7">
        <w:rPr>
          <w:rFonts w:ascii="Arial" w:hAnsi="Arial" w:cs="Arial"/>
          <w:b w:val="0"/>
          <w:bCs w:val="0"/>
          <w:sz w:val="24"/>
          <w:szCs w:val="24"/>
        </w:rPr>
        <w:t xml:space="preserve">Furthermore, 3 in-depth interviews were developed online with teachers, in order to triangulate data (Creswell &amp; Miller, 2000). These participants were teachers of students of the same ages as the adolescents interviewed in our study and of a private school in Monterrey, Mexico. Questions regarding students´ social media use, offline and online behaviors, as well as the </w:t>
      </w:r>
      <w:r w:rsidRPr="00392060">
        <w:rPr>
          <w:rFonts w:ascii="Arial" w:hAnsi="Arial" w:cs="Arial"/>
          <w:b w:val="0"/>
          <w:bCs w:val="0"/>
          <w:sz w:val="24"/>
          <w:szCs w:val="24"/>
        </w:rPr>
        <w:t xml:space="preserve">use of brands and bullying were asked. Interviews lasted between 60-75 minutes. </w:t>
      </w:r>
      <w:r w:rsidRPr="005328E2">
        <w:rPr>
          <w:rFonts w:ascii="Arial" w:hAnsi="Arial" w:cs="Arial"/>
          <w:b w:val="0"/>
          <w:bCs w:val="0"/>
          <w:sz w:val="24"/>
          <w:szCs w:val="24"/>
        </w:rPr>
        <w:t>Table 2</w:t>
      </w:r>
      <w:r w:rsidRPr="00392060">
        <w:rPr>
          <w:rFonts w:ascii="Arial" w:hAnsi="Arial" w:cs="Arial"/>
          <w:b w:val="0"/>
          <w:bCs w:val="0"/>
          <w:sz w:val="24"/>
          <w:szCs w:val="24"/>
        </w:rPr>
        <w:t xml:space="preserve"> shows</w:t>
      </w:r>
      <w:r w:rsidRPr="00F15AA7">
        <w:rPr>
          <w:rFonts w:ascii="Arial" w:hAnsi="Arial" w:cs="Arial"/>
          <w:b w:val="0"/>
          <w:bCs w:val="0"/>
          <w:sz w:val="24"/>
          <w:szCs w:val="24"/>
        </w:rPr>
        <w:t xml:space="preserve"> the profile of participants.</w:t>
      </w:r>
    </w:p>
    <w:p w14:paraId="68CA4113" w14:textId="77777777" w:rsidR="00F15AA7" w:rsidRDefault="00F15AA7" w:rsidP="00F15AA7">
      <w:pPr>
        <w:jc w:val="both"/>
        <w:rPr>
          <w:rFonts w:ascii="Arial" w:hAnsi="Arial" w:cs="Arial"/>
        </w:rPr>
      </w:pPr>
    </w:p>
    <w:p w14:paraId="322F6F36" w14:textId="77777777" w:rsidR="00F15AA7" w:rsidRDefault="00F15AA7" w:rsidP="00F15AA7">
      <w:pPr>
        <w:jc w:val="center"/>
        <w:rPr>
          <w:rFonts w:ascii="Arial" w:hAnsi="Arial" w:cs="Arial"/>
        </w:rPr>
      </w:pPr>
      <w:r w:rsidRPr="00694DD1">
        <w:rPr>
          <w:rFonts w:ascii="Arial" w:hAnsi="Arial" w:cs="Arial"/>
          <w:noProof/>
        </w:rPr>
        <w:drawing>
          <wp:inline distT="0" distB="0" distL="0" distR="0" wp14:anchorId="2CFC89C7" wp14:editId="6F3E5D46">
            <wp:extent cx="2387600" cy="80025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49"/>
                    <a:stretch/>
                  </pic:blipFill>
                  <pic:spPr bwMode="auto">
                    <a:xfrm>
                      <a:off x="0" y="0"/>
                      <a:ext cx="2421118" cy="811492"/>
                    </a:xfrm>
                    <a:prstGeom prst="rect">
                      <a:avLst/>
                    </a:prstGeom>
                    <a:ln>
                      <a:noFill/>
                    </a:ln>
                    <a:extLst>
                      <a:ext uri="{53640926-AAD7-44D8-BBD7-CCE9431645EC}">
                        <a14:shadowObscured xmlns:a14="http://schemas.microsoft.com/office/drawing/2010/main"/>
                      </a:ext>
                    </a:extLst>
                  </pic:spPr>
                </pic:pic>
              </a:graphicData>
            </a:graphic>
          </wp:inline>
        </w:drawing>
      </w:r>
    </w:p>
    <w:p w14:paraId="60CA4760" w14:textId="77777777" w:rsidR="00F15AA7" w:rsidRDefault="00F15AA7" w:rsidP="00F15AA7">
      <w:pPr>
        <w:jc w:val="both"/>
        <w:rPr>
          <w:rFonts w:ascii="Arial" w:hAnsi="Arial" w:cs="Arial"/>
        </w:rPr>
      </w:pPr>
    </w:p>
    <w:p w14:paraId="2CA18FD8" w14:textId="79E24CFE" w:rsidR="002747CE" w:rsidRPr="002747CE" w:rsidRDefault="00F15AA7" w:rsidP="00F15AA7">
      <w:pPr>
        <w:jc w:val="both"/>
        <w:rPr>
          <w:rFonts w:ascii="Arial" w:hAnsi="Arial" w:cs="Arial"/>
          <w:b w:val="0"/>
          <w:bCs w:val="0"/>
          <w:color w:val="FF0000"/>
          <w:sz w:val="24"/>
          <w:szCs w:val="24"/>
        </w:rPr>
      </w:pPr>
      <w:r w:rsidRPr="00E0280F">
        <w:rPr>
          <w:rFonts w:ascii="Arial" w:hAnsi="Arial" w:cs="Arial"/>
          <w:b w:val="0"/>
          <w:bCs w:val="0"/>
          <w:color w:val="000000" w:themeColor="text1"/>
          <w:sz w:val="24"/>
          <w:szCs w:val="24"/>
        </w:rPr>
        <w:lastRenderedPageBreak/>
        <w:t>An iterative process (</w:t>
      </w:r>
      <w:proofErr w:type="spellStart"/>
      <w:r w:rsidRPr="00E0280F">
        <w:rPr>
          <w:rFonts w:ascii="Arial" w:hAnsi="Arial" w:cs="Arial"/>
          <w:b w:val="0"/>
          <w:bCs w:val="0"/>
          <w:color w:val="000000" w:themeColor="text1"/>
          <w:sz w:val="24"/>
          <w:szCs w:val="24"/>
        </w:rPr>
        <w:t>Spiggle</w:t>
      </w:r>
      <w:proofErr w:type="spellEnd"/>
      <w:r w:rsidRPr="00E0280F">
        <w:rPr>
          <w:rFonts w:ascii="Arial" w:hAnsi="Arial" w:cs="Arial"/>
          <w:b w:val="0"/>
          <w:bCs w:val="0"/>
          <w:color w:val="000000" w:themeColor="text1"/>
          <w:sz w:val="24"/>
          <w:szCs w:val="24"/>
        </w:rPr>
        <w:t>, 1994) was developed for the analysis of information that emerged on our interviews. Initially, notes were taken during the interviews</w:t>
      </w:r>
      <w:r w:rsidR="00237FEA" w:rsidRPr="00E0280F">
        <w:rPr>
          <w:rFonts w:ascii="Arial" w:hAnsi="Arial" w:cs="Arial"/>
          <w:b w:val="0"/>
          <w:bCs w:val="0"/>
          <w:color w:val="000000" w:themeColor="text1"/>
          <w:sz w:val="24"/>
          <w:szCs w:val="24"/>
        </w:rPr>
        <w:t>.</w:t>
      </w:r>
      <w:r w:rsidR="00237FEA" w:rsidRPr="00E0280F">
        <w:rPr>
          <w:rFonts w:ascii="Arial" w:hAnsi="Arial" w:cs="Arial"/>
          <w:color w:val="000000" w:themeColor="text1"/>
          <w:sz w:val="24"/>
          <w:szCs w:val="24"/>
        </w:rPr>
        <w:t xml:space="preserve"> </w:t>
      </w:r>
      <w:r w:rsidR="00E52496" w:rsidRPr="00E0280F">
        <w:rPr>
          <w:rFonts w:ascii="Arial" w:hAnsi="Arial" w:cs="Arial"/>
          <w:b w:val="0"/>
          <w:bCs w:val="0"/>
          <w:color w:val="000000" w:themeColor="text1"/>
          <w:sz w:val="24"/>
          <w:szCs w:val="24"/>
        </w:rPr>
        <w:t xml:space="preserve">323 </w:t>
      </w:r>
      <w:r w:rsidR="00237FEA" w:rsidRPr="00E0280F">
        <w:rPr>
          <w:rFonts w:ascii="Arial" w:hAnsi="Arial" w:cs="Arial"/>
          <w:b w:val="0"/>
          <w:bCs w:val="0"/>
          <w:color w:val="000000" w:themeColor="text1"/>
          <w:sz w:val="24"/>
          <w:szCs w:val="24"/>
        </w:rPr>
        <w:t xml:space="preserve">pages result as an outcome of the verbatim transcripts that were </w:t>
      </w:r>
      <w:r w:rsidRPr="00E0280F">
        <w:rPr>
          <w:rFonts w:ascii="Arial" w:hAnsi="Arial" w:cs="Arial"/>
          <w:b w:val="0"/>
          <w:bCs w:val="0"/>
          <w:color w:val="000000" w:themeColor="text1"/>
          <w:sz w:val="24"/>
          <w:szCs w:val="24"/>
        </w:rPr>
        <w:t xml:space="preserve">read and reread; notes were also taken during this process. This enabled us to </w:t>
      </w:r>
      <w:r w:rsidR="00020D3D" w:rsidRPr="00E0280F">
        <w:rPr>
          <w:rFonts w:ascii="Arial" w:hAnsi="Arial" w:cs="Arial"/>
          <w:b w:val="0"/>
          <w:bCs w:val="0"/>
          <w:color w:val="000000" w:themeColor="text1"/>
          <w:sz w:val="24"/>
          <w:szCs w:val="24"/>
        </w:rPr>
        <w:t xml:space="preserve">continue our analysis by </w:t>
      </w:r>
      <w:r w:rsidRPr="00E0280F">
        <w:rPr>
          <w:rFonts w:ascii="Arial" w:hAnsi="Arial" w:cs="Arial"/>
          <w:b w:val="0"/>
          <w:bCs w:val="0"/>
          <w:color w:val="000000" w:themeColor="text1"/>
          <w:sz w:val="24"/>
          <w:szCs w:val="24"/>
        </w:rPr>
        <w:t>identify</w:t>
      </w:r>
      <w:r w:rsidR="00020D3D" w:rsidRPr="00E0280F">
        <w:rPr>
          <w:rFonts w:ascii="Arial" w:hAnsi="Arial" w:cs="Arial"/>
          <w:b w:val="0"/>
          <w:bCs w:val="0"/>
          <w:color w:val="000000" w:themeColor="text1"/>
          <w:sz w:val="24"/>
          <w:szCs w:val="24"/>
        </w:rPr>
        <w:t>ing</w:t>
      </w:r>
      <w:r w:rsidRPr="00E0280F">
        <w:rPr>
          <w:rFonts w:ascii="Arial" w:hAnsi="Arial" w:cs="Arial"/>
          <w:b w:val="0"/>
          <w:bCs w:val="0"/>
          <w:color w:val="000000" w:themeColor="text1"/>
          <w:sz w:val="24"/>
          <w:szCs w:val="24"/>
        </w:rPr>
        <w:t xml:space="preserve"> patterns, themes, subthemes and codes; categorizations were changed as new themes emerged from the data. Attributes and characteristics of the main categories were explored and recognized to integrate our results</w:t>
      </w:r>
      <w:r w:rsidR="002747CE" w:rsidRPr="00E0280F">
        <w:rPr>
          <w:rFonts w:ascii="Arial" w:hAnsi="Arial" w:cs="Arial"/>
          <w:b w:val="0"/>
          <w:bCs w:val="0"/>
          <w:color w:val="000000" w:themeColor="text1"/>
          <w:sz w:val="24"/>
          <w:szCs w:val="24"/>
        </w:rPr>
        <w:t xml:space="preserve">. </w:t>
      </w:r>
      <w:r w:rsidR="00237FEA" w:rsidRPr="00E0280F">
        <w:rPr>
          <w:rFonts w:ascii="Arial" w:hAnsi="Arial" w:cs="Arial"/>
          <w:b w:val="0"/>
          <w:bCs w:val="0"/>
          <w:color w:val="000000" w:themeColor="text1"/>
          <w:sz w:val="24"/>
          <w:szCs w:val="24"/>
        </w:rPr>
        <w:t xml:space="preserve">When no new themes emerged, we finished analyzing data. </w:t>
      </w:r>
      <w:r w:rsidR="002747CE" w:rsidRPr="00E0280F">
        <w:rPr>
          <w:rFonts w:ascii="Arial" w:hAnsi="Arial" w:cs="Arial"/>
          <w:b w:val="0"/>
          <w:bCs w:val="0"/>
          <w:color w:val="000000" w:themeColor="text1"/>
          <w:sz w:val="24"/>
          <w:szCs w:val="24"/>
        </w:rPr>
        <w:t>Table 3 shows the lists of the initial and final themes of our research, both theoretical and emergent</w:t>
      </w:r>
      <w:r w:rsidR="002747CE" w:rsidRPr="002747CE">
        <w:rPr>
          <w:rFonts w:ascii="Arial" w:hAnsi="Arial" w:cs="Arial"/>
          <w:b w:val="0"/>
          <w:bCs w:val="0"/>
          <w:color w:val="FF0000"/>
          <w:sz w:val="24"/>
          <w:szCs w:val="24"/>
        </w:rPr>
        <w:t>.</w:t>
      </w:r>
    </w:p>
    <w:p w14:paraId="5233CF79" w14:textId="2F1D9718" w:rsidR="00F15AA7" w:rsidRDefault="00F15AA7" w:rsidP="002747CE">
      <w:pPr>
        <w:jc w:val="center"/>
        <w:rPr>
          <w:rFonts w:ascii="Arial" w:hAnsi="Arial" w:cs="Arial"/>
        </w:rPr>
      </w:pPr>
    </w:p>
    <w:p w14:paraId="1D3A3F40" w14:textId="5D2D417F" w:rsidR="002747CE" w:rsidRDefault="00986E49" w:rsidP="002747CE">
      <w:pPr>
        <w:jc w:val="center"/>
        <w:rPr>
          <w:rFonts w:ascii="Arial" w:hAnsi="Arial" w:cs="Arial"/>
        </w:rPr>
      </w:pPr>
      <w:r w:rsidRPr="00986E49">
        <w:rPr>
          <w:rFonts w:ascii="Arial" w:hAnsi="Arial" w:cs="Arial"/>
          <w:noProof/>
        </w:rPr>
        <w:drawing>
          <wp:inline distT="0" distB="0" distL="0" distR="0" wp14:anchorId="2C368695" wp14:editId="76502410">
            <wp:extent cx="4312356" cy="3169682"/>
            <wp:effectExtent l="0" t="0" r="5715"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02"/>
                    <a:stretch/>
                  </pic:blipFill>
                  <pic:spPr bwMode="auto">
                    <a:xfrm>
                      <a:off x="0" y="0"/>
                      <a:ext cx="4322351" cy="3177029"/>
                    </a:xfrm>
                    <a:prstGeom prst="rect">
                      <a:avLst/>
                    </a:prstGeom>
                    <a:ln>
                      <a:noFill/>
                    </a:ln>
                    <a:extLst>
                      <a:ext uri="{53640926-AAD7-44D8-BBD7-CCE9431645EC}">
                        <a14:shadowObscured xmlns:a14="http://schemas.microsoft.com/office/drawing/2010/main"/>
                      </a:ext>
                    </a:extLst>
                  </pic:spPr>
                </pic:pic>
              </a:graphicData>
            </a:graphic>
          </wp:inline>
        </w:drawing>
      </w:r>
    </w:p>
    <w:p w14:paraId="36060409" w14:textId="77777777" w:rsidR="002747CE" w:rsidRDefault="002747CE" w:rsidP="002747CE">
      <w:pPr>
        <w:jc w:val="center"/>
        <w:rPr>
          <w:rFonts w:ascii="Arial" w:hAnsi="Arial" w:cs="Arial"/>
        </w:rPr>
      </w:pPr>
    </w:p>
    <w:p w14:paraId="45B68D3B" w14:textId="77777777" w:rsidR="00B654DB" w:rsidRPr="00B654DB" w:rsidRDefault="00B654DB" w:rsidP="00B654DB">
      <w:pPr>
        <w:jc w:val="center"/>
        <w:rPr>
          <w:rFonts w:ascii="Arial" w:hAnsi="Arial" w:cs="Arial"/>
          <w:b w:val="0"/>
          <w:bCs w:val="0"/>
          <w:sz w:val="24"/>
          <w:szCs w:val="24"/>
        </w:rPr>
      </w:pPr>
      <w:r w:rsidRPr="00B654DB">
        <w:rPr>
          <w:rFonts w:ascii="Arial" w:hAnsi="Arial" w:cs="Arial"/>
          <w:b w:val="0"/>
          <w:bCs w:val="0"/>
          <w:sz w:val="24"/>
          <w:szCs w:val="24"/>
        </w:rPr>
        <w:t>Findings</w:t>
      </w:r>
    </w:p>
    <w:p w14:paraId="0754EED9" w14:textId="77777777" w:rsidR="00B654DB" w:rsidRPr="00B654DB" w:rsidRDefault="00B654DB" w:rsidP="00B654DB">
      <w:pPr>
        <w:jc w:val="center"/>
        <w:rPr>
          <w:rFonts w:ascii="Arial" w:hAnsi="Arial" w:cs="Arial"/>
          <w:b w:val="0"/>
          <w:bCs w:val="0"/>
          <w:sz w:val="24"/>
          <w:szCs w:val="24"/>
        </w:rPr>
      </w:pPr>
    </w:p>
    <w:p w14:paraId="605BA936" w14:textId="77777777" w:rsidR="00B654DB" w:rsidRPr="00E0280F" w:rsidRDefault="00B654DB" w:rsidP="00B654DB">
      <w:pPr>
        <w:jc w:val="both"/>
        <w:rPr>
          <w:rFonts w:ascii="Arial" w:hAnsi="Arial" w:cs="Arial"/>
          <w:b w:val="0"/>
          <w:bCs w:val="0"/>
          <w:color w:val="000000" w:themeColor="text1"/>
          <w:sz w:val="24"/>
          <w:szCs w:val="24"/>
        </w:rPr>
      </w:pPr>
      <w:r w:rsidRPr="00E0280F">
        <w:rPr>
          <w:rFonts w:ascii="Arial" w:hAnsi="Arial" w:cs="Arial"/>
          <w:b w:val="0"/>
          <w:bCs w:val="0"/>
          <w:color w:val="000000" w:themeColor="text1"/>
          <w:sz w:val="24"/>
          <w:szCs w:val="24"/>
        </w:rPr>
        <w:t>Since interviews were originally conducted in Spanish, we translated the quotes without altering the original meanings. Derived from the analysis, we provide a conceptualization of the phenomena under study as well as four propositions to be empirically tested for further research.</w:t>
      </w:r>
    </w:p>
    <w:p w14:paraId="3777672B" w14:textId="77777777" w:rsidR="00B654DB" w:rsidRDefault="00B654DB" w:rsidP="00B654DB">
      <w:pPr>
        <w:jc w:val="both"/>
        <w:rPr>
          <w:rFonts w:ascii="Arial" w:hAnsi="Arial" w:cs="Arial"/>
        </w:rPr>
      </w:pPr>
    </w:p>
    <w:p w14:paraId="7ABD9B55" w14:textId="77777777" w:rsidR="00B654DB" w:rsidRPr="00E0280F" w:rsidRDefault="00B654DB" w:rsidP="00B654DB">
      <w:pPr>
        <w:jc w:val="both"/>
        <w:rPr>
          <w:rFonts w:ascii="Arial" w:hAnsi="Arial" w:cs="Arial"/>
          <w:color w:val="000000" w:themeColor="text1"/>
          <w:sz w:val="24"/>
          <w:szCs w:val="24"/>
        </w:rPr>
      </w:pPr>
      <w:r w:rsidRPr="00E0280F">
        <w:rPr>
          <w:rFonts w:ascii="Arial" w:hAnsi="Arial" w:cs="Arial"/>
          <w:color w:val="000000" w:themeColor="text1"/>
          <w:sz w:val="24"/>
          <w:szCs w:val="24"/>
        </w:rPr>
        <w:t>Relationships with brands on social media</w:t>
      </w:r>
    </w:p>
    <w:p w14:paraId="56FD0D5B" w14:textId="77777777" w:rsidR="00B654DB" w:rsidRPr="00E0280F" w:rsidRDefault="00B654DB" w:rsidP="00B654DB">
      <w:pPr>
        <w:jc w:val="both"/>
        <w:rPr>
          <w:rFonts w:ascii="Arial" w:hAnsi="Arial" w:cs="Arial"/>
          <w:b w:val="0"/>
          <w:bCs w:val="0"/>
          <w:color w:val="000000" w:themeColor="text1"/>
          <w:sz w:val="24"/>
          <w:szCs w:val="24"/>
        </w:rPr>
      </w:pPr>
    </w:p>
    <w:p w14:paraId="44F6311A" w14:textId="51E250C2" w:rsidR="00B654DB" w:rsidRPr="00E0280F" w:rsidRDefault="00B654DB" w:rsidP="00B654DB">
      <w:pPr>
        <w:jc w:val="both"/>
        <w:rPr>
          <w:rFonts w:ascii="Arial" w:hAnsi="Arial" w:cs="Arial"/>
          <w:b w:val="0"/>
          <w:bCs w:val="0"/>
          <w:color w:val="000000" w:themeColor="text1"/>
          <w:sz w:val="24"/>
          <w:szCs w:val="24"/>
          <w:highlight w:val="yellow"/>
        </w:rPr>
      </w:pPr>
      <w:r w:rsidRPr="00E0280F">
        <w:rPr>
          <w:rFonts w:ascii="Arial" w:hAnsi="Arial" w:cs="Arial"/>
          <w:b w:val="0"/>
          <w:bCs w:val="0"/>
          <w:color w:val="000000" w:themeColor="text1"/>
          <w:sz w:val="24"/>
          <w:szCs w:val="24"/>
        </w:rPr>
        <w:t>Adolescents manifested a strong attachment to social media platforms. Even the younger participants reported spending much part of their day online, congruent with literature that states that the use of social media has dropped to 12-13 years old (</w:t>
      </w:r>
      <w:proofErr w:type="spellStart"/>
      <w:r w:rsidRPr="00E0280F">
        <w:rPr>
          <w:rFonts w:ascii="Arial" w:hAnsi="Arial" w:cs="Arial"/>
          <w:b w:val="0"/>
          <w:bCs w:val="0"/>
          <w:color w:val="000000" w:themeColor="text1"/>
          <w:sz w:val="24"/>
          <w:szCs w:val="24"/>
        </w:rPr>
        <w:t>Oberst</w:t>
      </w:r>
      <w:proofErr w:type="spellEnd"/>
      <w:r w:rsidRPr="00E0280F">
        <w:rPr>
          <w:rFonts w:ascii="Arial" w:hAnsi="Arial" w:cs="Arial"/>
          <w:b w:val="0"/>
          <w:bCs w:val="0"/>
          <w:color w:val="000000" w:themeColor="text1"/>
          <w:sz w:val="24"/>
          <w:szCs w:val="24"/>
        </w:rPr>
        <w:t xml:space="preserve"> et al., 2016). This provides adolescents the opportunity to frequently interact with brands. Participants reported being intensively and compulsively searching, looking and sharing brand information on social media; especially on appearance-related products. Table </w:t>
      </w:r>
      <w:r w:rsidR="00011E09" w:rsidRPr="00E0280F">
        <w:rPr>
          <w:rFonts w:ascii="Arial" w:hAnsi="Arial" w:cs="Arial"/>
          <w:b w:val="0"/>
          <w:bCs w:val="0"/>
          <w:color w:val="000000" w:themeColor="text1"/>
          <w:sz w:val="24"/>
          <w:szCs w:val="24"/>
        </w:rPr>
        <w:t>4</w:t>
      </w:r>
      <w:r w:rsidRPr="00E0280F">
        <w:rPr>
          <w:rFonts w:ascii="Arial" w:hAnsi="Arial" w:cs="Arial"/>
          <w:b w:val="0"/>
          <w:bCs w:val="0"/>
          <w:color w:val="000000" w:themeColor="text1"/>
          <w:sz w:val="24"/>
          <w:szCs w:val="24"/>
        </w:rPr>
        <w:t xml:space="preserve"> shows the main categories mentioned for consumption on social media. One key finding is that some participants declared not following brands on social media, however, these participants showed an equal behavior with those </w:t>
      </w:r>
      <w:r w:rsidRPr="00E0280F">
        <w:rPr>
          <w:rFonts w:ascii="Arial" w:hAnsi="Arial" w:cs="Arial"/>
          <w:b w:val="0"/>
          <w:bCs w:val="0"/>
          <w:color w:val="000000" w:themeColor="text1"/>
          <w:sz w:val="24"/>
          <w:szCs w:val="24"/>
        </w:rPr>
        <w:lastRenderedPageBreak/>
        <w:t xml:space="preserve">others who declared to follow brands by reporting to be actively searching and looking for products. Furthermore, participants mentioned Instagram as the application they preferred to consume brands and products due to several characteristics of the platform such as the visual elements, ease of use, interactivity, flow and immediacy of information. </w:t>
      </w:r>
    </w:p>
    <w:p w14:paraId="33C69281" w14:textId="77777777" w:rsidR="00B654DB" w:rsidRDefault="00B654DB" w:rsidP="00B654DB">
      <w:pPr>
        <w:jc w:val="both"/>
        <w:rPr>
          <w:rFonts w:ascii="Arial" w:hAnsi="Arial" w:cs="Arial"/>
        </w:rPr>
      </w:pPr>
    </w:p>
    <w:p w14:paraId="63EF3375" w14:textId="01CC372C" w:rsidR="00B654DB" w:rsidRPr="00672824" w:rsidRDefault="00011E09" w:rsidP="00B654DB">
      <w:pPr>
        <w:jc w:val="center"/>
        <w:rPr>
          <w:rFonts w:ascii="Arial" w:hAnsi="Arial" w:cs="Arial"/>
          <w:b w:val="0"/>
          <w:bCs w:val="0"/>
          <w:highlight w:val="green"/>
        </w:rPr>
      </w:pPr>
      <w:r w:rsidRPr="00011E09">
        <w:rPr>
          <w:rFonts w:ascii="Arial" w:hAnsi="Arial" w:cs="Arial"/>
          <w:b w:val="0"/>
          <w:bCs w:val="0"/>
          <w:noProof/>
        </w:rPr>
        <w:drawing>
          <wp:inline distT="0" distB="0" distL="0" distR="0" wp14:anchorId="126D4BC8" wp14:editId="3CEE14F9">
            <wp:extent cx="4688356" cy="272062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02"/>
                    <a:stretch/>
                  </pic:blipFill>
                  <pic:spPr bwMode="auto">
                    <a:xfrm>
                      <a:off x="0" y="0"/>
                      <a:ext cx="4736137" cy="2748349"/>
                    </a:xfrm>
                    <a:prstGeom prst="rect">
                      <a:avLst/>
                    </a:prstGeom>
                    <a:ln>
                      <a:noFill/>
                    </a:ln>
                    <a:extLst>
                      <a:ext uri="{53640926-AAD7-44D8-BBD7-CCE9431645EC}">
                        <a14:shadowObscured xmlns:a14="http://schemas.microsoft.com/office/drawing/2010/main"/>
                      </a:ext>
                    </a:extLst>
                  </pic:spPr>
                </pic:pic>
              </a:graphicData>
            </a:graphic>
          </wp:inline>
        </w:drawing>
      </w:r>
    </w:p>
    <w:p w14:paraId="6A95EC1D" w14:textId="77777777" w:rsidR="00B654DB" w:rsidRPr="00070A28" w:rsidRDefault="00B654DB" w:rsidP="00B654DB">
      <w:pPr>
        <w:jc w:val="both"/>
        <w:rPr>
          <w:rFonts w:ascii="Arial" w:hAnsi="Arial" w:cs="Arial"/>
        </w:rPr>
      </w:pPr>
    </w:p>
    <w:p w14:paraId="149001DC" w14:textId="64F7F4F1" w:rsidR="00B654DB" w:rsidRPr="00E0280F" w:rsidRDefault="00B654DB" w:rsidP="00B654DB">
      <w:pPr>
        <w:jc w:val="both"/>
        <w:rPr>
          <w:rFonts w:ascii="Arial" w:hAnsi="Arial" w:cs="Arial"/>
          <w:b w:val="0"/>
          <w:bCs w:val="0"/>
          <w:color w:val="000000" w:themeColor="text1"/>
          <w:sz w:val="24"/>
          <w:szCs w:val="24"/>
        </w:rPr>
      </w:pPr>
      <w:r w:rsidRPr="00E0280F">
        <w:rPr>
          <w:rFonts w:ascii="Arial" w:hAnsi="Arial" w:cs="Arial"/>
          <w:b w:val="0"/>
          <w:bCs w:val="0"/>
          <w:color w:val="000000" w:themeColor="text1"/>
          <w:sz w:val="24"/>
          <w:szCs w:val="24"/>
        </w:rPr>
        <w:t xml:space="preserve">Additionally, this intensive brand interaction on social media facilitates the development of relationships between adolescents and brands. Participants mentioned some characteristics of these relationships. Table </w:t>
      </w:r>
      <w:r w:rsidR="00011E09" w:rsidRPr="00E0280F">
        <w:rPr>
          <w:rFonts w:ascii="Arial" w:hAnsi="Arial" w:cs="Arial"/>
          <w:b w:val="0"/>
          <w:bCs w:val="0"/>
          <w:color w:val="000000" w:themeColor="text1"/>
          <w:sz w:val="24"/>
          <w:szCs w:val="24"/>
        </w:rPr>
        <w:t>5</w:t>
      </w:r>
      <w:r w:rsidRPr="00E0280F">
        <w:rPr>
          <w:rFonts w:ascii="Arial" w:hAnsi="Arial" w:cs="Arial"/>
          <w:b w:val="0"/>
          <w:bCs w:val="0"/>
          <w:color w:val="000000" w:themeColor="text1"/>
          <w:sz w:val="24"/>
          <w:szCs w:val="24"/>
        </w:rPr>
        <w:t xml:space="preserve"> reports both positive and negative characteristics of adolescents´ brand relationships. </w:t>
      </w:r>
      <w:r w:rsidR="00274180" w:rsidRPr="00E0280F">
        <w:rPr>
          <w:rFonts w:ascii="Arial" w:hAnsi="Arial" w:cs="Arial"/>
          <w:b w:val="0"/>
          <w:bCs w:val="0"/>
          <w:color w:val="000000" w:themeColor="text1"/>
          <w:sz w:val="24"/>
          <w:szCs w:val="24"/>
        </w:rPr>
        <w:t xml:space="preserve">These positive and negative characteristics were classified in subdimensions that explain the type of relationship. Positive relationships: aspiration, convenience, entertainment, familiarity, friendship, inspiration, peer influence, support and trust and </w:t>
      </w:r>
      <w:r w:rsidR="00E0280F">
        <w:rPr>
          <w:rFonts w:ascii="Arial" w:hAnsi="Arial" w:cs="Arial"/>
          <w:b w:val="0"/>
          <w:bCs w:val="0"/>
          <w:color w:val="000000" w:themeColor="text1"/>
          <w:sz w:val="24"/>
          <w:szCs w:val="24"/>
        </w:rPr>
        <w:t>n</w:t>
      </w:r>
      <w:r w:rsidR="00274180" w:rsidRPr="00E0280F">
        <w:rPr>
          <w:rFonts w:ascii="Arial" w:hAnsi="Arial" w:cs="Arial"/>
          <w:b w:val="0"/>
          <w:bCs w:val="0"/>
          <w:color w:val="000000" w:themeColor="text1"/>
          <w:sz w:val="24"/>
          <w:szCs w:val="24"/>
        </w:rPr>
        <w:t xml:space="preserve">egative relationships: anger, antipathy, aversion and boredom. </w:t>
      </w:r>
    </w:p>
    <w:p w14:paraId="73A408EB" w14:textId="77777777" w:rsidR="00B654DB" w:rsidRDefault="00B654DB" w:rsidP="00B654DB">
      <w:pPr>
        <w:jc w:val="both"/>
        <w:rPr>
          <w:rFonts w:ascii="Arial" w:hAnsi="Arial" w:cs="Arial"/>
        </w:rPr>
      </w:pPr>
    </w:p>
    <w:p w14:paraId="76F721D1" w14:textId="6251F1C1" w:rsidR="00B654DB" w:rsidRPr="00070A28" w:rsidRDefault="00011E09" w:rsidP="00B654DB">
      <w:pPr>
        <w:jc w:val="center"/>
        <w:rPr>
          <w:rFonts w:ascii="Arial" w:hAnsi="Arial" w:cs="Arial"/>
          <w:b w:val="0"/>
          <w:bCs w:val="0"/>
        </w:rPr>
      </w:pPr>
      <w:r w:rsidRPr="00011E09">
        <w:rPr>
          <w:rFonts w:ascii="Arial" w:hAnsi="Arial" w:cs="Arial"/>
          <w:b w:val="0"/>
          <w:bCs w:val="0"/>
          <w:noProof/>
        </w:rPr>
        <w:lastRenderedPageBreak/>
        <w:drawing>
          <wp:inline distT="0" distB="0" distL="0" distR="0" wp14:anchorId="7CB4750B" wp14:editId="67791AAD">
            <wp:extent cx="5727326" cy="4481689"/>
            <wp:effectExtent l="0" t="0" r="635"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02"/>
                    <a:stretch/>
                  </pic:blipFill>
                  <pic:spPr bwMode="auto">
                    <a:xfrm>
                      <a:off x="0" y="0"/>
                      <a:ext cx="5743179" cy="4494094"/>
                    </a:xfrm>
                    <a:prstGeom prst="rect">
                      <a:avLst/>
                    </a:prstGeom>
                    <a:ln>
                      <a:noFill/>
                    </a:ln>
                    <a:extLst>
                      <a:ext uri="{53640926-AAD7-44D8-BBD7-CCE9431645EC}">
                        <a14:shadowObscured xmlns:a14="http://schemas.microsoft.com/office/drawing/2010/main"/>
                      </a:ext>
                    </a:extLst>
                  </pic:spPr>
                </pic:pic>
              </a:graphicData>
            </a:graphic>
          </wp:inline>
        </w:drawing>
      </w:r>
    </w:p>
    <w:p w14:paraId="01D95846" w14:textId="77777777" w:rsidR="00B654DB" w:rsidRDefault="00B654DB" w:rsidP="00B654DB">
      <w:pPr>
        <w:jc w:val="both"/>
        <w:rPr>
          <w:rFonts w:ascii="Arial" w:hAnsi="Arial" w:cs="Arial"/>
        </w:rPr>
      </w:pPr>
    </w:p>
    <w:p w14:paraId="0A1C26F6" w14:textId="02B79636" w:rsidR="00B654DB" w:rsidRPr="00B038A9" w:rsidRDefault="00B654DB" w:rsidP="00B654DB">
      <w:pPr>
        <w:jc w:val="both"/>
        <w:rPr>
          <w:rFonts w:ascii="Arial" w:hAnsi="Arial" w:cs="Arial"/>
          <w:b w:val="0"/>
          <w:bCs w:val="0"/>
          <w:color w:val="000000" w:themeColor="text1"/>
          <w:sz w:val="24"/>
          <w:szCs w:val="24"/>
        </w:rPr>
      </w:pPr>
      <w:r w:rsidRPr="00B038A9">
        <w:rPr>
          <w:rFonts w:ascii="Arial" w:hAnsi="Arial" w:cs="Arial"/>
          <w:b w:val="0"/>
          <w:bCs w:val="0"/>
          <w:color w:val="000000" w:themeColor="text1"/>
          <w:sz w:val="24"/>
          <w:szCs w:val="24"/>
        </w:rPr>
        <w:t xml:space="preserve">Also, due to the daily interaction adolescents have with the different social media platforms, they reported relationships with brands of these online applications. Participants manifested relating with these intangible brands in a similar way as they do with other product-related brands. Table </w:t>
      </w:r>
      <w:r w:rsidR="00011E09" w:rsidRPr="00B038A9">
        <w:rPr>
          <w:rFonts w:ascii="Arial" w:hAnsi="Arial" w:cs="Arial"/>
          <w:b w:val="0"/>
          <w:bCs w:val="0"/>
          <w:color w:val="000000" w:themeColor="text1"/>
          <w:sz w:val="24"/>
          <w:szCs w:val="24"/>
        </w:rPr>
        <w:t>6</w:t>
      </w:r>
      <w:r w:rsidRPr="00B038A9">
        <w:rPr>
          <w:rFonts w:ascii="Arial" w:hAnsi="Arial" w:cs="Arial"/>
          <w:b w:val="0"/>
          <w:bCs w:val="0"/>
          <w:color w:val="000000" w:themeColor="text1"/>
          <w:sz w:val="24"/>
          <w:szCs w:val="24"/>
        </w:rPr>
        <w:t xml:space="preserve"> reports some of the characteristics of these relationships mentioned for different social media brands, classified either positive or negative according to the connotation given by our participants during the interviews.</w:t>
      </w:r>
      <w:r w:rsidR="00864AC3" w:rsidRPr="00B038A9">
        <w:rPr>
          <w:rFonts w:ascii="Arial" w:hAnsi="Arial" w:cs="Arial"/>
          <w:b w:val="0"/>
          <w:bCs w:val="0"/>
          <w:color w:val="000000" w:themeColor="text1"/>
          <w:sz w:val="24"/>
          <w:szCs w:val="24"/>
        </w:rPr>
        <w:t xml:space="preserve"> Instagram is the platform that is perceived more </w:t>
      </w:r>
      <w:r w:rsidR="00370004" w:rsidRPr="00B038A9">
        <w:rPr>
          <w:rFonts w:ascii="Arial" w:hAnsi="Arial" w:cs="Arial"/>
          <w:b w:val="0"/>
          <w:bCs w:val="0"/>
          <w:color w:val="000000" w:themeColor="text1"/>
          <w:sz w:val="24"/>
          <w:szCs w:val="24"/>
        </w:rPr>
        <w:t>positively,</w:t>
      </w:r>
      <w:r w:rsidR="00864AC3" w:rsidRPr="00B038A9">
        <w:rPr>
          <w:rFonts w:ascii="Arial" w:hAnsi="Arial" w:cs="Arial"/>
          <w:b w:val="0"/>
          <w:bCs w:val="0"/>
          <w:color w:val="000000" w:themeColor="text1"/>
          <w:sz w:val="24"/>
          <w:szCs w:val="24"/>
        </w:rPr>
        <w:t xml:space="preserve"> and Facebook is the application perceived more negatively, by adolescents. </w:t>
      </w:r>
    </w:p>
    <w:p w14:paraId="750F6151" w14:textId="77777777" w:rsidR="00B654DB" w:rsidRDefault="00B654DB" w:rsidP="00B654DB">
      <w:pPr>
        <w:jc w:val="both"/>
        <w:rPr>
          <w:rFonts w:ascii="Arial" w:hAnsi="Arial" w:cs="Arial"/>
        </w:rPr>
      </w:pPr>
    </w:p>
    <w:p w14:paraId="6A1548DD" w14:textId="5876529B" w:rsidR="00B654DB" w:rsidRDefault="00110F4C" w:rsidP="00B654DB">
      <w:pPr>
        <w:jc w:val="center"/>
        <w:rPr>
          <w:rFonts w:ascii="Arial" w:hAnsi="Arial" w:cs="Arial"/>
          <w:b w:val="0"/>
          <w:bCs w:val="0"/>
        </w:rPr>
      </w:pPr>
      <w:r w:rsidRPr="00110F4C">
        <w:rPr>
          <w:rFonts w:ascii="Arial" w:hAnsi="Arial" w:cs="Arial"/>
          <w:b w:val="0"/>
          <w:bCs w:val="0"/>
          <w:noProof/>
        </w:rPr>
        <w:lastRenderedPageBreak/>
        <w:drawing>
          <wp:inline distT="0" distB="0" distL="0" distR="0" wp14:anchorId="4E4BF90C" wp14:editId="7B7DACE0">
            <wp:extent cx="5797705" cy="2269067"/>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2"/>
                    <a:stretch/>
                  </pic:blipFill>
                  <pic:spPr bwMode="auto">
                    <a:xfrm>
                      <a:off x="0" y="0"/>
                      <a:ext cx="5808629" cy="2273342"/>
                    </a:xfrm>
                    <a:prstGeom prst="rect">
                      <a:avLst/>
                    </a:prstGeom>
                    <a:ln>
                      <a:noFill/>
                    </a:ln>
                    <a:extLst>
                      <a:ext uri="{53640926-AAD7-44D8-BBD7-CCE9431645EC}">
                        <a14:shadowObscured xmlns:a14="http://schemas.microsoft.com/office/drawing/2010/main"/>
                      </a:ext>
                    </a:extLst>
                  </pic:spPr>
                </pic:pic>
              </a:graphicData>
            </a:graphic>
          </wp:inline>
        </w:drawing>
      </w:r>
    </w:p>
    <w:p w14:paraId="4A6B6B68" w14:textId="77777777" w:rsidR="00B654DB" w:rsidRDefault="00B654DB" w:rsidP="00B654DB">
      <w:pPr>
        <w:jc w:val="both"/>
        <w:rPr>
          <w:rFonts w:ascii="Arial" w:hAnsi="Arial" w:cs="Arial"/>
        </w:rPr>
      </w:pPr>
    </w:p>
    <w:p w14:paraId="4D993F4B" w14:textId="3A14C8E2" w:rsidR="00B654DB" w:rsidRPr="00B038A9" w:rsidRDefault="00B654DB" w:rsidP="00B654DB">
      <w:pPr>
        <w:jc w:val="both"/>
        <w:rPr>
          <w:rFonts w:ascii="Arial" w:hAnsi="Arial" w:cs="Arial"/>
          <w:b w:val="0"/>
          <w:bCs w:val="0"/>
          <w:color w:val="000000" w:themeColor="text1"/>
          <w:sz w:val="24"/>
          <w:szCs w:val="24"/>
        </w:rPr>
      </w:pPr>
      <w:r w:rsidRPr="00B038A9">
        <w:rPr>
          <w:rFonts w:ascii="Arial" w:hAnsi="Arial" w:cs="Arial"/>
          <w:b w:val="0"/>
          <w:bCs w:val="0"/>
          <w:color w:val="000000" w:themeColor="text1"/>
          <w:sz w:val="24"/>
          <w:szCs w:val="24"/>
        </w:rPr>
        <w:t xml:space="preserve">Emotional bonds were found between adolescents and social media brands, showing evidence on how these relationships can be formed, maintained, consolidated and </w:t>
      </w:r>
      <w:proofErr w:type="spellStart"/>
      <w:r w:rsidRPr="00B038A9">
        <w:rPr>
          <w:rFonts w:ascii="Arial" w:hAnsi="Arial" w:cs="Arial"/>
          <w:b w:val="0"/>
          <w:bCs w:val="0"/>
          <w:color w:val="000000" w:themeColor="text1"/>
          <w:sz w:val="24"/>
          <w:szCs w:val="24"/>
        </w:rPr>
        <w:t>dissoluted</w:t>
      </w:r>
      <w:proofErr w:type="spellEnd"/>
      <w:r w:rsidRPr="00B038A9">
        <w:rPr>
          <w:rFonts w:ascii="Arial" w:hAnsi="Arial" w:cs="Arial"/>
          <w:b w:val="0"/>
          <w:bCs w:val="0"/>
          <w:color w:val="000000" w:themeColor="text1"/>
          <w:sz w:val="24"/>
          <w:szCs w:val="24"/>
        </w:rPr>
        <w:t xml:space="preserve"> as with other product-related brands.</w:t>
      </w:r>
    </w:p>
    <w:p w14:paraId="0B1E0780" w14:textId="77777777" w:rsidR="00B654DB" w:rsidRPr="00B038A9" w:rsidRDefault="00B654DB" w:rsidP="00B654DB">
      <w:pPr>
        <w:jc w:val="both"/>
        <w:rPr>
          <w:rFonts w:ascii="Arial" w:hAnsi="Arial" w:cs="Arial"/>
          <w:b w:val="0"/>
          <w:bCs w:val="0"/>
          <w:color w:val="000000" w:themeColor="text1"/>
          <w:sz w:val="24"/>
          <w:szCs w:val="24"/>
        </w:rPr>
      </w:pPr>
    </w:p>
    <w:p w14:paraId="1A127884" w14:textId="77777777" w:rsidR="00B654DB" w:rsidRPr="00B038A9" w:rsidRDefault="00B654DB" w:rsidP="00B654DB">
      <w:pPr>
        <w:jc w:val="both"/>
        <w:rPr>
          <w:rFonts w:ascii="Arial" w:hAnsi="Arial" w:cs="Arial"/>
          <w:b w:val="0"/>
          <w:bCs w:val="0"/>
          <w:i/>
          <w:iCs/>
          <w:color w:val="000000" w:themeColor="text1"/>
          <w:sz w:val="24"/>
          <w:szCs w:val="24"/>
        </w:rPr>
      </w:pPr>
      <w:r w:rsidRPr="00B038A9">
        <w:rPr>
          <w:rFonts w:ascii="Arial" w:hAnsi="Arial" w:cs="Arial"/>
          <w:b w:val="0"/>
          <w:bCs w:val="0"/>
          <w:i/>
          <w:iCs/>
          <w:color w:val="000000" w:themeColor="text1"/>
          <w:sz w:val="24"/>
          <w:szCs w:val="24"/>
        </w:rPr>
        <w:t>“This application (</w:t>
      </w:r>
      <w:proofErr w:type="spellStart"/>
      <w:r w:rsidRPr="00B038A9">
        <w:rPr>
          <w:rFonts w:ascii="Arial" w:hAnsi="Arial" w:cs="Arial"/>
          <w:b w:val="0"/>
          <w:bCs w:val="0"/>
          <w:i/>
          <w:iCs/>
          <w:color w:val="000000" w:themeColor="text1"/>
          <w:sz w:val="24"/>
          <w:szCs w:val="24"/>
        </w:rPr>
        <w:t>TikTok</w:t>
      </w:r>
      <w:proofErr w:type="spellEnd"/>
      <w:r w:rsidRPr="00B038A9">
        <w:rPr>
          <w:rFonts w:ascii="Arial" w:hAnsi="Arial" w:cs="Arial"/>
          <w:b w:val="0"/>
          <w:bCs w:val="0"/>
          <w:i/>
          <w:iCs/>
          <w:color w:val="000000" w:themeColor="text1"/>
          <w:sz w:val="24"/>
          <w:szCs w:val="24"/>
        </w:rPr>
        <w:t>) for me is a waste of time, I have learned to tolerate it…this platform infested all, it´s annoying!” (Participant 12, age 15, male).</w:t>
      </w:r>
    </w:p>
    <w:p w14:paraId="51A63093" w14:textId="77777777" w:rsidR="00B654DB" w:rsidRPr="00B038A9" w:rsidRDefault="00B654DB" w:rsidP="00B654DB">
      <w:pPr>
        <w:jc w:val="both"/>
        <w:rPr>
          <w:rFonts w:ascii="Arial" w:hAnsi="Arial" w:cs="Arial"/>
          <w:b w:val="0"/>
          <w:bCs w:val="0"/>
          <w:i/>
          <w:iCs/>
          <w:color w:val="000000" w:themeColor="text1"/>
          <w:sz w:val="24"/>
          <w:szCs w:val="24"/>
        </w:rPr>
      </w:pPr>
    </w:p>
    <w:p w14:paraId="6FA26253" w14:textId="77777777" w:rsidR="00B654DB" w:rsidRPr="00B038A9" w:rsidRDefault="00B654DB" w:rsidP="00B654DB">
      <w:pPr>
        <w:jc w:val="both"/>
        <w:rPr>
          <w:rFonts w:ascii="Arial" w:hAnsi="Arial" w:cs="Arial"/>
          <w:b w:val="0"/>
          <w:bCs w:val="0"/>
          <w:i/>
          <w:iCs/>
          <w:color w:val="000000" w:themeColor="text1"/>
          <w:sz w:val="24"/>
          <w:szCs w:val="24"/>
        </w:rPr>
      </w:pPr>
      <w:r w:rsidRPr="00B038A9">
        <w:rPr>
          <w:rFonts w:ascii="Arial" w:hAnsi="Arial" w:cs="Arial"/>
          <w:b w:val="0"/>
          <w:bCs w:val="0"/>
          <w:i/>
          <w:iCs/>
          <w:color w:val="000000" w:themeColor="text1"/>
          <w:sz w:val="24"/>
          <w:szCs w:val="24"/>
        </w:rPr>
        <w:t>“(About Instagram) I don´t think I will get used to use another application because there was a time that Snapchat or Facebook were more used than Instagram, but I didn´t like them more than Instagram. I love Instagram” (Participant 18, age 17, female).</w:t>
      </w:r>
    </w:p>
    <w:p w14:paraId="43A2EBB6" w14:textId="77777777" w:rsidR="00B654DB" w:rsidRPr="00B654DB" w:rsidRDefault="00B654DB" w:rsidP="00B654DB">
      <w:pPr>
        <w:jc w:val="both"/>
        <w:rPr>
          <w:rFonts w:ascii="Arial" w:hAnsi="Arial" w:cs="Arial"/>
          <w:b w:val="0"/>
          <w:bCs w:val="0"/>
          <w:color w:val="FF0000"/>
          <w:sz w:val="24"/>
          <w:szCs w:val="24"/>
        </w:rPr>
      </w:pPr>
    </w:p>
    <w:p w14:paraId="5C396BC6" w14:textId="77777777" w:rsidR="00B654DB" w:rsidRPr="00B038A9" w:rsidRDefault="00B654DB" w:rsidP="00B654DB">
      <w:pPr>
        <w:jc w:val="both"/>
        <w:rPr>
          <w:rFonts w:ascii="Arial" w:hAnsi="Arial" w:cs="Arial"/>
          <w:color w:val="000000" w:themeColor="text1"/>
          <w:sz w:val="24"/>
          <w:szCs w:val="24"/>
        </w:rPr>
      </w:pPr>
      <w:r w:rsidRPr="00B038A9">
        <w:rPr>
          <w:rFonts w:ascii="Arial" w:hAnsi="Arial" w:cs="Arial"/>
          <w:color w:val="000000" w:themeColor="text1"/>
          <w:sz w:val="24"/>
          <w:szCs w:val="24"/>
        </w:rPr>
        <w:t>Social pressure and competition on social media</w:t>
      </w:r>
    </w:p>
    <w:p w14:paraId="21E86FC9" w14:textId="77777777" w:rsidR="00B654DB" w:rsidRPr="00B038A9" w:rsidRDefault="00B654DB" w:rsidP="00B654DB">
      <w:pPr>
        <w:rPr>
          <w:rFonts w:ascii="Arial" w:hAnsi="Arial" w:cs="Arial"/>
          <w:b w:val="0"/>
          <w:bCs w:val="0"/>
          <w:color w:val="000000" w:themeColor="text1"/>
          <w:sz w:val="24"/>
          <w:szCs w:val="24"/>
        </w:rPr>
      </w:pPr>
    </w:p>
    <w:p w14:paraId="6D15383A" w14:textId="41FA14C0" w:rsidR="00B654DB" w:rsidRPr="00B038A9" w:rsidRDefault="00B654DB" w:rsidP="00B654DB">
      <w:pPr>
        <w:jc w:val="both"/>
        <w:rPr>
          <w:rFonts w:ascii="Arial" w:hAnsi="Arial" w:cs="Arial"/>
          <w:b w:val="0"/>
          <w:bCs w:val="0"/>
          <w:color w:val="000000" w:themeColor="text1"/>
          <w:sz w:val="24"/>
          <w:szCs w:val="24"/>
        </w:rPr>
      </w:pPr>
      <w:r w:rsidRPr="00B038A9">
        <w:rPr>
          <w:rFonts w:ascii="Arial" w:hAnsi="Arial" w:cs="Arial"/>
          <w:b w:val="0"/>
          <w:bCs w:val="0"/>
          <w:color w:val="000000" w:themeColor="text1"/>
          <w:sz w:val="24"/>
          <w:szCs w:val="24"/>
        </w:rPr>
        <w:t xml:space="preserve">Participants manifested to experience an atmosphere of pressure and competition on social media, which generated to develop certain shared and learned behaviors in order to obtain approval and acceptance in the form of gaining likes and followers: 1) Posting frequently with the use of hashtags and in specific days and hours, 2) Posting high-quality and good-looking pictures and videos, 3) Reflecting a positive and happy life and 4) Posting pictures in which they “look good” and with “cool” stuff. Table </w:t>
      </w:r>
      <w:r w:rsidR="00011E09" w:rsidRPr="00B038A9">
        <w:rPr>
          <w:rFonts w:ascii="Arial" w:hAnsi="Arial" w:cs="Arial"/>
          <w:b w:val="0"/>
          <w:bCs w:val="0"/>
          <w:color w:val="000000" w:themeColor="text1"/>
          <w:sz w:val="24"/>
          <w:szCs w:val="24"/>
        </w:rPr>
        <w:t>7</w:t>
      </w:r>
      <w:r w:rsidRPr="00B038A9">
        <w:rPr>
          <w:rFonts w:ascii="Arial" w:hAnsi="Arial" w:cs="Arial"/>
          <w:b w:val="0"/>
          <w:bCs w:val="0"/>
          <w:color w:val="000000" w:themeColor="text1"/>
          <w:sz w:val="24"/>
          <w:szCs w:val="24"/>
        </w:rPr>
        <w:t xml:space="preserve"> shows the types of posts that adolescents share on social media. Girls vocalized how hard is to deal with judgements related to what they post and how they post, thus perceiving themselves to be under more pressure than boys. </w:t>
      </w:r>
    </w:p>
    <w:p w14:paraId="621AEA7A" w14:textId="77777777" w:rsidR="00B654DB" w:rsidRPr="00CF263E" w:rsidRDefault="00B654DB" w:rsidP="00B654DB">
      <w:pPr>
        <w:jc w:val="both"/>
        <w:rPr>
          <w:rFonts w:ascii="Arial" w:hAnsi="Arial" w:cs="Arial"/>
        </w:rPr>
      </w:pPr>
    </w:p>
    <w:p w14:paraId="3DA22941" w14:textId="3C42A148" w:rsidR="00B654DB" w:rsidRPr="00436F0C" w:rsidRDefault="00011E09" w:rsidP="00B654DB">
      <w:pPr>
        <w:jc w:val="center"/>
        <w:rPr>
          <w:rFonts w:ascii="Arial" w:hAnsi="Arial" w:cs="Arial"/>
        </w:rPr>
      </w:pPr>
      <w:r w:rsidRPr="00011E09">
        <w:rPr>
          <w:rFonts w:ascii="Arial" w:hAnsi="Arial" w:cs="Arial"/>
          <w:noProof/>
        </w:rPr>
        <w:lastRenderedPageBreak/>
        <w:drawing>
          <wp:inline distT="0" distB="0" distL="0" distR="0" wp14:anchorId="63321B13" wp14:editId="1C09226E">
            <wp:extent cx="3704099" cy="1930400"/>
            <wp:effectExtent l="0" t="0" r="444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15"/>
                    <a:stretch/>
                  </pic:blipFill>
                  <pic:spPr bwMode="auto">
                    <a:xfrm>
                      <a:off x="0" y="0"/>
                      <a:ext cx="3798820" cy="1979764"/>
                    </a:xfrm>
                    <a:prstGeom prst="rect">
                      <a:avLst/>
                    </a:prstGeom>
                    <a:ln>
                      <a:noFill/>
                    </a:ln>
                    <a:extLst>
                      <a:ext uri="{53640926-AAD7-44D8-BBD7-CCE9431645EC}">
                        <a14:shadowObscured xmlns:a14="http://schemas.microsoft.com/office/drawing/2010/main"/>
                      </a:ext>
                    </a:extLst>
                  </pic:spPr>
                </pic:pic>
              </a:graphicData>
            </a:graphic>
          </wp:inline>
        </w:drawing>
      </w:r>
    </w:p>
    <w:p w14:paraId="111581C7" w14:textId="77777777" w:rsidR="00B654DB" w:rsidRPr="00CF263E" w:rsidRDefault="00B654DB" w:rsidP="00B654DB">
      <w:pPr>
        <w:jc w:val="both"/>
        <w:rPr>
          <w:rFonts w:ascii="Arial" w:hAnsi="Arial" w:cs="Arial"/>
          <w:b w:val="0"/>
          <w:bCs w:val="0"/>
          <w:i/>
          <w:iCs/>
        </w:rPr>
      </w:pPr>
    </w:p>
    <w:p w14:paraId="012056A2" w14:textId="77777777" w:rsidR="00B654DB" w:rsidRPr="00B038A9" w:rsidRDefault="00B654DB" w:rsidP="00B654DB">
      <w:pPr>
        <w:jc w:val="both"/>
        <w:rPr>
          <w:rFonts w:ascii="Arial" w:hAnsi="Arial" w:cs="Arial"/>
          <w:b w:val="0"/>
          <w:bCs w:val="0"/>
          <w:i/>
          <w:iCs/>
          <w:color w:val="000000" w:themeColor="text1"/>
          <w:sz w:val="24"/>
          <w:szCs w:val="24"/>
        </w:rPr>
      </w:pPr>
      <w:r w:rsidRPr="00B038A9">
        <w:rPr>
          <w:rFonts w:ascii="Arial" w:hAnsi="Arial" w:cs="Arial"/>
          <w:b w:val="0"/>
          <w:bCs w:val="0"/>
          <w:i/>
          <w:iCs/>
          <w:color w:val="000000" w:themeColor="text1"/>
          <w:sz w:val="24"/>
          <w:szCs w:val="24"/>
        </w:rPr>
        <w:t>“We, as women, are judged a lot for how we dress or how we use makeup, or how we pose, what we post, how we talk, and men, the truth is that I don´t see much that they are treated in the same way” (Participant 11, age 15, female).</w:t>
      </w:r>
    </w:p>
    <w:p w14:paraId="50A84630" w14:textId="77777777" w:rsidR="00B654DB" w:rsidRPr="00B038A9" w:rsidRDefault="00B654DB" w:rsidP="00B654DB">
      <w:pPr>
        <w:jc w:val="both"/>
        <w:rPr>
          <w:rFonts w:ascii="Arial" w:hAnsi="Arial" w:cs="Arial"/>
          <w:b w:val="0"/>
          <w:bCs w:val="0"/>
          <w:color w:val="000000" w:themeColor="text1"/>
          <w:sz w:val="24"/>
          <w:szCs w:val="24"/>
        </w:rPr>
      </w:pPr>
    </w:p>
    <w:p w14:paraId="62998843" w14:textId="77777777" w:rsidR="00B654DB" w:rsidRPr="00B038A9" w:rsidRDefault="00B654DB" w:rsidP="00B654DB">
      <w:pPr>
        <w:jc w:val="both"/>
        <w:rPr>
          <w:rFonts w:ascii="Arial" w:hAnsi="Arial" w:cs="Arial"/>
          <w:b w:val="0"/>
          <w:bCs w:val="0"/>
          <w:i/>
          <w:iCs/>
          <w:color w:val="000000" w:themeColor="text1"/>
          <w:sz w:val="24"/>
          <w:szCs w:val="24"/>
        </w:rPr>
      </w:pPr>
      <w:r w:rsidRPr="00B038A9">
        <w:rPr>
          <w:rFonts w:ascii="Arial" w:hAnsi="Arial" w:cs="Arial"/>
          <w:b w:val="0"/>
          <w:bCs w:val="0"/>
          <w:i/>
          <w:iCs/>
          <w:color w:val="000000" w:themeColor="text1"/>
          <w:sz w:val="24"/>
          <w:szCs w:val="24"/>
        </w:rPr>
        <w:t>“They feel accepted and admired…and these applications depending on all the followers, they feel admired…they are always looking the number of friends they have, when you have more you are more popular, they are like feeding their own ego” (Participant 23, age 42).</w:t>
      </w:r>
    </w:p>
    <w:p w14:paraId="370D5C11" w14:textId="77777777" w:rsidR="00B654DB" w:rsidRPr="00B654DB" w:rsidRDefault="00B654DB" w:rsidP="00B654DB">
      <w:pPr>
        <w:jc w:val="both"/>
        <w:rPr>
          <w:rFonts w:ascii="Arial" w:hAnsi="Arial" w:cs="Arial"/>
          <w:b w:val="0"/>
          <w:bCs w:val="0"/>
          <w:color w:val="FF0000"/>
          <w:sz w:val="24"/>
          <w:szCs w:val="24"/>
        </w:rPr>
      </w:pPr>
    </w:p>
    <w:p w14:paraId="1691B6F8" w14:textId="1A5850E9" w:rsidR="00B654DB" w:rsidRPr="00B038A9" w:rsidRDefault="00B654DB" w:rsidP="00B654DB">
      <w:pPr>
        <w:jc w:val="both"/>
        <w:rPr>
          <w:rFonts w:ascii="Arial" w:hAnsi="Arial" w:cs="Arial"/>
          <w:color w:val="000000" w:themeColor="text1"/>
          <w:sz w:val="24"/>
          <w:szCs w:val="24"/>
        </w:rPr>
      </w:pPr>
      <w:r w:rsidRPr="00B038A9">
        <w:rPr>
          <w:rFonts w:ascii="Arial" w:hAnsi="Arial" w:cs="Arial"/>
          <w:color w:val="000000" w:themeColor="text1"/>
          <w:sz w:val="24"/>
          <w:szCs w:val="24"/>
        </w:rPr>
        <w:t>Brand-related Cyberbullying</w:t>
      </w:r>
    </w:p>
    <w:p w14:paraId="6F2503CF" w14:textId="77777777" w:rsidR="00B654DB" w:rsidRPr="00B038A9" w:rsidRDefault="00B654DB" w:rsidP="00B654DB">
      <w:pPr>
        <w:jc w:val="both"/>
        <w:rPr>
          <w:rFonts w:ascii="Arial" w:hAnsi="Arial" w:cs="Arial"/>
          <w:b w:val="0"/>
          <w:bCs w:val="0"/>
          <w:color w:val="000000" w:themeColor="text1"/>
          <w:sz w:val="24"/>
          <w:szCs w:val="24"/>
        </w:rPr>
      </w:pPr>
    </w:p>
    <w:p w14:paraId="7A10137B" w14:textId="77777777" w:rsidR="00B654DB" w:rsidRPr="00B038A9" w:rsidRDefault="00B654DB" w:rsidP="00B654DB">
      <w:pPr>
        <w:jc w:val="both"/>
        <w:rPr>
          <w:rFonts w:ascii="Arial" w:hAnsi="Arial" w:cs="Arial"/>
          <w:b w:val="0"/>
          <w:bCs w:val="0"/>
          <w:color w:val="000000" w:themeColor="text1"/>
          <w:sz w:val="24"/>
          <w:szCs w:val="24"/>
        </w:rPr>
      </w:pPr>
      <w:r w:rsidRPr="00B038A9">
        <w:rPr>
          <w:rFonts w:ascii="Arial" w:hAnsi="Arial" w:cs="Arial"/>
          <w:b w:val="0"/>
          <w:bCs w:val="0"/>
          <w:color w:val="000000" w:themeColor="text1"/>
          <w:sz w:val="24"/>
          <w:szCs w:val="24"/>
        </w:rPr>
        <w:t>Results show how the social pressure generated by social media has also provoked the intensification of negative behaviors in the form of cyberbullying, which is also related to consumption and brands. Due to the anonymity of people interacting online, these negative behaviors are easier to develop and thus, frequent.</w:t>
      </w:r>
    </w:p>
    <w:p w14:paraId="55C85C7B" w14:textId="77777777" w:rsidR="00B654DB" w:rsidRPr="00B038A9" w:rsidRDefault="00B654DB" w:rsidP="00B654DB">
      <w:pPr>
        <w:rPr>
          <w:rFonts w:ascii="Arial" w:hAnsi="Arial" w:cs="Arial"/>
          <w:color w:val="000000" w:themeColor="text1"/>
        </w:rPr>
      </w:pPr>
    </w:p>
    <w:p w14:paraId="0290ABD6" w14:textId="0CFEF98E" w:rsidR="00B654DB" w:rsidRPr="00B038A9" w:rsidRDefault="00370004" w:rsidP="00B654DB">
      <w:pPr>
        <w:pStyle w:val="Prrafodelista"/>
        <w:numPr>
          <w:ilvl w:val="0"/>
          <w:numId w:val="17"/>
        </w:numPr>
        <w:rPr>
          <w:rFonts w:ascii="Arial" w:hAnsi="Arial" w:cs="Arial"/>
          <w:b w:val="0"/>
          <w:bCs w:val="0"/>
          <w:color w:val="000000" w:themeColor="text1"/>
          <w:sz w:val="24"/>
          <w:szCs w:val="24"/>
        </w:rPr>
      </w:pPr>
      <w:r w:rsidRPr="00B038A9">
        <w:rPr>
          <w:rFonts w:ascii="Arial" w:hAnsi="Arial" w:cs="Arial"/>
          <w:b w:val="0"/>
          <w:bCs w:val="0"/>
          <w:color w:val="000000" w:themeColor="text1"/>
          <w:sz w:val="24"/>
          <w:szCs w:val="24"/>
        </w:rPr>
        <w:t xml:space="preserve">Relationships between cyberbullying actors and brands </w:t>
      </w:r>
    </w:p>
    <w:p w14:paraId="031CD95B" w14:textId="62A168A6" w:rsidR="00B654DB" w:rsidRPr="00B038A9" w:rsidRDefault="00B654DB" w:rsidP="00B654DB">
      <w:pPr>
        <w:rPr>
          <w:rFonts w:ascii="Arial" w:hAnsi="Arial" w:cs="Arial"/>
          <w:b w:val="0"/>
          <w:bCs w:val="0"/>
          <w:color w:val="000000" w:themeColor="text1"/>
          <w:sz w:val="24"/>
          <w:szCs w:val="24"/>
        </w:rPr>
      </w:pPr>
    </w:p>
    <w:p w14:paraId="46AE770A" w14:textId="0A100778" w:rsidR="00FB76E4" w:rsidRPr="00B038A9" w:rsidRDefault="00FB76E4" w:rsidP="00FB76E4">
      <w:pPr>
        <w:jc w:val="both"/>
        <w:rPr>
          <w:rFonts w:ascii="Arial" w:hAnsi="Arial" w:cs="Arial"/>
          <w:b w:val="0"/>
          <w:bCs w:val="0"/>
          <w:color w:val="000000" w:themeColor="text1"/>
          <w:sz w:val="24"/>
          <w:szCs w:val="24"/>
        </w:rPr>
      </w:pPr>
      <w:r w:rsidRPr="00B038A9">
        <w:rPr>
          <w:rFonts w:ascii="Arial" w:hAnsi="Arial" w:cs="Arial"/>
          <w:b w:val="0"/>
          <w:bCs w:val="0"/>
          <w:color w:val="000000" w:themeColor="text1"/>
          <w:sz w:val="24"/>
          <w:szCs w:val="24"/>
        </w:rPr>
        <w:t xml:space="preserve">Participants described different roles that brands can play on cyberbullying as well as several behaviors they undergo on social media platforms related to these roles and consumption practices. The implicit knowledge of adolescents on social media (on the number of likes, the number of followers, among others) is the need to dominate the use and management of the online network; thus, having an influence on cyberbullying associated to consumption. Table 8 shows the diverse roles brands can play on cyberbullying, extending previous findings of Williams and Littlefield (2018) suggesting branded products can become protective elements against traditional bullying behaviors. </w:t>
      </w:r>
    </w:p>
    <w:p w14:paraId="2EA6E18C" w14:textId="14561E8E" w:rsidR="00FB76E4" w:rsidRDefault="00FB76E4" w:rsidP="00FB76E4">
      <w:pPr>
        <w:jc w:val="both"/>
        <w:rPr>
          <w:rFonts w:ascii="Arial" w:hAnsi="Arial" w:cs="Arial"/>
          <w:b w:val="0"/>
          <w:bCs w:val="0"/>
          <w:color w:val="FF0000"/>
          <w:sz w:val="24"/>
          <w:szCs w:val="24"/>
        </w:rPr>
      </w:pPr>
    </w:p>
    <w:p w14:paraId="2F2FFBA9" w14:textId="164097C5" w:rsidR="00FB76E4" w:rsidRDefault="00FB76E4" w:rsidP="00FB76E4">
      <w:pPr>
        <w:jc w:val="both"/>
        <w:rPr>
          <w:rFonts w:ascii="Arial" w:hAnsi="Arial" w:cs="Arial"/>
          <w:b w:val="0"/>
          <w:bCs w:val="0"/>
          <w:color w:val="FF0000"/>
          <w:sz w:val="24"/>
          <w:szCs w:val="24"/>
        </w:rPr>
      </w:pPr>
      <w:r>
        <w:rPr>
          <w:noProof/>
        </w:rPr>
        <w:lastRenderedPageBreak/>
        <mc:AlternateContent>
          <mc:Choice Requires="wpg">
            <w:drawing>
              <wp:anchor distT="0" distB="0" distL="114300" distR="114300" simplePos="0" relativeHeight="251667968" behindDoc="0" locked="0" layoutInCell="1" allowOverlap="1" wp14:anchorId="4278440F" wp14:editId="512CD7C5">
                <wp:simplePos x="0" y="0"/>
                <wp:positionH relativeFrom="column">
                  <wp:posOffset>416066</wp:posOffset>
                </wp:positionH>
                <wp:positionV relativeFrom="paragraph">
                  <wp:posOffset>1371600</wp:posOffset>
                </wp:positionV>
                <wp:extent cx="523522" cy="4399844"/>
                <wp:effectExtent l="63500" t="25400" r="0" b="45720"/>
                <wp:wrapNone/>
                <wp:docPr id="27" name="Grupo 13"/>
                <wp:cNvGraphicFramePr/>
                <a:graphic xmlns:a="http://schemas.openxmlformats.org/drawingml/2006/main">
                  <a:graphicData uri="http://schemas.microsoft.com/office/word/2010/wordprocessingGroup">
                    <wpg:wgp>
                      <wpg:cNvGrpSpPr/>
                      <wpg:grpSpPr>
                        <a:xfrm>
                          <a:off x="0" y="0"/>
                          <a:ext cx="523522" cy="4399844"/>
                          <a:chOff x="15371233" y="23495001"/>
                          <a:chExt cx="0" cy="5841999"/>
                        </a:xfrm>
                      </wpg:grpSpPr>
                      <wps:wsp>
                        <wps:cNvPr id="28" name="Conector recto de flecha 28"/>
                        <wps:cNvCnPr/>
                        <wps:spPr>
                          <a:xfrm flipV="1">
                            <a:off x="15371233" y="23495001"/>
                            <a:ext cx="0" cy="36279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Conector recto de flecha 29"/>
                        <wps:cNvCnPr/>
                        <wps:spPr>
                          <a:xfrm>
                            <a:off x="15371233" y="27537834"/>
                            <a:ext cx="0" cy="17991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group w14:anchorId="69671541" id="Grupo 13" o:spid="_x0000_s1026" style="position:absolute;margin-left:32.75pt;margin-top:108pt;width:41.2pt;height:346.45pt;z-index:251667968;mso-width-relative:margin;mso-height-relative:margin" coordorigin="153712,234950" coordsize="0,58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">
                <v:shapetype id="_x0000_t32" coordsize="21600,21600" o:spt="32" o:oned="t" path="m,l21600,21600e" filled="f">
                  <v:path arrowok="t" fillok="f" o:connecttype="none"/>
                  <o:lock v:ext="edit" shapetype="t"/>
                </v:shapetype>
                <v:shape id="Conector recto de flecha 28" o:spid="_x0000_s1027" type="#_x0000_t32" style="position:absolute;left:153712;top:234950;width:0;height:362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" strokecolor="black [3213]" strokeweight=".5pt">
                  <v:stroke endarrow="block" joinstyle="miter"/>
                </v:shape>
                <v:shape id="Conector recto de flecha 29" o:spid="_x0000_s1028" type="#_x0000_t32" style="position:absolute;left:153712;top:275378;width:0;height:179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" strokecolor="black [3213]" strokeweight=".5pt">
                  <v:stroke endarrow="block" joinstyle="miter"/>
                </v:shape>
              </v:group>
            </w:pict>
          </mc:Fallback>
        </mc:AlternateContent>
      </w:r>
      <w:r w:rsidRPr="00FB76E4">
        <w:rPr>
          <w:rFonts w:ascii="Arial" w:hAnsi="Arial" w:cs="Arial"/>
          <w:b w:val="0"/>
          <w:bCs w:val="0"/>
          <w:noProof/>
          <w:color w:val="FF0000"/>
          <w:sz w:val="24"/>
          <w:szCs w:val="24"/>
        </w:rPr>
        <w:drawing>
          <wp:inline distT="0" distB="0" distL="0" distR="0" wp14:anchorId="34994877" wp14:editId="3C7CF42E">
            <wp:extent cx="5589552" cy="673671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02"/>
                    <a:stretch/>
                  </pic:blipFill>
                  <pic:spPr bwMode="auto">
                    <a:xfrm>
                      <a:off x="0" y="0"/>
                      <a:ext cx="5589552" cy="6736715"/>
                    </a:xfrm>
                    <a:prstGeom prst="rect">
                      <a:avLst/>
                    </a:prstGeom>
                    <a:ln>
                      <a:noFill/>
                    </a:ln>
                    <a:extLst>
                      <a:ext uri="{53640926-AAD7-44D8-BBD7-CCE9431645EC}">
                        <a14:shadowObscured xmlns:a14="http://schemas.microsoft.com/office/drawing/2010/main"/>
                      </a:ext>
                    </a:extLst>
                  </pic:spPr>
                </pic:pic>
              </a:graphicData>
            </a:graphic>
          </wp:inline>
        </w:drawing>
      </w:r>
    </w:p>
    <w:p w14:paraId="470B22BA" w14:textId="3774FD01" w:rsidR="00FB76E4" w:rsidRDefault="00FB76E4" w:rsidP="00FB76E4">
      <w:pPr>
        <w:jc w:val="both"/>
        <w:rPr>
          <w:rFonts w:ascii="Arial" w:hAnsi="Arial" w:cs="Arial"/>
          <w:b w:val="0"/>
          <w:bCs w:val="0"/>
          <w:color w:val="FF0000"/>
          <w:sz w:val="24"/>
          <w:szCs w:val="24"/>
        </w:rPr>
      </w:pPr>
    </w:p>
    <w:p w14:paraId="05CDEB78" w14:textId="4BB1BC26" w:rsidR="00FB76E4" w:rsidRPr="00B038A9" w:rsidRDefault="00FB76E4" w:rsidP="00FB76E4">
      <w:pPr>
        <w:jc w:val="both"/>
        <w:rPr>
          <w:rFonts w:ascii="Arial" w:hAnsi="Arial" w:cs="Arial"/>
          <w:b w:val="0"/>
          <w:bCs w:val="0"/>
          <w:color w:val="000000" w:themeColor="text1"/>
          <w:sz w:val="24"/>
          <w:szCs w:val="24"/>
        </w:rPr>
      </w:pPr>
      <w:r w:rsidRPr="00B038A9">
        <w:rPr>
          <w:rFonts w:ascii="Arial" w:hAnsi="Arial" w:cs="Arial"/>
          <w:b w:val="0"/>
          <w:bCs w:val="0"/>
          <w:color w:val="000000" w:themeColor="text1"/>
          <w:sz w:val="24"/>
          <w:szCs w:val="24"/>
        </w:rPr>
        <w:t>Also, participants related brands to some bullying characteristics and emotions, according to literature on bullying (Hawker &amp; Boulton, 2000; Olweus, 1993). Interestingly, participants also related social media brands to bullying characteristics. Table 9 reports these brand associations.</w:t>
      </w:r>
    </w:p>
    <w:p w14:paraId="1E1AD0EE" w14:textId="77777777" w:rsidR="00FB76E4" w:rsidRDefault="00FB76E4" w:rsidP="00FB76E4">
      <w:pPr>
        <w:jc w:val="both"/>
        <w:rPr>
          <w:rFonts w:ascii="Arial" w:hAnsi="Arial" w:cs="Arial"/>
          <w:b w:val="0"/>
          <w:bCs w:val="0"/>
          <w:color w:val="FF0000"/>
          <w:sz w:val="24"/>
          <w:szCs w:val="24"/>
        </w:rPr>
      </w:pPr>
    </w:p>
    <w:p w14:paraId="06173C1A" w14:textId="53EFDF76" w:rsidR="00FB76E4" w:rsidRDefault="00FB76E4" w:rsidP="00FB76E4">
      <w:pPr>
        <w:jc w:val="both"/>
        <w:rPr>
          <w:rFonts w:ascii="Arial" w:hAnsi="Arial" w:cs="Arial"/>
          <w:b w:val="0"/>
          <w:bCs w:val="0"/>
          <w:color w:val="FF0000"/>
          <w:sz w:val="24"/>
          <w:szCs w:val="24"/>
        </w:rPr>
      </w:pPr>
    </w:p>
    <w:p w14:paraId="345CA57C" w14:textId="3BEC5652" w:rsidR="00FB76E4" w:rsidRDefault="00FB76E4" w:rsidP="00FB76E4">
      <w:pPr>
        <w:jc w:val="center"/>
        <w:rPr>
          <w:rFonts w:ascii="Arial" w:hAnsi="Arial" w:cs="Arial"/>
          <w:b w:val="0"/>
          <w:bCs w:val="0"/>
          <w:color w:val="FF0000"/>
          <w:sz w:val="24"/>
          <w:szCs w:val="24"/>
        </w:rPr>
      </w:pPr>
      <w:r w:rsidRPr="00FB76E4">
        <w:rPr>
          <w:rFonts w:ascii="Arial" w:hAnsi="Arial" w:cs="Arial"/>
          <w:b w:val="0"/>
          <w:bCs w:val="0"/>
          <w:noProof/>
          <w:color w:val="FF0000"/>
          <w:sz w:val="24"/>
          <w:szCs w:val="24"/>
        </w:rPr>
        <w:lastRenderedPageBreak/>
        <w:drawing>
          <wp:inline distT="0" distB="0" distL="0" distR="0" wp14:anchorId="2D4EDCCA" wp14:editId="32DF8A8C">
            <wp:extent cx="3375378" cy="1792976"/>
            <wp:effectExtent l="0" t="0" r="317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729"/>
                    <a:stretch/>
                  </pic:blipFill>
                  <pic:spPr bwMode="auto">
                    <a:xfrm>
                      <a:off x="0" y="0"/>
                      <a:ext cx="3390794" cy="1801165"/>
                    </a:xfrm>
                    <a:prstGeom prst="rect">
                      <a:avLst/>
                    </a:prstGeom>
                    <a:ln>
                      <a:noFill/>
                    </a:ln>
                    <a:extLst>
                      <a:ext uri="{53640926-AAD7-44D8-BBD7-CCE9431645EC}">
                        <a14:shadowObscured xmlns:a14="http://schemas.microsoft.com/office/drawing/2010/main"/>
                      </a:ext>
                    </a:extLst>
                  </pic:spPr>
                </pic:pic>
              </a:graphicData>
            </a:graphic>
          </wp:inline>
        </w:drawing>
      </w:r>
    </w:p>
    <w:p w14:paraId="74B866A5" w14:textId="612291C0" w:rsidR="00FB76E4" w:rsidRDefault="00FB76E4" w:rsidP="00FB76E4">
      <w:pPr>
        <w:jc w:val="center"/>
        <w:rPr>
          <w:rFonts w:ascii="Arial" w:hAnsi="Arial" w:cs="Arial"/>
          <w:b w:val="0"/>
          <w:bCs w:val="0"/>
          <w:color w:val="FF0000"/>
          <w:sz w:val="24"/>
          <w:szCs w:val="24"/>
        </w:rPr>
      </w:pPr>
    </w:p>
    <w:p w14:paraId="063E65FE" w14:textId="5A31635E" w:rsidR="00FB76E4" w:rsidRPr="00B038A9" w:rsidRDefault="00FB76E4" w:rsidP="00FB76E4">
      <w:pPr>
        <w:jc w:val="both"/>
        <w:rPr>
          <w:rFonts w:ascii="Arial" w:hAnsi="Arial" w:cs="Arial"/>
          <w:b w:val="0"/>
          <w:bCs w:val="0"/>
          <w:i/>
          <w:iCs/>
          <w:color w:val="000000" w:themeColor="text1"/>
          <w:sz w:val="24"/>
          <w:szCs w:val="24"/>
        </w:rPr>
      </w:pPr>
      <w:r w:rsidRPr="00B038A9">
        <w:rPr>
          <w:rFonts w:ascii="Arial" w:hAnsi="Arial" w:cs="Arial"/>
          <w:b w:val="0"/>
          <w:bCs w:val="0"/>
          <w:i/>
          <w:iCs/>
          <w:color w:val="000000" w:themeColor="text1"/>
          <w:sz w:val="24"/>
          <w:szCs w:val="24"/>
        </w:rPr>
        <w:t>“Nike is a powerful brand. It sells you status, but also quality, and that is very powerful. Their sales are huge, and that also makes it a powerful brand. The number of people that follow Nike on social media is exorbitant, is people that maybe has only one pair of shoes, but they love them” (Participant 12, age 15, male).</w:t>
      </w:r>
    </w:p>
    <w:p w14:paraId="6AC2548B" w14:textId="1B5FBBB5" w:rsidR="00FB76E4" w:rsidRDefault="00FB76E4" w:rsidP="00FB76E4">
      <w:pPr>
        <w:jc w:val="center"/>
        <w:rPr>
          <w:rFonts w:ascii="Arial" w:hAnsi="Arial" w:cs="Arial"/>
          <w:b w:val="0"/>
          <w:bCs w:val="0"/>
          <w:color w:val="FF0000"/>
          <w:sz w:val="24"/>
          <w:szCs w:val="24"/>
        </w:rPr>
      </w:pPr>
    </w:p>
    <w:p w14:paraId="04CB3CC6" w14:textId="236806DC" w:rsidR="00B654DB" w:rsidRPr="00B038A9" w:rsidRDefault="00B654DB" w:rsidP="00B654DB">
      <w:pPr>
        <w:jc w:val="both"/>
        <w:rPr>
          <w:rFonts w:ascii="Arial" w:hAnsi="Arial" w:cs="Arial"/>
          <w:b w:val="0"/>
          <w:bCs w:val="0"/>
          <w:color w:val="000000" w:themeColor="text1"/>
          <w:sz w:val="24"/>
          <w:szCs w:val="24"/>
        </w:rPr>
      </w:pPr>
      <w:r w:rsidRPr="00B038A9">
        <w:rPr>
          <w:rFonts w:ascii="Arial" w:hAnsi="Arial" w:cs="Arial"/>
          <w:b w:val="0"/>
          <w:bCs w:val="0"/>
          <w:color w:val="000000" w:themeColor="text1"/>
          <w:sz w:val="24"/>
          <w:szCs w:val="24"/>
        </w:rPr>
        <w:t xml:space="preserve">Participants reported some cyberbullying behaviors associated to brands and consumption. Harassment was reported as the most common form of cyberbullying associated with brands, in which adolescents comment negatively directly on social media platforms, primarily Instagram, about how they look and the things they wear. Table </w:t>
      </w:r>
      <w:r w:rsidR="00FB76E4" w:rsidRPr="00B038A9">
        <w:rPr>
          <w:rFonts w:ascii="Arial" w:hAnsi="Arial" w:cs="Arial"/>
          <w:b w:val="0"/>
          <w:bCs w:val="0"/>
          <w:color w:val="000000" w:themeColor="text1"/>
          <w:sz w:val="24"/>
          <w:szCs w:val="24"/>
        </w:rPr>
        <w:t>10</w:t>
      </w:r>
      <w:r w:rsidRPr="00B038A9">
        <w:rPr>
          <w:rFonts w:ascii="Arial" w:hAnsi="Arial" w:cs="Arial"/>
          <w:b w:val="0"/>
          <w:bCs w:val="0"/>
          <w:color w:val="000000" w:themeColor="text1"/>
          <w:sz w:val="24"/>
          <w:szCs w:val="24"/>
        </w:rPr>
        <w:t xml:space="preserve"> shows the types of brand-related bullying behaviors present on social media. These brand-related cyberbullying behaviors became more evident on adolescents aged 15 to 17. Participants also mentioned some offline brand-bullying behaviors that are generated from what happens on social media, mostly associated with indirect bullying in the form of gossip. Moreover, girls both are more likely to generate these bullying behaviors associated with products and brands on social media and also are more likely to receive aggressions as well. Girls exhibited a strong desire for gossiping on social media about how the others look on their posts, regarding aspects of the types of clothes used and the brands the others wear. Girls showed to be very interested on details regarding appearance of others, “seeing things boys often don´t”; thus, using this information to generate offensive behaviors. Girls also reported being frequent targets of cyberbullying from women and men. Table </w:t>
      </w:r>
      <w:r w:rsidR="00FB76E4" w:rsidRPr="00B038A9">
        <w:rPr>
          <w:rFonts w:ascii="Arial" w:hAnsi="Arial" w:cs="Arial"/>
          <w:b w:val="0"/>
          <w:bCs w:val="0"/>
          <w:color w:val="000000" w:themeColor="text1"/>
          <w:sz w:val="24"/>
          <w:szCs w:val="24"/>
        </w:rPr>
        <w:t>11</w:t>
      </w:r>
      <w:r w:rsidRPr="00B038A9">
        <w:rPr>
          <w:rFonts w:ascii="Arial" w:hAnsi="Arial" w:cs="Arial"/>
          <w:b w:val="0"/>
          <w:bCs w:val="0"/>
          <w:color w:val="000000" w:themeColor="text1"/>
          <w:sz w:val="24"/>
          <w:szCs w:val="24"/>
        </w:rPr>
        <w:t xml:space="preserve"> reports gender differences between brand-related cyberbullying. </w:t>
      </w:r>
    </w:p>
    <w:p w14:paraId="03E731B3" w14:textId="77777777" w:rsidR="00B654DB" w:rsidRDefault="00B654DB" w:rsidP="00B654DB">
      <w:pPr>
        <w:jc w:val="both"/>
        <w:rPr>
          <w:rFonts w:ascii="Arial" w:hAnsi="Arial" w:cs="Arial"/>
        </w:rPr>
      </w:pPr>
    </w:p>
    <w:p w14:paraId="576A4D99" w14:textId="54E6F6A9" w:rsidR="00B654DB" w:rsidRDefault="00FB76E4" w:rsidP="00B654DB">
      <w:pPr>
        <w:jc w:val="center"/>
        <w:rPr>
          <w:rFonts w:ascii="Arial" w:hAnsi="Arial" w:cs="Arial"/>
        </w:rPr>
      </w:pPr>
      <w:r w:rsidRPr="00FB76E4">
        <w:rPr>
          <w:rFonts w:ascii="Arial" w:hAnsi="Arial" w:cs="Arial"/>
          <w:noProof/>
        </w:rPr>
        <w:lastRenderedPageBreak/>
        <w:drawing>
          <wp:inline distT="0" distB="0" distL="0" distR="0" wp14:anchorId="3B9194D3" wp14:editId="56F4FD86">
            <wp:extent cx="5600841" cy="3857625"/>
            <wp:effectExtent l="0" t="0" r="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2"/>
                    <a:stretch/>
                  </pic:blipFill>
                  <pic:spPr bwMode="auto">
                    <a:xfrm>
                      <a:off x="0" y="0"/>
                      <a:ext cx="5600841" cy="3857625"/>
                    </a:xfrm>
                    <a:prstGeom prst="rect">
                      <a:avLst/>
                    </a:prstGeom>
                    <a:ln>
                      <a:noFill/>
                    </a:ln>
                    <a:extLst>
                      <a:ext uri="{53640926-AAD7-44D8-BBD7-CCE9431645EC}">
                        <a14:shadowObscured xmlns:a14="http://schemas.microsoft.com/office/drawing/2010/main"/>
                      </a:ext>
                    </a:extLst>
                  </pic:spPr>
                </pic:pic>
              </a:graphicData>
            </a:graphic>
          </wp:inline>
        </w:drawing>
      </w:r>
    </w:p>
    <w:p w14:paraId="242FC1BB" w14:textId="77777777" w:rsidR="00B654DB" w:rsidRDefault="00B654DB" w:rsidP="00B654DB">
      <w:pPr>
        <w:jc w:val="center"/>
        <w:rPr>
          <w:rFonts w:ascii="Arial" w:hAnsi="Arial" w:cs="Arial"/>
        </w:rPr>
      </w:pPr>
    </w:p>
    <w:p w14:paraId="11D85F6F" w14:textId="47CF0620" w:rsidR="00B654DB" w:rsidRPr="00FB76E4" w:rsidRDefault="00FB76E4" w:rsidP="00FB76E4">
      <w:pPr>
        <w:jc w:val="center"/>
        <w:rPr>
          <w:rFonts w:ascii="Arial" w:hAnsi="Arial" w:cs="Arial"/>
        </w:rPr>
      </w:pPr>
      <w:r w:rsidRPr="00FB76E4">
        <w:rPr>
          <w:rFonts w:ascii="Arial" w:hAnsi="Arial" w:cs="Arial"/>
          <w:noProof/>
        </w:rPr>
        <w:drawing>
          <wp:inline distT="0" distB="0" distL="0" distR="0" wp14:anchorId="41CD0B33" wp14:editId="46D05442">
            <wp:extent cx="4470400" cy="3538253"/>
            <wp:effectExtent l="0" t="0" r="0" b="50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02"/>
                    <a:stretch/>
                  </pic:blipFill>
                  <pic:spPr bwMode="auto">
                    <a:xfrm>
                      <a:off x="0" y="0"/>
                      <a:ext cx="4479081" cy="3545124"/>
                    </a:xfrm>
                    <a:prstGeom prst="rect">
                      <a:avLst/>
                    </a:prstGeom>
                    <a:ln>
                      <a:noFill/>
                    </a:ln>
                    <a:extLst>
                      <a:ext uri="{53640926-AAD7-44D8-BBD7-CCE9431645EC}">
                        <a14:shadowObscured xmlns:a14="http://schemas.microsoft.com/office/drawing/2010/main"/>
                      </a:ext>
                    </a:extLst>
                  </pic:spPr>
                </pic:pic>
              </a:graphicData>
            </a:graphic>
          </wp:inline>
        </w:drawing>
      </w:r>
    </w:p>
    <w:p w14:paraId="75F4AD24" w14:textId="5A48F503" w:rsidR="00B654DB" w:rsidRDefault="00B654DB" w:rsidP="00FB76E4">
      <w:pPr>
        <w:rPr>
          <w:rFonts w:ascii="Arial" w:hAnsi="Arial" w:cs="Arial"/>
        </w:rPr>
      </w:pPr>
      <w:r w:rsidRPr="008D4928">
        <w:rPr>
          <w:noProof/>
        </w:rPr>
        <w:t xml:space="preserve"> </w:t>
      </w:r>
    </w:p>
    <w:p w14:paraId="638928D2" w14:textId="77777777" w:rsidR="00B654DB" w:rsidRPr="00B038A9" w:rsidRDefault="00B654DB" w:rsidP="00B654DB">
      <w:pPr>
        <w:pStyle w:val="Prrafodelista"/>
        <w:rPr>
          <w:rFonts w:ascii="Arial" w:hAnsi="Arial" w:cs="Arial"/>
          <w:color w:val="000000" w:themeColor="text1"/>
        </w:rPr>
      </w:pPr>
    </w:p>
    <w:p w14:paraId="1FEFE00D" w14:textId="77777777" w:rsidR="00B654DB" w:rsidRPr="00B038A9" w:rsidRDefault="00B654DB" w:rsidP="00B654DB">
      <w:pPr>
        <w:pStyle w:val="Prrafodelista"/>
        <w:numPr>
          <w:ilvl w:val="0"/>
          <w:numId w:val="17"/>
        </w:numPr>
        <w:jc w:val="both"/>
        <w:rPr>
          <w:rFonts w:ascii="Arial" w:hAnsi="Arial" w:cs="Arial"/>
          <w:b w:val="0"/>
          <w:bCs w:val="0"/>
          <w:color w:val="000000" w:themeColor="text1"/>
          <w:sz w:val="24"/>
          <w:szCs w:val="24"/>
        </w:rPr>
      </w:pPr>
      <w:r w:rsidRPr="00B038A9">
        <w:rPr>
          <w:rFonts w:ascii="Arial" w:hAnsi="Arial" w:cs="Arial"/>
          <w:b w:val="0"/>
          <w:bCs w:val="0"/>
          <w:color w:val="000000" w:themeColor="text1"/>
          <w:sz w:val="24"/>
          <w:szCs w:val="24"/>
        </w:rPr>
        <w:t>Brand actions against cyberbullying</w:t>
      </w:r>
    </w:p>
    <w:p w14:paraId="50730B71" w14:textId="77777777" w:rsidR="00B654DB" w:rsidRPr="00B654DB" w:rsidRDefault="00B654DB" w:rsidP="00B654DB">
      <w:pPr>
        <w:jc w:val="both"/>
        <w:rPr>
          <w:rFonts w:ascii="Arial" w:hAnsi="Arial" w:cs="Arial"/>
          <w:b w:val="0"/>
          <w:bCs w:val="0"/>
          <w:color w:val="FF0000"/>
          <w:sz w:val="24"/>
          <w:szCs w:val="24"/>
        </w:rPr>
      </w:pPr>
    </w:p>
    <w:p w14:paraId="688ADB25" w14:textId="77777777" w:rsidR="00B654DB" w:rsidRPr="00B038A9" w:rsidRDefault="00B654DB" w:rsidP="00B654DB">
      <w:pPr>
        <w:jc w:val="both"/>
        <w:rPr>
          <w:rFonts w:ascii="Arial" w:hAnsi="Arial" w:cs="Arial"/>
          <w:b w:val="0"/>
          <w:bCs w:val="0"/>
          <w:color w:val="000000" w:themeColor="text1"/>
          <w:sz w:val="24"/>
          <w:szCs w:val="24"/>
        </w:rPr>
      </w:pPr>
      <w:r w:rsidRPr="00B038A9">
        <w:rPr>
          <w:rFonts w:ascii="Arial" w:hAnsi="Arial" w:cs="Arial"/>
          <w:b w:val="0"/>
          <w:bCs w:val="0"/>
          <w:color w:val="000000" w:themeColor="text1"/>
          <w:sz w:val="24"/>
          <w:szCs w:val="24"/>
        </w:rPr>
        <w:lastRenderedPageBreak/>
        <w:t xml:space="preserve">Participants manifested cyberbullying is bad and that consequences by social media platforms should be established, such as warnings, advices and temporal banning for those accounts generating aggressions. However, adolescents also manifested brands and businesses could be of aid to overcome cyberbullying by becoming allies through the development of movements and campaigns directed to users in social media. </w:t>
      </w:r>
    </w:p>
    <w:p w14:paraId="32060644" w14:textId="77777777" w:rsidR="00B654DB" w:rsidRPr="00FB76E4" w:rsidRDefault="00B654DB" w:rsidP="00B654DB">
      <w:pPr>
        <w:jc w:val="both"/>
        <w:rPr>
          <w:rFonts w:ascii="Arial" w:hAnsi="Arial" w:cs="Arial"/>
          <w:b w:val="0"/>
          <w:bCs w:val="0"/>
          <w:color w:val="2E74B5" w:themeColor="accent1" w:themeShade="BF"/>
          <w:sz w:val="24"/>
          <w:szCs w:val="24"/>
        </w:rPr>
      </w:pPr>
    </w:p>
    <w:p w14:paraId="2C2B20CB" w14:textId="77777777" w:rsidR="00B654DB" w:rsidRPr="00B038A9" w:rsidRDefault="00B654DB" w:rsidP="00B654DB">
      <w:pPr>
        <w:jc w:val="both"/>
        <w:rPr>
          <w:rFonts w:ascii="Arial" w:hAnsi="Arial" w:cs="Arial"/>
          <w:b w:val="0"/>
          <w:bCs w:val="0"/>
          <w:i/>
          <w:iCs/>
          <w:color w:val="000000" w:themeColor="text1"/>
          <w:sz w:val="24"/>
          <w:szCs w:val="24"/>
        </w:rPr>
      </w:pPr>
      <w:r w:rsidRPr="00B038A9">
        <w:rPr>
          <w:rFonts w:ascii="Arial" w:hAnsi="Arial" w:cs="Arial"/>
          <w:b w:val="0"/>
          <w:bCs w:val="0"/>
          <w:i/>
          <w:iCs/>
          <w:color w:val="000000" w:themeColor="text1"/>
          <w:sz w:val="24"/>
          <w:szCs w:val="24"/>
        </w:rPr>
        <w:t xml:space="preserve">“Yes, brands can do something. They can teach what is good and what is bad, they can give hints so people can see. Finally, you do what brands do, or what the influencer does, so I feel they can teach good things or develop good messages so the ones that we see them can react to those messages” (Participant 10, age 15, female). </w:t>
      </w:r>
    </w:p>
    <w:p w14:paraId="0D95C72B" w14:textId="77777777" w:rsidR="00B654DB" w:rsidRPr="00B038A9" w:rsidRDefault="00B654DB" w:rsidP="00B654DB">
      <w:pPr>
        <w:jc w:val="both"/>
        <w:rPr>
          <w:rFonts w:ascii="Arial" w:hAnsi="Arial" w:cs="Arial"/>
          <w:b w:val="0"/>
          <w:bCs w:val="0"/>
          <w:color w:val="000000" w:themeColor="text1"/>
          <w:sz w:val="24"/>
          <w:szCs w:val="24"/>
        </w:rPr>
      </w:pPr>
    </w:p>
    <w:p w14:paraId="460671AC" w14:textId="3DF4C757" w:rsidR="00B654DB" w:rsidRPr="00B038A9" w:rsidRDefault="00B654DB" w:rsidP="00B654DB">
      <w:pPr>
        <w:jc w:val="both"/>
        <w:rPr>
          <w:rFonts w:ascii="Arial" w:hAnsi="Arial" w:cs="Arial"/>
          <w:b w:val="0"/>
          <w:bCs w:val="0"/>
          <w:i/>
          <w:iCs/>
          <w:color w:val="000000" w:themeColor="text1"/>
          <w:sz w:val="24"/>
          <w:szCs w:val="24"/>
        </w:rPr>
      </w:pPr>
      <w:r w:rsidRPr="00B038A9">
        <w:rPr>
          <w:rFonts w:ascii="Arial" w:hAnsi="Arial" w:cs="Arial"/>
          <w:b w:val="0"/>
          <w:bCs w:val="0"/>
          <w:i/>
          <w:iCs/>
          <w:color w:val="000000" w:themeColor="text1"/>
          <w:sz w:val="24"/>
          <w:szCs w:val="24"/>
        </w:rPr>
        <w:t>“With the power brands have on people, I think maybe they can help to change the way they think. A brand can do a lot, it can change the thinking of many people” (Participant 12, age 15, male).</w:t>
      </w:r>
    </w:p>
    <w:p w14:paraId="72902274" w14:textId="1E86B1C8" w:rsidR="00FB76E4" w:rsidRDefault="00FB76E4" w:rsidP="00B654DB">
      <w:pPr>
        <w:jc w:val="both"/>
        <w:rPr>
          <w:rFonts w:ascii="Arial" w:hAnsi="Arial" w:cs="Arial"/>
          <w:b w:val="0"/>
          <w:bCs w:val="0"/>
          <w:i/>
          <w:iCs/>
          <w:color w:val="FF0000"/>
          <w:sz w:val="24"/>
          <w:szCs w:val="24"/>
        </w:rPr>
      </w:pPr>
    </w:p>
    <w:p w14:paraId="4790D320" w14:textId="77777777" w:rsidR="00FB76E4" w:rsidRPr="00A26B68" w:rsidRDefault="00FB76E4" w:rsidP="00FB76E4">
      <w:pPr>
        <w:pStyle w:val="Prrafodelista"/>
        <w:numPr>
          <w:ilvl w:val="0"/>
          <w:numId w:val="17"/>
        </w:numPr>
        <w:rPr>
          <w:rFonts w:ascii="Arial" w:hAnsi="Arial" w:cs="Arial"/>
          <w:b w:val="0"/>
          <w:bCs w:val="0"/>
          <w:color w:val="000000" w:themeColor="text1"/>
          <w:sz w:val="24"/>
          <w:szCs w:val="24"/>
        </w:rPr>
      </w:pPr>
      <w:r w:rsidRPr="00A26B68">
        <w:rPr>
          <w:rFonts w:ascii="Arial" w:hAnsi="Arial" w:cs="Arial"/>
          <w:b w:val="0"/>
          <w:bCs w:val="0"/>
          <w:color w:val="000000" w:themeColor="text1"/>
          <w:sz w:val="24"/>
          <w:szCs w:val="24"/>
        </w:rPr>
        <w:t>Cyberbullying towards self-branding</w:t>
      </w:r>
    </w:p>
    <w:p w14:paraId="1A005083" w14:textId="77777777" w:rsidR="00FB76E4" w:rsidRPr="00FB76E4" w:rsidRDefault="00FB76E4" w:rsidP="00FB76E4">
      <w:pPr>
        <w:rPr>
          <w:rFonts w:ascii="Arial" w:hAnsi="Arial" w:cs="Arial"/>
          <w:b w:val="0"/>
          <w:bCs w:val="0"/>
          <w:color w:val="2E74B5" w:themeColor="accent1" w:themeShade="BF"/>
          <w:sz w:val="24"/>
          <w:szCs w:val="24"/>
        </w:rPr>
      </w:pPr>
    </w:p>
    <w:p w14:paraId="191D7BEC" w14:textId="77777777" w:rsidR="00FB76E4" w:rsidRPr="00A26B68" w:rsidRDefault="00FB76E4" w:rsidP="00FB76E4">
      <w:pPr>
        <w:jc w:val="both"/>
        <w:rPr>
          <w:rFonts w:ascii="Arial" w:hAnsi="Arial" w:cs="Arial"/>
          <w:b w:val="0"/>
          <w:bCs w:val="0"/>
          <w:color w:val="000000" w:themeColor="text1"/>
          <w:sz w:val="24"/>
          <w:szCs w:val="24"/>
        </w:rPr>
      </w:pPr>
      <w:r w:rsidRPr="00A26B68">
        <w:rPr>
          <w:rFonts w:ascii="Arial" w:hAnsi="Arial" w:cs="Arial"/>
          <w:b w:val="0"/>
          <w:bCs w:val="0"/>
          <w:color w:val="000000" w:themeColor="text1"/>
          <w:sz w:val="24"/>
          <w:szCs w:val="24"/>
        </w:rPr>
        <w:t xml:space="preserve">A key finding is participants described a large-scale bullying behavior associated with brands also present on social media which is bullying that is generated to personal branding, which involves individuals that develop a public image for commercial gain (Khamis et al., 2017), known as influencers, bloggers, reviewers, among others. Adolescents mentioned this cyberbullying can be generated due to 1) consumption, which is principally related to appearance, such as clothing, 2) personal characteristics, and for 3) supporting and/or promoting certain brands and products. </w:t>
      </w:r>
    </w:p>
    <w:p w14:paraId="1B27C768" w14:textId="77777777" w:rsidR="00FB76E4" w:rsidRPr="00FB76E4" w:rsidRDefault="00FB76E4" w:rsidP="00FB76E4">
      <w:pPr>
        <w:jc w:val="both"/>
        <w:rPr>
          <w:rFonts w:ascii="Arial" w:hAnsi="Arial" w:cs="Arial"/>
          <w:b w:val="0"/>
          <w:bCs w:val="0"/>
          <w:color w:val="2E74B5" w:themeColor="accent1" w:themeShade="BF"/>
          <w:sz w:val="24"/>
          <w:szCs w:val="24"/>
        </w:rPr>
      </w:pPr>
    </w:p>
    <w:p w14:paraId="60199CDF" w14:textId="77777777" w:rsidR="00FB76E4" w:rsidRPr="00A26B68" w:rsidRDefault="00FB76E4" w:rsidP="00FB76E4">
      <w:pPr>
        <w:pStyle w:val="Prrafodelista"/>
        <w:numPr>
          <w:ilvl w:val="0"/>
          <w:numId w:val="18"/>
        </w:numPr>
        <w:jc w:val="both"/>
        <w:rPr>
          <w:rFonts w:ascii="Arial" w:hAnsi="Arial" w:cs="Arial"/>
          <w:b w:val="0"/>
          <w:bCs w:val="0"/>
          <w:color w:val="000000" w:themeColor="text1"/>
          <w:sz w:val="24"/>
          <w:szCs w:val="24"/>
        </w:rPr>
      </w:pPr>
      <w:r w:rsidRPr="00A26B68">
        <w:rPr>
          <w:rFonts w:ascii="Arial" w:hAnsi="Arial" w:cs="Arial"/>
          <w:b w:val="0"/>
          <w:bCs w:val="0"/>
          <w:color w:val="000000" w:themeColor="text1"/>
          <w:sz w:val="24"/>
          <w:szCs w:val="24"/>
        </w:rPr>
        <w:t xml:space="preserve">Consumption: </w:t>
      </w:r>
      <w:r w:rsidRPr="00A26B68">
        <w:rPr>
          <w:rFonts w:ascii="Arial" w:hAnsi="Arial" w:cs="Arial"/>
          <w:b w:val="0"/>
          <w:bCs w:val="0"/>
          <w:i/>
          <w:iCs/>
          <w:color w:val="000000" w:themeColor="text1"/>
          <w:sz w:val="24"/>
          <w:szCs w:val="24"/>
        </w:rPr>
        <w:t>“…in bloggers it can be seen also (cyberbullying), like the jacket looks very ugly, or it is fake…you can immediately see that people start to criticize on social media” (Participant 17, age 16, male).</w:t>
      </w:r>
    </w:p>
    <w:p w14:paraId="51A40AC6" w14:textId="77777777" w:rsidR="00FB76E4" w:rsidRPr="00A26B68" w:rsidRDefault="00FB76E4" w:rsidP="00FB76E4">
      <w:pPr>
        <w:jc w:val="both"/>
        <w:rPr>
          <w:rFonts w:ascii="Arial" w:hAnsi="Arial" w:cs="Arial"/>
          <w:b w:val="0"/>
          <w:bCs w:val="0"/>
          <w:color w:val="000000" w:themeColor="text1"/>
          <w:sz w:val="24"/>
          <w:szCs w:val="24"/>
        </w:rPr>
      </w:pPr>
    </w:p>
    <w:p w14:paraId="1D3E401F" w14:textId="77777777" w:rsidR="00FB76E4" w:rsidRPr="00A26B68" w:rsidRDefault="00FB76E4" w:rsidP="00FB76E4">
      <w:pPr>
        <w:pStyle w:val="Prrafodelista"/>
        <w:numPr>
          <w:ilvl w:val="0"/>
          <w:numId w:val="18"/>
        </w:numPr>
        <w:jc w:val="both"/>
        <w:rPr>
          <w:rFonts w:ascii="Arial" w:hAnsi="Arial" w:cs="Arial"/>
          <w:b w:val="0"/>
          <w:bCs w:val="0"/>
          <w:color w:val="000000" w:themeColor="text1"/>
          <w:sz w:val="24"/>
          <w:szCs w:val="24"/>
        </w:rPr>
      </w:pPr>
      <w:r w:rsidRPr="00A26B68">
        <w:rPr>
          <w:rFonts w:ascii="Arial" w:hAnsi="Arial" w:cs="Arial"/>
          <w:b w:val="0"/>
          <w:bCs w:val="0"/>
          <w:color w:val="000000" w:themeColor="text1"/>
          <w:sz w:val="24"/>
          <w:szCs w:val="24"/>
        </w:rPr>
        <w:t xml:space="preserve">Personal characteristics: </w:t>
      </w:r>
      <w:r w:rsidRPr="00A26B68">
        <w:rPr>
          <w:rFonts w:ascii="Arial" w:hAnsi="Arial" w:cs="Arial"/>
          <w:b w:val="0"/>
          <w:bCs w:val="0"/>
          <w:i/>
          <w:iCs/>
          <w:color w:val="000000" w:themeColor="text1"/>
          <w:sz w:val="24"/>
          <w:szCs w:val="24"/>
        </w:rPr>
        <w:t>“I see (influencer name), well, they bully her a lot…she is very dumb, but they tell her very bad things. They threat her and attack her, and is very bad” (Participant 19, age 17, female).</w:t>
      </w:r>
    </w:p>
    <w:p w14:paraId="782EB834" w14:textId="77777777" w:rsidR="00FB76E4" w:rsidRPr="00A26B68" w:rsidRDefault="00FB76E4" w:rsidP="00FB76E4">
      <w:pPr>
        <w:pStyle w:val="Prrafodelista"/>
        <w:jc w:val="both"/>
        <w:rPr>
          <w:rFonts w:ascii="Arial" w:hAnsi="Arial" w:cs="Arial"/>
          <w:b w:val="0"/>
          <w:bCs w:val="0"/>
          <w:color w:val="000000" w:themeColor="text1"/>
          <w:sz w:val="24"/>
          <w:szCs w:val="24"/>
        </w:rPr>
      </w:pPr>
    </w:p>
    <w:p w14:paraId="335DA604" w14:textId="77777777" w:rsidR="00FB76E4" w:rsidRPr="00A26B68" w:rsidRDefault="00FB76E4" w:rsidP="00FB76E4">
      <w:pPr>
        <w:pStyle w:val="Prrafodelista"/>
        <w:numPr>
          <w:ilvl w:val="0"/>
          <w:numId w:val="18"/>
        </w:numPr>
        <w:jc w:val="both"/>
        <w:rPr>
          <w:rFonts w:ascii="Arial" w:hAnsi="Arial" w:cs="Arial"/>
          <w:b w:val="0"/>
          <w:bCs w:val="0"/>
          <w:color w:val="000000" w:themeColor="text1"/>
          <w:sz w:val="24"/>
          <w:szCs w:val="24"/>
        </w:rPr>
      </w:pPr>
      <w:r w:rsidRPr="00A26B68">
        <w:rPr>
          <w:rFonts w:ascii="Arial" w:hAnsi="Arial" w:cs="Arial"/>
          <w:b w:val="0"/>
          <w:bCs w:val="0"/>
          <w:color w:val="000000" w:themeColor="text1"/>
          <w:sz w:val="24"/>
          <w:szCs w:val="24"/>
        </w:rPr>
        <w:t xml:space="preserve">Supporting and/or promoting certain brands and products: </w:t>
      </w:r>
      <w:r w:rsidRPr="00A26B68">
        <w:rPr>
          <w:rFonts w:ascii="Arial" w:hAnsi="Arial" w:cs="Arial"/>
          <w:b w:val="0"/>
          <w:bCs w:val="0"/>
          <w:i/>
          <w:iCs/>
          <w:color w:val="000000" w:themeColor="text1"/>
          <w:sz w:val="24"/>
          <w:szCs w:val="24"/>
        </w:rPr>
        <w:t xml:space="preserve">"Bloggers that have done reviews of brands like </w:t>
      </w:r>
      <w:proofErr w:type="spellStart"/>
      <w:r w:rsidRPr="00A26B68">
        <w:rPr>
          <w:rFonts w:ascii="Arial" w:hAnsi="Arial" w:cs="Arial"/>
          <w:b w:val="0"/>
          <w:bCs w:val="0"/>
          <w:i/>
          <w:iCs/>
          <w:color w:val="000000" w:themeColor="text1"/>
          <w:sz w:val="24"/>
          <w:szCs w:val="24"/>
        </w:rPr>
        <w:t>Shein</w:t>
      </w:r>
      <w:proofErr w:type="spellEnd"/>
      <w:r w:rsidRPr="00A26B68">
        <w:rPr>
          <w:rFonts w:ascii="Arial" w:hAnsi="Arial" w:cs="Arial"/>
          <w:b w:val="0"/>
          <w:bCs w:val="0"/>
          <w:i/>
          <w:iCs/>
          <w:color w:val="000000" w:themeColor="text1"/>
          <w:sz w:val="24"/>
          <w:szCs w:val="24"/>
        </w:rPr>
        <w:t>, are receiving a lot of aggressions for supporting those brands and for not supporting others that are more sustainable” (Participant 20, age 17, female).</w:t>
      </w:r>
    </w:p>
    <w:p w14:paraId="305F0007" w14:textId="77777777" w:rsidR="00FB76E4" w:rsidRPr="00B654DB" w:rsidRDefault="00FB76E4" w:rsidP="00B654DB">
      <w:pPr>
        <w:jc w:val="both"/>
        <w:rPr>
          <w:rFonts w:ascii="Arial" w:hAnsi="Arial" w:cs="Arial"/>
          <w:b w:val="0"/>
          <w:bCs w:val="0"/>
          <w:i/>
          <w:iCs/>
          <w:color w:val="FF0000"/>
          <w:sz w:val="24"/>
          <w:szCs w:val="24"/>
        </w:rPr>
      </w:pPr>
    </w:p>
    <w:p w14:paraId="173C5918" w14:textId="16043E70" w:rsidR="00F15AA7" w:rsidRPr="00A26B68" w:rsidRDefault="00F15AA7" w:rsidP="00F15AA7">
      <w:pPr>
        <w:jc w:val="both"/>
        <w:rPr>
          <w:rFonts w:ascii="Arial" w:hAnsi="Arial" w:cs="Arial"/>
          <w:b w:val="0"/>
          <w:bCs w:val="0"/>
          <w:color w:val="000000" w:themeColor="text1"/>
          <w:sz w:val="24"/>
          <w:szCs w:val="24"/>
        </w:rPr>
      </w:pPr>
      <w:r w:rsidRPr="00A26B68">
        <w:rPr>
          <w:rFonts w:ascii="Arial" w:hAnsi="Arial" w:cs="Arial"/>
          <w:b w:val="0"/>
          <w:bCs w:val="0"/>
          <w:color w:val="000000" w:themeColor="text1"/>
          <w:sz w:val="24"/>
          <w:szCs w:val="24"/>
        </w:rPr>
        <w:t xml:space="preserve">Finally, based on our findings, we can state </w:t>
      </w:r>
      <w:r w:rsidR="00D549F0" w:rsidRPr="00A26B68">
        <w:rPr>
          <w:rFonts w:ascii="Arial" w:hAnsi="Arial" w:cs="Arial"/>
          <w:b w:val="0"/>
          <w:bCs w:val="0"/>
          <w:color w:val="000000" w:themeColor="text1"/>
          <w:sz w:val="24"/>
          <w:szCs w:val="24"/>
        </w:rPr>
        <w:t xml:space="preserve">that social media generates a compulsive drive in adolescents for searching and sharing brand information. Also, that </w:t>
      </w:r>
      <w:r w:rsidRPr="00A26B68">
        <w:rPr>
          <w:rFonts w:ascii="Arial" w:hAnsi="Arial" w:cs="Arial"/>
          <w:b w:val="0"/>
          <w:bCs w:val="0"/>
          <w:color w:val="000000" w:themeColor="text1"/>
          <w:sz w:val="24"/>
          <w:szCs w:val="24"/>
        </w:rPr>
        <w:t xml:space="preserve">social pressure </w:t>
      </w:r>
      <w:r w:rsidR="00D07D73" w:rsidRPr="00A26B68">
        <w:rPr>
          <w:rFonts w:ascii="Arial" w:hAnsi="Arial" w:cs="Arial"/>
          <w:b w:val="0"/>
          <w:bCs w:val="0"/>
          <w:color w:val="000000" w:themeColor="text1"/>
          <w:sz w:val="24"/>
          <w:szCs w:val="24"/>
        </w:rPr>
        <w:t>and competition</w:t>
      </w:r>
      <w:r w:rsidR="00D549F0" w:rsidRPr="00A26B68">
        <w:rPr>
          <w:rFonts w:ascii="Arial" w:hAnsi="Arial" w:cs="Arial"/>
          <w:b w:val="0"/>
          <w:bCs w:val="0"/>
          <w:color w:val="000000" w:themeColor="text1"/>
          <w:sz w:val="24"/>
          <w:szCs w:val="24"/>
        </w:rPr>
        <w:t xml:space="preserve"> on social media </w:t>
      </w:r>
      <w:r w:rsidR="00D07D73" w:rsidRPr="00A26B68">
        <w:rPr>
          <w:rFonts w:ascii="Arial" w:hAnsi="Arial" w:cs="Arial"/>
          <w:b w:val="0"/>
          <w:bCs w:val="0"/>
          <w:color w:val="000000" w:themeColor="text1"/>
          <w:sz w:val="24"/>
          <w:szCs w:val="24"/>
        </w:rPr>
        <w:t>generate</w:t>
      </w:r>
      <w:r w:rsidR="00D549F0" w:rsidRPr="00A26B68">
        <w:rPr>
          <w:rFonts w:ascii="Arial" w:hAnsi="Arial" w:cs="Arial"/>
          <w:b w:val="0"/>
          <w:bCs w:val="0"/>
          <w:color w:val="000000" w:themeColor="text1"/>
          <w:sz w:val="24"/>
          <w:szCs w:val="24"/>
        </w:rPr>
        <w:t>s</w:t>
      </w:r>
      <w:r w:rsidR="00D07D73" w:rsidRPr="00A26B68">
        <w:rPr>
          <w:rFonts w:ascii="Arial" w:hAnsi="Arial" w:cs="Arial"/>
          <w:b w:val="0"/>
          <w:bCs w:val="0"/>
          <w:color w:val="000000" w:themeColor="text1"/>
          <w:sz w:val="24"/>
          <w:szCs w:val="24"/>
        </w:rPr>
        <w:t xml:space="preserve"> and intensifies brand-related cyberbullying, especially on girls. </w:t>
      </w:r>
      <w:r w:rsidR="00D549F0" w:rsidRPr="00A26B68">
        <w:rPr>
          <w:rFonts w:ascii="Arial" w:hAnsi="Arial" w:cs="Arial"/>
          <w:b w:val="0"/>
          <w:bCs w:val="0"/>
          <w:color w:val="000000" w:themeColor="text1"/>
          <w:sz w:val="24"/>
          <w:szCs w:val="24"/>
        </w:rPr>
        <w:t xml:space="preserve">Moreover, </w:t>
      </w:r>
      <w:r w:rsidRPr="00A26B68">
        <w:rPr>
          <w:rFonts w:ascii="Arial" w:hAnsi="Arial" w:cs="Arial"/>
          <w:b w:val="0"/>
          <w:bCs w:val="0"/>
          <w:color w:val="000000" w:themeColor="text1"/>
          <w:sz w:val="24"/>
          <w:szCs w:val="24"/>
        </w:rPr>
        <w:t>that aggressors (bullies) can exert power through social media use</w:t>
      </w:r>
      <w:r w:rsidR="00D07D73" w:rsidRPr="00A26B68">
        <w:rPr>
          <w:rFonts w:ascii="Arial" w:hAnsi="Arial" w:cs="Arial"/>
          <w:b w:val="0"/>
          <w:bCs w:val="0"/>
          <w:color w:val="000000" w:themeColor="text1"/>
          <w:sz w:val="24"/>
          <w:szCs w:val="24"/>
        </w:rPr>
        <w:t xml:space="preserve">, </w:t>
      </w:r>
      <w:r w:rsidRPr="00A26B68">
        <w:rPr>
          <w:rFonts w:ascii="Arial" w:hAnsi="Arial" w:cs="Arial"/>
          <w:b w:val="0"/>
          <w:bCs w:val="0"/>
          <w:color w:val="000000" w:themeColor="text1"/>
          <w:sz w:val="24"/>
          <w:szCs w:val="24"/>
        </w:rPr>
        <w:t xml:space="preserve">through conspicuous consumption on social media. Therefore, </w:t>
      </w:r>
      <w:r w:rsidR="00D07D73" w:rsidRPr="00A26B68">
        <w:rPr>
          <w:rFonts w:ascii="Arial" w:hAnsi="Arial" w:cs="Arial"/>
          <w:b w:val="0"/>
          <w:bCs w:val="0"/>
          <w:color w:val="000000" w:themeColor="text1"/>
          <w:sz w:val="24"/>
          <w:szCs w:val="24"/>
        </w:rPr>
        <w:t>4</w:t>
      </w:r>
      <w:r w:rsidRPr="00A26B68">
        <w:rPr>
          <w:rFonts w:ascii="Arial" w:hAnsi="Arial" w:cs="Arial"/>
          <w:b w:val="0"/>
          <w:bCs w:val="0"/>
          <w:color w:val="000000" w:themeColor="text1"/>
          <w:sz w:val="24"/>
          <w:szCs w:val="24"/>
        </w:rPr>
        <w:t xml:space="preserve"> propositions are presented:</w:t>
      </w:r>
    </w:p>
    <w:p w14:paraId="0132BB59" w14:textId="77777777" w:rsidR="00F15AA7" w:rsidRPr="00D549F0" w:rsidRDefault="00F15AA7" w:rsidP="00F15AA7">
      <w:pPr>
        <w:jc w:val="both"/>
        <w:rPr>
          <w:rFonts w:ascii="Arial" w:hAnsi="Arial" w:cs="Arial"/>
          <w:b w:val="0"/>
          <w:bCs w:val="0"/>
          <w:color w:val="FF0000"/>
          <w:sz w:val="24"/>
          <w:szCs w:val="24"/>
        </w:rPr>
      </w:pPr>
    </w:p>
    <w:p w14:paraId="1D503EE4" w14:textId="77777777" w:rsidR="00D549F0" w:rsidRPr="00A26B68" w:rsidRDefault="00D549F0" w:rsidP="00D549F0">
      <w:pPr>
        <w:jc w:val="both"/>
        <w:rPr>
          <w:rFonts w:ascii="Arial" w:hAnsi="Arial" w:cs="Arial"/>
          <w:b w:val="0"/>
          <w:bCs w:val="0"/>
          <w:color w:val="000000" w:themeColor="text1"/>
          <w:sz w:val="24"/>
          <w:szCs w:val="24"/>
        </w:rPr>
      </w:pPr>
      <w:r w:rsidRPr="00A26B68">
        <w:rPr>
          <w:rFonts w:ascii="Arial" w:hAnsi="Arial" w:cs="Arial"/>
          <w:b w:val="0"/>
          <w:bCs w:val="0"/>
          <w:color w:val="000000" w:themeColor="text1"/>
          <w:sz w:val="24"/>
          <w:szCs w:val="24"/>
        </w:rPr>
        <w:t xml:space="preserve">Proposition 1: Social media generates a strong drive of compulsiveness in the search and share of brand information in adolescents. </w:t>
      </w:r>
    </w:p>
    <w:p w14:paraId="2A896F8B" w14:textId="77777777" w:rsidR="00D549F0" w:rsidRPr="00A26B68" w:rsidRDefault="00D549F0" w:rsidP="00D549F0">
      <w:pPr>
        <w:jc w:val="both"/>
        <w:rPr>
          <w:rFonts w:ascii="Arial" w:hAnsi="Arial" w:cs="Arial"/>
          <w:b w:val="0"/>
          <w:bCs w:val="0"/>
          <w:color w:val="000000" w:themeColor="text1"/>
          <w:sz w:val="24"/>
          <w:szCs w:val="24"/>
        </w:rPr>
      </w:pPr>
    </w:p>
    <w:p w14:paraId="7589029B" w14:textId="77777777" w:rsidR="00D549F0" w:rsidRPr="00A26B68" w:rsidRDefault="00D549F0" w:rsidP="00D549F0">
      <w:pPr>
        <w:jc w:val="both"/>
        <w:rPr>
          <w:rFonts w:ascii="Arial" w:hAnsi="Arial" w:cs="Arial"/>
          <w:b w:val="0"/>
          <w:bCs w:val="0"/>
          <w:color w:val="000000" w:themeColor="text1"/>
          <w:sz w:val="24"/>
          <w:szCs w:val="24"/>
        </w:rPr>
      </w:pPr>
      <w:r w:rsidRPr="00A26B68">
        <w:rPr>
          <w:rFonts w:ascii="Arial" w:hAnsi="Arial" w:cs="Arial"/>
          <w:b w:val="0"/>
          <w:bCs w:val="0"/>
          <w:color w:val="000000" w:themeColor="text1"/>
          <w:sz w:val="24"/>
          <w:szCs w:val="24"/>
        </w:rPr>
        <w:t xml:space="preserve">Proposition 2: Social pressure and competition between adolescents on social media generates and intensifies brand-related cyberbullying. </w:t>
      </w:r>
    </w:p>
    <w:p w14:paraId="2435EFB8" w14:textId="77777777" w:rsidR="00D549F0" w:rsidRPr="00A26B68" w:rsidRDefault="00D549F0" w:rsidP="00D549F0">
      <w:pPr>
        <w:jc w:val="both"/>
        <w:rPr>
          <w:rFonts w:ascii="Arial" w:hAnsi="Arial" w:cs="Arial"/>
          <w:b w:val="0"/>
          <w:bCs w:val="0"/>
          <w:color w:val="000000" w:themeColor="text1"/>
          <w:sz w:val="24"/>
          <w:szCs w:val="24"/>
        </w:rPr>
      </w:pPr>
    </w:p>
    <w:p w14:paraId="443A1F9D" w14:textId="77777777" w:rsidR="00D549F0" w:rsidRPr="00A26B68" w:rsidRDefault="00D549F0" w:rsidP="00D549F0">
      <w:pPr>
        <w:jc w:val="both"/>
        <w:rPr>
          <w:rFonts w:ascii="Arial" w:hAnsi="Arial" w:cs="Arial"/>
          <w:b w:val="0"/>
          <w:bCs w:val="0"/>
          <w:color w:val="000000" w:themeColor="text1"/>
          <w:sz w:val="24"/>
          <w:szCs w:val="24"/>
        </w:rPr>
      </w:pPr>
      <w:r w:rsidRPr="00A26B68">
        <w:rPr>
          <w:rFonts w:ascii="Arial" w:hAnsi="Arial" w:cs="Arial"/>
          <w:b w:val="0"/>
          <w:bCs w:val="0"/>
          <w:color w:val="000000" w:themeColor="text1"/>
          <w:sz w:val="24"/>
          <w:szCs w:val="24"/>
        </w:rPr>
        <w:t xml:space="preserve">Proposition 3: Women are more likely than men to generate and receive cyberbullying aggressions associated to consumption and brands on social media platforms; and are more susceptible and emotional affected to these behaviors than men. </w:t>
      </w:r>
    </w:p>
    <w:p w14:paraId="04DBA59A" w14:textId="77777777" w:rsidR="00D549F0" w:rsidRPr="00A26B68" w:rsidRDefault="00D549F0" w:rsidP="00D549F0">
      <w:pPr>
        <w:jc w:val="both"/>
        <w:rPr>
          <w:rFonts w:ascii="Arial" w:hAnsi="Arial" w:cs="Arial"/>
          <w:b w:val="0"/>
          <w:bCs w:val="0"/>
          <w:color w:val="000000" w:themeColor="text1"/>
          <w:sz w:val="24"/>
          <w:szCs w:val="24"/>
        </w:rPr>
      </w:pPr>
    </w:p>
    <w:p w14:paraId="796CB712" w14:textId="77777777" w:rsidR="00D549F0" w:rsidRPr="00A26B68" w:rsidRDefault="00D549F0" w:rsidP="00D549F0">
      <w:pPr>
        <w:jc w:val="both"/>
        <w:rPr>
          <w:rFonts w:ascii="Arial" w:hAnsi="Arial" w:cs="Arial"/>
          <w:b w:val="0"/>
          <w:bCs w:val="0"/>
          <w:color w:val="000000" w:themeColor="text1"/>
          <w:sz w:val="24"/>
          <w:szCs w:val="24"/>
        </w:rPr>
      </w:pPr>
      <w:r w:rsidRPr="00A26B68">
        <w:rPr>
          <w:rFonts w:ascii="Arial" w:hAnsi="Arial" w:cs="Arial"/>
          <w:b w:val="0"/>
          <w:bCs w:val="0"/>
          <w:color w:val="000000" w:themeColor="text1"/>
          <w:sz w:val="24"/>
          <w:szCs w:val="24"/>
        </w:rPr>
        <w:t xml:space="preserve">Proposition 4: Bullies on social media are likely to engage in online conspicuous consumption for exerting power over other users. </w:t>
      </w:r>
    </w:p>
    <w:p w14:paraId="4066A82E" w14:textId="77777777" w:rsidR="00F15AA7" w:rsidRDefault="00F15AA7" w:rsidP="00F15AA7">
      <w:pPr>
        <w:jc w:val="both"/>
        <w:rPr>
          <w:rFonts w:ascii="Arial" w:hAnsi="Arial" w:cs="Arial"/>
          <w:i/>
          <w:iCs/>
          <w:sz w:val="20"/>
        </w:rPr>
      </w:pPr>
    </w:p>
    <w:p w14:paraId="3D4EBDC9" w14:textId="77777777" w:rsidR="00F15AA7" w:rsidRPr="00F15AA7" w:rsidRDefault="00F15AA7" w:rsidP="00F15AA7">
      <w:pPr>
        <w:jc w:val="center"/>
        <w:rPr>
          <w:rFonts w:ascii="Arial" w:hAnsi="Arial" w:cs="Arial"/>
          <w:b w:val="0"/>
          <w:bCs w:val="0"/>
          <w:i/>
          <w:iCs/>
          <w:sz w:val="24"/>
          <w:szCs w:val="24"/>
        </w:rPr>
      </w:pPr>
      <w:r w:rsidRPr="00F15AA7">
        <w:rPr>
          <w:rFonts w:ascii="Arial" w:hAnsi="Arial" w:cs="Arial"/>
          <w:b w:val="0"/>
          <w:bCs w:val="0"/>
          <w:sz w:val="24"/>
          <w:szCs w:val="24"/>
        </w:rPr>
        <w:t>Discussion</w:t>
      </w:r>
    </w:p>
    <w:p w14:paraId="10D39007" w14:textId="77777777" w:rsidR="00F15AA7" w:rsidRPr="00F15AA7" w:rsidRDefault="00F15AA7" w:rsidP="00F15AA7">
      <w:pPr>
        <w:rPr>
          <w:rFonts w:ascii="Times New Roman" w:hAnsi="Times New Roman"/>
          <w:b w:val="0"/>
          <w:bCs w:val="0"/>
          <w:sz w:val="24"/>
          <w:szCs w:val="24"/>
        </w:rPr>
      </w:pPr>
    </w:p>
    <w:p w14:paraId="1F492560" w14:textId="01F330A2" w:rsidR="00F15AA7" w:rsidRPr="00F15AA7" w:rsidRDefault="00F15AA7" w:rsidP="00F15AA7">
      <w:pPr>
        <w:jc w:val="both"/>
        <w:rPr>
          <w:rFonts w:ascii="Arial" w:hAnsi="Arial" w:cs="Arial"/>
          <w:b w:val="0"/>
          <w:bCs w:val="0"/>
          <w:sz w:val="24"/>
          <w:szCs w:val="24"/>
        </w:rPr>
      </w:pPr>
      <w:r w:rsidRPr="00F15AA7">
        <w:rPr>
          <w:rFonts w:ascii="Arial" w:hAnsi="Arial" w:cs="Arial"/>
          <w:b w:val="0"/>
          <w:bCs w:val="0"/>
          <w:sz w:val="24"/>
          <w:szCs w:val="24"/>
        </w:rPr>
        <w:t xml:space="preserve">This paper contributes to the consumer socialization literature, brand relationships and social media literature. Based on existing literature, research on brand relationships is scarce in </w:t>
      </w:r>
      <w:r w:rsidRPr="00946F85">
        <w:rPr>
          <w:rFonts w:ascii="Arial" w:hAnsi="Arial" w:cs="Arial"/>
          <w:b w:val="0"/>
          <w:bCs w:val="0"/>
          <w:color w:val="000000" w:themeColor="text1"/>
          <w:sz w:val="24"/>
          <w:szCs w:val="24"/>
        </w:rPr>
        <w:t>adolescents</w:t>
      </w:r>
      <w:r w:rsidR="003A09F9" w:rsidRPr="00946F85">
        <w:rPr>
          <w:rFonts w:ascii="Arial" w:hAnsi="Arial" w:cs="Arial"/>
          <w:b w:val="0"/>
          <w:bCs w:val="0"/>
          <w:color w:val="000000" w:themeColor="text1"/>
          <w:sz w:val="24"/>
          <w:szCs w:val="24"/>
        </w:rPr>
        <w:t xml:space="preserve"> (Lopez &amp; Rodriguez, 2018) </w:t>
      </w:r>
      <w:r w:rsidRPr="00F15AA7">
        <w:rPr>
          <w:rFonts w:ascii="Arial" w:hAnsi="Arial" w:cs="Arial"/>
          <w:b w:val="0"/>
          <w:bCs w:val="0"/>
          <w:sz w:val="24"/>
          <w:szCs w:val="24"/>
        </w:rPr>
        <w:t xml:space="preserve">and even more limited on social media.  We address this gap by exploring how these young consumers relate to brands and brand-related bullying in social media. Moreover, we also explore social media platforms as brands, since these applications are heavily used by this particular segment, and thus, also develop relationships with them. </w:t>
      </w:r>
    </w:p>
    <w:p w14:paraId="542B9CA1" w14:textId="77777777" w:rsidR="00F15AA7" w:rsidRPr="00F15AA7" w:rsidRDefault="00F15AA7" w:rsidP="00F15AA7">
      <w:pPr>
        <w:jc w:val="both"/>
        <w:rPr>
          <w:rFonts w:ascii="Arial" w:hAnsi="Arial" w:cs="Arial"/>
          <w:b w:val="0"/>
          <w:bCs w:val="0"/>
          <w:sz w:val="24"/>
          <w:szCs w:val="24"/>
        </w:rPr>
      </w:pPr>
    </w:p>
    <w:p w14:paraId="2824B4A4" w14:textId="4F4BDBBE" w:rsidR="00F15AA7" w:rsidRPr="00F15AA7" w:rsidRDefault="00F15AA7" w:rsidP="00F15AA7">
      <w:pPr>
        <w:jc w:val="both"/>
        <w:rPr>
          <w:rFonts w:ascii="Times New Roman" w:hAnsi="Times New Roman"/>
          <w:b w:val="0"/>
          <w:bCs w:val="0"/>
          <w:sz w:val="24"/>
          <w:szCs w:val="24"/>
        </w:rPr>
      </w:pPr>
      <w:r w:rsidRPr="00F15AA7">
        <w:rPr>
          <w:rFonts w:ascii="Arial" w:hAnsi="Arial" w:cs="Arial"/>
          <w:b w:val="0"/>
          <w:bCs w:val="0"/>
          <w:sz w:val="24"/>
          <w:szCs w:val="24"/>
        </w:rPr>
        <w:t xml:space="preserve">Social media platforms are an important part in adolescents´ lives because they spend much of their time </w:t>
      </w:r>
      <w:r w:rsidRPr="00946F85">
        <w:rPr>
          <w:rFonts w:ascii="Arial" w:hAnsi="Arial" w:cs="Arial"/>
          <w:b w:val="0"/>
          <w:bCs w:val="0"/>
          <w:color w:val="000000" w:themeColor="text1"/>
          <w:sz w:val="24"/>
          <w:szCs w:val="24"/>
        </w:rPr>
        <w:t>online</w:t>
      </w:r>
      <w:r w:rsidR="004904C3" w:rsidRPr="00946F85">
        <w:rPr>
          <w:rFonts w:ascii="Arial" w:hAnsi="Arial" w:cs="Arial"/>
          <w:b w:val="0"/>
          <w:bCs w:val="0"/>
          <w:color w:val="000000" w:themeColor="text1"/>
          <w:sz w:val="24"/>
          <w:szCs w:val="24"/>
        </w:rPr>
        <w:t xml:space="preserve"> (</w:t>
      </w:r>
      <w:proofErr w:type="spellStart"/>
      <w:r w:rsidR="004904C3" w:rsidRPr="00946F85">
        <w:rPr>
          <w:rFonts w:ascii="Arial" w:hAnsi="Arial" w:cs="Arial"/>
          <w:b w:val="0"/>
          <w:bCs w:val="0"/>
          <w:color w:val="000000" w:themeColor="text1"/>
          <w:sz w:val="24"/>
          <w:szCs w:val="24"/>
        </w:rPr>
        <w:t>Tuukkanen</w:t>
      </w:r>
      <w:proofErr w:type="spellEnd"/>
      <w:r w:rsidR="004904C3" w:rsidRPr="00946F85">
        <w:rPr>
          <w:rFonts w:ascii="Arial" w:hAnsi="Arial" w:cs="Arial"/>
          <w:b w:val="0"/>
          <w:bCs w:val="0"/>
          <w:color w:val="000000" w:themeColor="text1"/>
          <w:sz w:val="24"/>
          <w:szCs w:val="24"/>
        </w:rPr>
        <w:t xml:space="preserve"> &amp; </w:t>
      </w:r>
      <w:proofErr w:type="spellStart"/>
      <w:r w:rsidR="004904C3" w:rsidRPr="00946F85">
        <w:rPr>
          <w:rFonts w:ascii="Arial" w:hAnsi="Arial" w:cs="Arial"/>
          <w:b w:val="0"/>
          <w:bCs w:val="0"/>
          <w:color w:val="000000" w:themeColor="text1"/>
          <w:sz w:val="24"/>
          <w:szCs w:val="24"/>
        </w:rPr>
        <w:t>Wilska</w:t>
      </w:r>
      <w:proofErr w:type="spellEnd"/>
      <w:r w:rsidR="004904C3" w:rsidRPr="00946F85">
        <w:rPr>
          <w:rFonts w:ascii="Arial" w:hAnsi="Arial" w:cs="Arial"/>
          <w:b w:val="0"/>
          <w:bCs w:val="0"/>
          <w:color w:val="000000" w:themeColor="text1"/>
          <w:sz w:val="24"/>
          <w:szCs w:val="24"/>
        </w:rPr>
        <w:t>, 2015)</w:t>
      </w:r>
      <w:r w:rsidRPr="00946F85">
        <w:rPr>
          <w:rFonts w:ascii="Arial" w:hAnsi="Arial" w:cs="Arial"/>
          <w:b w:val="0"/>
          <w:bCs w:val="0"/>
          <w:color w:val="000000" w:themeColor="text1"/>
          <w:sz w:val="24"/>
          <w:szCs w:val="24"/>
        </w:rPr>
        <w:t xml:space="preserve">. </w:t>
      </w:r>
      <w:r w:rsidRPr="00F15AA7">
        <w:rPr>
          <w:rFonts w:ascii="Arial" w:hAnsi="Arial" w:cs="Arial"/>
          <w:b w:val="0"/>
          <w:bCs w:val="0"/>
          <w:sz w:val="24"/>
          <w:szCs w:val="24"/>
        </w:rPr>
        <w:t>However, we found adolescents are becoming more pressured with the use of social media in search of acceptance, approval and self-esteem; by “ranking themselves” and evaluating their performance through the number of likes and reactions they receive. Also, the use of these platforms has developed a compulsive type of behavior in an urge to search</w:t>
      </w:r>
      <w:r w:rsidR="00966911">
        <w:rPr>
          <w:rFonts w:ascii="Arial" w:hAnsi="Arial" w:cs="Arial"/>
          <w:b w:val="0"/>
          <w:bCs w:val="0"/>
          <w:sz w:val="24"/>
          <w:szCs w:val="24"/>
        </w:rPr>
        <w:t xml:space="preserve"> </w:t>
      </w:r>
      <w:r w:rsidRPr="00F15AA7">
        <w:rPr>
          <w:rFonts w:ascii="Arial" w:hAnsi="Arial" w:cs="Arial"/>
          <w:b w:val="0"/>
          <w:bCs w:val="0"/>
          <w:sz w:val="24"/>
          <w:szCs w:val="24"/>
        </w:rPr>
        <w:t xml:space="preserve">and share brand information. </w:t>
      </w:r>
    </w:p>
    <w:p w14:paraId="2332BD7D" w14:textId="77777777" w:rsidR="00F15AA7" w:rsidRPr="00F15AA7" w:rsidRDefault="00F15AA7" w:rsidP="00F15AA7">
      <w:pPr>
        <w:jc w:val="both"/>
        <w:rPr>
          <w:rFonts w:ascii="Arial" w:hAnsi="Arial" w:cs="Arial"/>
          <w:b w:val="0"/>
          <w:bCs w:val="0"/>
          <w:sz w:val="24"/>
          <w:szCs w:val="24"/>
        </w:rPr>
      </w:pPr>
    </w:p>
    <w:p w14:paraId="6C9C29F1" w14:textId="156D12CD" w:rsidR="00F15AA7" w:rsidRPr="00F15AA7" w:rsidRDefault="00F15AA7" w:rsidP="00F15AA7">
      <w:pPr>
        <w:jc w:val="both"/>
        <w:rPr>
          <w:rFonts w:ascii="Arial" w:hAnsi="Arial" w:cs="Arial"/>
          <w:b w:val="0"/>
          <w:bCs w:val="0"/>
          <w:sz w:val="24"/>
          <w:szCs w:val="24"/>
        </w:rPr>
      </w:pPr>
      <w:r w:rsidRPr="00F15AA7">
        <w:rPr>
          <w:rFonts w:ascii="Arial" w:hAnsi="Arial" w:cs="Arial"/>
          <w:b w:val="0"/>
          <w:bCs w:val="0"/>
          <w:sz w:val="24"/>
          <w:szCs w:val="24"/>
        </w:rPr>
        <w:t>Also, results show how “intangible” brands, as those of social media platforms, can</w:t>
      </w:r>
      <w:r w:rsidR="00BE343E">
        <w:rPr>
          <w:rFonts w:ascii="Arial" w:hAnsi="Arial" w:cs="Arial"/>
          <w:b w:val="0"/>
          <w:bCs w:val="0"/>
          <w:sz w:val="24"/>
          <w:szCs w:val="24"/>
        </w:rPr>
        <w:t xml:space="preserve"> relate</w:t>
      </w:r>
      <w:r w:rsidRPr="00F15AA7">
        <w:rPr>
          <w:rFonts w:ascii="Arial" w:hAnsi="Arial" w:cs="Arial"/>
          <w:b w:val="0"/>
          <w:bCs w:val="0"/>
          <w:sz w:val="24"/>
          <w:szCs w:val="24"/>
        </w:rPr>
        <w:t xml:space="preserve"> </w:t>
      </w:r>
      <w:r w:rsidR="00BE343E">
        <w:rPr>
          <w:rFonts w:ascii="Arial" w:hAnsi="Arial" w:cs="Arial"/>
          <w:b w:val="0"/>
          <w:bCs w:val="0"/>
          <w:sz w:val="24"/>
          <w:szCs w:val="24"/>
        </w:rPr>
        <w:t>similarly with consumer</w:t>
      </w:r>
      <w:r w:rsidR="00BE343E" w:rsidRPr="00946F85">
        <w:rPr>
          <w:rFonts w:ascii="Arial" w:hAnsi="Arial" w:cs="Arial"/>
          <w:b w:val="0"/>
          <w:bCs w:val="0"/>
          <w:color w:val="000000" w:themeColor="text1"/>
          <w:sz w:val="24"/>
          <w:szCs w:val="24"/>
        </w:rPr>
        <w:t>s</w:t>
      </w:r>
      <w:r w:rsidRPr="00946F85">
        <w:rPr>
          <w:rFonts w:ascii="Arial" w:hAnsi="Arial" w:cs="Arial"/>
          <w:b w:val="0"/>
          <w:bCs w:val="0"/>
          <w:color w:val="000000" w:themeColor="text1"/>
          <w:sz w:val="24"/>
          <w:szCs w:val="24"/>
        </w:rPr>
        <w:t xml:space="preserve"> as those </w:t>
      </w:r>
      <w:r w:rsidR="00BE343E" w:rsidRPr="00946F85">
        <w:rPr>
          <w:rFonts w:ascii="Arial" w:hAnsi="Arial" w:cs="Arial"/>
          <w:b w:val="0"/>
          <w:bCs w:val="0"/>
          <w:color w:val="000000" w:themeColor="text1"/>
          <w:sz w:val="24"/>
          <w:szCs w:val="24"/>
        </w:rPr>
        <w:t xml:space="preserve">other </w:t>
      </w:r>
      <w:r w:rsidRPr="00946F85">
        <w:rPr>
          <w:rFonts w:ascii="Arial" w:hAnsi="Arial" w:cs="Arial"/>
          <w:b w:val="0"/>
          <w:bCs w:val="0"/>
          <w:color w:val="000000" w:themeColor="text1"/>
          <w:sz w:val="24"/>
          <w:szCs w:val="24"/>
        </w:rPr>
        <w:t>product-related brands</w:t>
      </w:r>
      <w:r w:rsidR="00327FEA" w:rsidRPr="00946F85">
        <w:rPr>
          <w:rFonts w:ascii="Arial" w:hAnsi="Arial" w:cs="Arial"/>
          <w:b w:val="0"/>
          <w:bCs w:val="0"/>
          <w:color w:val="000000" w:themeColor="text1"/>
          <w:sz w:val="24"/>
          <w:szCs w:val="24"/>
        </w:rPr>
        <w:t xml:space="preserve"> (Fournier, 1998); </w:t>
      </w:r>
      <w:r w:rsidRPr="00946F85">
        <w:rPr>
          <w:rFonts w:ascii="Arial" w:hAnsi="Arial" w:cs="Arial"/>
          <w:b w:val="0"/>
          <w:bCs w:val="0"/>
          <w:color w:val="000000" w:themeColor="text1"/>
          <w:sz w:val="24"/>
          <w:szCs w:val="24"/>
        </w:rPr>
        <w:t xml:space="preserve">i.e. Instagram is associated </w:t>
      </w:r>
      <w:r w:rsidRPr="00F15AA7">
        <w:rPr>
          <w:rFonts w:ascii="Arial" w:hAnsi="Arial" w:cs="Arial"/>
          <w:b w:val="0"/>
          <w:bCs w:val="0"/>
          <w:sz w:val="24"/>
          <w:szCs w:val="24"/>
        </w:rPr>
        <w:t xml:space="preserve">with power and status, such as Gucci, Prada, Nike, </w:t>
      </w:r>
      <w:proofErr w:type="spellStart"/>
      <w:r w:rsidRPr="00F15AA7">
        <w:rPr>
          <w:rFonts w:ascii="Arial" w:hAnsi="Arial" w:cs="Arial"/>
          <w:b w:val="0"/>
          <w:bCs w:val="0"/>
          <w:sz w:val="24"/>
          <w:szCs w:val="24"/>
        </w:rPr>
        <w:t>Jacquemus</w:t>
      </w:r>
      <w:proofErr w:type="spellEnd"/>
      <w:r w:rsidRPr="00F15AA7">
        <w:rPr>
          <w:rFonts w:ascii="Arial" w:hAnsi="Arial" w:cs="Arial"/>
          <w:b w:val="0"/>
          <w:bCs w:val="0"/>
          <w:sz w:val="24"/>
          <w:szCs w:val="24"/>
        </w:rPr>
        <w:t>, among others. As technology advances, new social media platforms will emerge, competing for users and attention; and developing, maintaining, and breaking up with consumers as other product-related brands do; Facebook is now perceived by adolescents as boring, uninteresting and outdated; and Snapchat as out of dated, no longer “cool”.</w:t>
      </w:r>
    </w:p>
    <w:p w14:paraId="3E01F1F8" w14:textId="77777777" w:rsidR="00F15AA7" w:rsidRPr="00F15AA7" w:rsidRDefault="00F15AA7" w:rsidP="00F15AA7">
      <w:pPr>
        <w:jc w:val="both"/>
        <w:rPr>
          <w:rFonts w:ascii="Arial" w:hAnsi="Arial" w:cs="Arial"/>
          <w:b w:val="0"/>
          <w:bCs w:val="0"/>
          <w:sz w:val="24"/>
          <w:szCs w:val="24"/>
        </w:rPr>
      </w:pPr>
    </w:p>
    <w:p w14:paraId="6BAC94D4" w14:textId="43061343" w:rsidR="00F15AA7" w:rsidRPr="00F15AA7" w:rsidRDefault="00F15AA7" w:rsidP="00F15AA7">
      <w:pPr>
        <w:jc w:val="both"/>
        <w:rPr>
          <w:rFonts w:ascii="Arial" w:hAnsi="Arial" w:cs="Arial"/>
          <w:b w:val="0"/>
          <w:bCs w:val="0"/>
          <w:sz w:val="24"/>
          <w:szCs w:val="24"/>
        </w:rPr>
      </w:pPr>
      <w:r w:rsidRPr="00F15AA7">
        <w:rPr>
          <w:rFonts w:ascii="Arial" w:hAnsi="Arial" w:cs="Arial"/>
          <w:b w:val="0"/>
          <w:bCs w:val="0"/>
          <w:sz w:val="24"/>
          <w:szCs w:val="24"/>
        </w:rPr>
        <w:t xml:space="preserve">Results indicated adolescents preferred the use of Instagram. This online platform makes them “reach” much more people, get to access to plenty of information about other users and brands in an immediate way, provide them with visual elements that are easier for them to process and ease of use; at a simple touch they get the </w:t>
      </w:r>
      <w:r w:rsidRPr="00F15AA7">
        <w:rPr>
          <w:rFonts w:ascii="Arial" w:hAnsi="Arial" w:cs="Arial"/>
          <w:b w:val="0"/>
          <w:bCs w:val="0"/>
          <w:sz w:val="24"/>
          <w:szCs w:val="24"/>
        </w:rPr>
        <w:lastRenderedPageBreak/>
        <w:t>possibility to explor</w:t>
      </w:r>
      <w:r w:rsidR="00327FEA">
        <w:rPr>
          <w:rFonts w:ascii="Arial" w:hAnsi="Arial" w:cs="Arial"/>
          <w:b w:val="0"/>
          <w:bCs w:val="0"/>
          <w:sz w:val="24"/>
          <w:szCs w:val="24"/>
        </w:rPr>
        <w:t xml:space="preserve">e, absorb and </w:t>
      </w:r>
      <w:r w:rsidRPr="00F15AA7">
        <w:rPr>
          <w:rFonts w:ascii="Arial" w:hAnsi="Arial" w:cs="Arial"/>
          <w:b w:val="0"/>
          <w:bCs w:val="0"/>
          <w:sz w:val="24"/>
          <w:szCs w:val="24"/>
        </w:rPr>
        <w:t xml:space="preserve">share </w:t>
      </w:r>
      <w:r w:rsidR="00327FEA">
        <w:rPr>
          <w:rFonts w:ascii="Arial" w:hAnsi="Arial" w:cs="Arial"/>
          <w:b w:val="0"/>
          <w:bCs w:val="0"/>
          <w:sz w:val="24"/>
          <w:szCs w:val="24"/>
        </w:rPr>
        <w:t xml:space="preserve">brand </w:t>
      </w:r>
      <w:r w:rsidRPr="00F15AA7">
        <w:rPr>
          <w:rFonts w:ascii="Arial" w:hAnsi="Arial" w:cs="Arial"/>
          <w:b w:val="0"/>
          <w:bCs w:val="0"/>
          <w:sz w:val="24"/>
          <w:szCs w:val="24"/>
        </w:rPr>
        <w:t xml:space="preserve">information within seconds. For brands, these characteristics enable them to connect in a more emotional and strong way with consumers and the opportunity to build </w:t>
      </w:r>
      <w:r w:rsidR="00327FEA">
        <w:rPr>
          <w:rFonts w:ascii="Arial" w:hAnsi="Arial" w:cs="Arial"/>
          <w:b w:val="0"/>
          <w:bCs w:val="0"/>
          <w:sz w:val="24"/>
          <w:szCs w:val="24"/>
        </w:rPr>
        <w:t xml:space="preserve">long-lasting and </w:t>
      </w:r>
      <w:r w:rsidRPr="00327FEA">
        <w:rPr>
          <w:rFonts w:ascii="Arial" w:hAnsi="Arial" w:cs="Arial"/>
          <w:b w:val="0"/>
          <w:bCs w:val="0"/>
          <w:sz w:val="24"/>
          <w:szCs w:val="24"/>
        </w:rPr>
        <w:t>positive relationships</w:t>
      </w:r>
      <w:r w:rsidR="00327FEA">
        <w:rPr>
          <w:rFonts w:ascii="Arial" w:hAnsi="Arial" w:cs="Arial"/>
          <w:b w:val="0"/>
          <w:bCs w:val="0"/>
          <w:sz w:val="24"/>
          <w:szCs w:val="24"/>
        </w:rPr>
        <w:t xml:space="preserve"> </w:t>
      </w:r>
      <w:r w:rsidR="00327FEA" w:rsidRPr="00946F85">
        <w:rPr>
          <w:rFonts w:ascii="Arial" w:hAnsi="Arial" w:cs="Arial"/>
          <w:b w:val="0"/>
          <w:bCs w:val="0"/>
          <w:color w:val="000000" w:themeColor="text1"/>
          <w:sz w:val="24"/>
          <w:szCs w:val="24"/>
        </w:rPr>
        <w:t xml:space="preserve">(Carroll &amp; </w:t>
      </w:r>
      <w:proofErr w:type="spellStart"/>
      <w:r w:rsidR="00327FEA" w:rsidRPr="00946F85">
        <w:rPr>
          <w:rFonts w:ascii="Arial" w:hAnsi="Arial" w:cs="Arial"/>
          <w:b w:val="0"/>
          <w:bCs w:val="0"/>
          <w:color w:val="000000" w:themeColor="text1"/>
          <w:sz w:val="24"/>
          <w:szCs w:val="24"/>
        </w:rPr>
        <w:t>Ahuvia</w:t>
      </w:r>
      <w:proofErr w:type="spellEnd"/>
      <w:r w:rsidR="00327FEA" w:rsidRPr="00946F85">
        <w:rPr>
          <w:rFonts w:ascii="Arial" w:hAnsi="Arial" w:cs="Arial"/>
          <w:b w:val="0"/>
          <w:bCs w:val="0"/>
          <w:color w:val="000000" w:themeColor="text1"/>
          <w:sz w:val="24"/>
          <w:szCs w:val="24"/>
        </w:rPr>
        <w:t>, 2006)</w:t>
      </w:r>
      <w:r w:rsidRPr="00946F85">
        <w:rPr>
          <w:rFonts w:ascii="Arial" w:hAnsi="Arial" w:cs="Arial"/>
          <w:b w:val="0"/>
          <w:bCs w:val="0"/>
          <w:color w:val="000000" w:themeColor="text1"/>
          <w:sz w:val="24"/>
          <w:szCs w:val="24"/>
        </w:rPr>
        <w:t xml:space="preserve">. </w:t>
      </w:r>
      <w:r w:rsidRPr="00F15AA7">
        <w:rPr>
          <w:rFonts w:ascii="Arial" w:hAnsi="Arial" w:cs="Arial"/>
          <w:b w:val="0"/>
          <w:bCs w:val="0"/>
          <w:sz w:val="24"/>
          <w:szCs w:val="24"/>
        </w:rPr>
        <w:t>Also, being on social media represent important challenges for brands, to develop the most suitable communication messages and to stand out in an atmosphere full of competition and with less control; especially for this particular segment, with high influence and expertise.</w:t>
      </w:r>
    </w:p>
    <w:p w14:paraId="56D66BC5" w14:textId="77777777" w:rsidR="00F15AA7" w:rsidRPr="00F15AA7" w:rsidRDefault="00F15AA7" w:rsidP="00F15AA7">
      <w:pPr>
        <w:jc w:val="both"/>
        <w:rPr>
          <w:rFonts w:ascii="Arial" w:hAnsi="Arial" w:cs="Arial"/>
          <w:b w:val="0"/>
          <w:bCs w:val="0"/>
          <w:sz w:val="24"/>
          <w:szCs w:val="24"/>
        </w:rPr>
      </w:pPr>
    </w:p>
    <w:p w14:paraId="7AF14DFD" w14:textId="02E8DA8E" w:rsidR="00F15AA7" w:rsidRPr="00F15AA7" w:rsidRDefault="00F15AA7" w:rsidP="00F15AA7">
      <w:pPr>
        <w:jc w:val="both"/>
        <w:rPr>
          <w:rFonts w:ascii="Arial" w:hAnsi="Arial" w:cs="Arial"/>
          <w:b w:val="0"/>
          <w:bCs w:val="0"/>
          <w:sz w:val="24"/>
          <w:szCs w:val="24"/>
        </w:rPr>
      </w:pPr>
      <w:r w:rsidRPr="00F15AA7">
        <w:rPr>
          <w:rFonts w:ascii="Arial" w:hAnsi="Arial" w:cs="Arial"/>
          <w:b w:val="0"/>
          <w:bCs w:val="0"/>
          <w:sz w:val="24"/>
          <w:szCs w:val="24"/>
        </w:rPr>
        <w:t xml:space="preserve">Furthermore, we showed bullying associated with brands is </w:t>
      </w:r>
      <w:r w:rsidR="00327FEA">
        <w:rPr>
          <w:rFonts w:ascii="Arial" w:hAnsi="Arial" w:cs="Arial"/>
          <w:b w:val="0"/>
          <w:bCs w:val="0"/>
          <w:sz w:val="24"/>
          <w:szCs w:val="24"/>
        </w:rPr>
        <w:t>present in different ways</w:t>
      </w:r>
      <w:r w:rsidRPr="00F15AA7">
        <w:rPr>
          <w:rFonts w:ascii="Arial" w:hAnsi="Arial" w:cs="Arial"/>
          <w:b w:val="0"/>
          <w:bCs w:val="0"/>
          <w:sz w:val="24"/>
          <w:szCs w:val="24"/>
        </w:rPr>
        <w:t xml:space="preserve"> and is intensified in social media. </w:t>
      </w:r>
      <w:r w:rsidRPr="00327FEA">
        <w:rPr>
          <w:rFonts w:ascii="Arial" w:hAnsi="Arial" w:cs="Arial"/>
          <w:b w:val="0"/>
          <w:bCs w:val="0"/>
          <w:sz w:val="24"/>
          <w:szCs w:val="24"/>
        </w:rPr>
        <w:t xml:space="preserve">Bullying in the form of physical threats is considered often as more severe than other aggressive behaviors such as exclusion, rejection or </w:t>
      </w:r>
      <w:r w:rsidRPr="00946F85">
        <w:rPr>
          <w:rFonts w:ascii="Arial" w:hAnsi="Arial" w:cs="Arial"/>
          <w:b w:val="0"/>
          <w:bCs w:val="0"/>
          <w:color w:val="000000" w:themeColor="text1"/>
          <w:sz w:val="24"/>
          <w:szCs w:val="24"/>
        </w:rPr>
        <w:t>rumors</w:t>
      </w:r>
      <w:r w:rsidR="00327FEA" w:rsidRPr="00946F85">
        <w:rPr>
          <w:rFonts w:ascii="Arial" w:hAnsi="Arial" w:cs="Arial"/>
          <w:b w:val="0"/>
          <w:bCs w:val="0"/>
          <w:color w:val="000000" w:themeColor="text1"/>
          <w:sz w:val="24"/>
          <w:szCs w:val="24"/>
        </w:rPr>
        <w:t xml:space="preserve"> (Crick &amp; </w:t>
      </w:r>
      <w:proofErr w:type="spellStart"/>
      <w:r w:rsidR="00327FEA" w:rsidRPr="00946F85">
        <w:rPr>
          <w:rFonts w:ascii="Arial" w:hAnsi="Arial" w:cs="Arial"/>
          <w:b w:val="0"/>
          <w:bCs w:val="0"/>
          <w:color w:val="000000" w:themeColor="text1"/>
          <w:sz w:val="24"/>
          <w:szCs w:val="24"/>
        </w:rPr>
        <w:t>Grotpeter</w:t>
      </w:r>
      <w:proofErr w:type="spellEnd"/>
      <w:r w:rsidR="00327FEA" w:rsidRPr="00946F85">
        <w:rPr>
          <w:rFonts w:ascii="Arial" w:hAnsi="Arial" w:cs="Arial"/>
          <w:b w:val="0"/>
          <w:bCs w:val="0"/>
          <w:color w:val="000000" w:themeColor="text1"/>
          <w:sz w:val="24"/>
          <w:szCs w:val="24"/>
        </w:rPr>
        <w:t xml:space="preserve">, 1995). </w:t>
      </w:r>
      <w:r w:rsidRPr="00F15AA7">
        <w:rPr>
          <w:rFonts w:ascii="Arial" w:hAnsi="Arial" w:cs="Arial"/>
          <w:b w:val="0"/>
          <w:bCs w:val="0"/>
          <w:sz w:val="24"/>
          <w:szCs w:val="24"/>
        </w:rPr>
        <w:t>However, according to our conversations with participants physical threats are painful, but momentary; and these other forms of aggressions that are not physical (prevalent on social media) are often long-lasting and severe. These behaviors can generate deeper negative psychological outcomes in the lives of this individuals, affecting their self-esteem and confidence for their future. Regarding brands, we extend Williams and Littlefield (2018) by showing victims of bullying not only use unbranded products, but also branded ones; but differences with the use of brands with bullies are that bullies are more likely to use “extravagant” items and to engage in conspicuous consumption on social media.</w:t>
      </w:r>
    </w:p>
    <w:p w14:paraId="1649D28E" w14:textId="77777777" w:rsidR="00F15AA7" w:rsidRPr="00F15AA7" w:rsidRDefault="00F15AA7" w:rsidP="00F15AA7">
      <w:pPr>
        <w:jc w:val="both"/>
        <w:rPr>
          <w:rFonts w:ascii="Arial" w:hAnsi="Arial" w:cs="Arial"/>
          <w:b w:val="0"/>
          <w:bCs w:val="0"/>
          <w:sz w:val="24"/>
          <w:szCs w:val="24"/>
        </w:rPr>
      </w:pPr>
    </w:p>
    <w:p w14:paraId="291F5DF1" w14:textId="0F5162F7" w:rsidR="00F15AA7" w:rsidRPr="00F15AA7" w:rsidRDefault="00F15AA7" w:rsidP="00F15AA7">
      <w:pPr>
        <w:jc w:val="both"/>
        <w:rPr>
          <w:rFonts w:ascii="Arial" w:hAnsi="Arial" w:cs="Arial"/>
          <w:b w:val="0"/>
          <w:bCs w:val="0"/>
          <w:sz w:val="24"/>
          <w:szCs w:val="24"/>
        </w:rPr>
      </w:pPr>
      <w:r w:rsidRPr="00F15AA7">
        <w:rPr>
          <w:rFonts w:ascii="Arial" w:hAnsi="Arial" w:cs="Arial"/>
          <w:b w:val="0"/>
          <w:bCs w:val="0"/>
          <w:sz w:val="24"/>
          <w:szCs w:val="24"/>
        </w:rPr>
        <w:t xml:space="preserve">Additionally, we included opinions and perceptions of private school teachers, which showed similarities with those of our young participants. This enabled us to validate our findings </w:t>
      </w:r>
      <w:r w:rsidRPr="00946F85">
        <w:rPr>
          <w:rFonts w:ascii="Arial" w:hAnsi="Arial" w:cs="Arial"/>
          <w:b w:val="0"/>
          <w:bCs w:val="0"/>
          <w:color w:val="000000" w:themeColor="text1"/>
          <w:sz w:val="24"/>
          <w:szCs w:val="24"/>
        </w:rPr>
        <w:t>and to provide a richer and profound understanding of the behaviors of adolescents</w:t>
      </w:r>
      <w:r w:rsidR="004B2330" w:rsidRPr="00946F85">
        <w:rPr>
          <w:rFonts w:ascii="Arial" w:hAnsi="Arial" w:cs="Arial"/>
          <w:b w:val="0"/>
          <w:bCs w:val="0"/>
          <w:color w:val="000000" w:themeColor="text1"/>
          <w:sz w:val="24"/>
          <w:szCs w:val="24"/>
        </w:rPr>
        <w:t xml:space="preserve"> (Creswell &amp; Miller, 2000).</w:t>
      </w:r>
    </w:p>
    <w:p w14:paraId="33639D8D" w14:textId="77777777" w:rsidR="00F15AA7" w:rsidRDefault="00F15AA7" w:rsidP="00F15AA7">
      <w:pPr>
        <w:jc w:val="both"/>
        <w:rPr>
          <w:rFonts w:ascii="Times New Roman" w:hAnsi="Times New Roman"/>
        </w:rPr>
      </w:pPr>
    </w:p>
    <w:p w14:paraId="0F9FEA24" w14:textId="77777777" w:rsidR="00F15AA7" w:rsidRPr="00F15AA7" w:rsidRDefault="00F15AA7" w:rsidP="00F15AA7">
      <w:pPr>
        <w:jc w:val="center"/>
        <w:rPr>
          <w:rFonts w:ascii="Arial" w:hAnsi="Arial" w:cs="Arial"/>
          <w:b w:val="0"/>
          <w:bCs w:val="0"/>
          <w:sz w:val="24"/>
          <w:szCs w:val="24"/>
        </w:rPr>
      </w:pPr>
      <w:r w:rsidRPr="00F15AA7">
        <w:rPr>
          <w:rFonts w:ascii="Arial" w:hAnsi="Arial" w:cs="Arial"/>
          <w:b w:val="0"/>
          <w:bCs w:val="0"/>
          <w:sz w:val="24"/>
          <w:szCs w:val="24"/>
        </w:rPr>
        <w:t>Further research</w:t>
      </w:r>
    </w:p>
    <w:p w14:paraId="04E6183C" w14:textId="77777777" w:rsidR="00F15AA7" w:rsidRPr="00F15AA7" w:rsidRDefault="00F15AA7" w:rsidP="00F15AA7">
      <w:pPr>
        <w:jc w:val="center"/>
        <w:rPr>
          <w:rFonts w:ascii="Times New Roman" w:hAnsi="Times New Roman"/>
          <w:b w:val="0"/>
          <w:bCs w:val="0"/>
          <w:sz w:val="24"/>
          <w:szCs w:val="24"/>
        </w:rPr>
      </w:pPr>
    </w:p>
    <w:p w14:paraId="0A3C6F45" w14:textId="5A51B45E" w:rsidR="00F15AA7" w:rsidRDefault="00F15AA7" w:rsidP="00F15AA7">
      <w:pPr>
        <w:jc w:val="both"/>
        <w:rPr>
          <w:rFonts w:ascii="Arial" w:hAnsi="Arial" w:cs="Arial"/>
          <w:b w:val="0"/>
          <w:bCs w:val="0"/>
          <w:sz w:val="24"/>
          <w:szCs w:val="24"/>
        </w:rPr>
      </w:pPr>
      <w:r w:rsidRPr="00F15AA7">
        <w:rPr>
          <w:rFonts w:ascii="Arial" w:hAnsi="Arial" w:cs="Arial"/>
          <w:b w:val="0"/>
          <w:bCs w:val="0"/>
          <w:sz w:val="24"/>
          <w:szCs w:val="24"/>
        </w:rPr>
        <w:t>Based on our findings we identified several topics for further research</w:t>
      </w:r>
      <w:r w:rsidR="00C05B9C">
        <w:rPr>
          <w:rFonts w:ascii="Arial" w:hAnsi="Arial" w:cs="Arial"/>
          <w:b w:val="0"/>
          <w:bCs w:val="0"/>
          <w:sz w:val="24"/>
          <w:szCs w:val="24"/>
        </w:rPr>
        <w:t>. W</w:t>
      </w:r>
      <w:r w:rsidRPr="00F15AA7">
        <w:rPr>
          <w:rFonts w:ascii="Arial" w:hAnsi="Arial" w:cs="Arial"/>
          <w:b w:val="0"/>
          <w:bCs w:val="0"/>
          <w:sz w:val="24"/>
          <w:szCs w:val="24"/>
        </w:rPr>
        <w:t>e encourage researchers to further develop studies on negative socialization on social media, through hate, aggressions and bullying, since we observed this type of behaviors are prevalent since very young ages</w:t>
      </w:r>
      <w:r w:rsidR="00C05B9C">
        <w:rPr>
          <w:rFonts w:ascii="Arial" w:hAnsi="Arial" w:cs="Arial"/>
          <w:b w:val="0"/>
          <w:bCs w:val="0"/>
          <w:sz w:val="24"/>
          <w:szCs w:val="24"/>
        </w:rPr>
        <w:t xml:space="preserve"> with the early use of social media</w:t>
      </w:r>
      <w:r w:rsidRPr="00F15AA7">
        <w:rPr>
          <w:rFonts w:ascii="Arial" w:hAnsi="Arial" w:cs="Arial"/>
          <w:b w:val="0"/>
          <w:bCs w:val="0"/>
          <w:sz w:val="24"/>
          <w:szCs w:val="24"/>
        </w:rPr>
        <w:t xml:space="preserve">. Bullying and violence towards brands and </w:t>
      </w:r>
      <w:r w:rsidR="005362FF">
        <w:rPr>
          <w:rFonts w:ascii="Arial" w:hAnsi="Arial" w:cs="Arial"/>
          <w:b w:val="0"/>
          <w:bCs w:val="0"/>
          <w:sz w:val="24"/>
          <w:szCs w:val="24"/>
        </w:rPr>
        <w:t>personal branding</w:t>
      </w:r>
      <w:r w:rsidRPr="00F15AA7">
        <w:rPr>
          <w:rFonts w:ascii="Arial" w:hAnsi="Arial" w:cs="Arial"/>
          <w:b w:val="0"/>
          <w:bCs w:val="0"/>
          <w:sz w:val="24"/>
          <w:szCs w:val="24"/>
        </w:rPr>
        <w:t xml:space="preserve"> such as influencers, reviewers and youtubers is something that should be addressed, since brands are immersed and may be prejudiced in these negative atmospheres. Thus, questions regarding how managers should “defend” their brands from</w:t>
      </w:r>
      <w:r w:rsidR="00220AE6">
        <w:rPr>
          <w:rFonts w:ascii="Arial" w:hAnsi="Arial" w:cs="Arial"/>
          <w:b w:val="0"/>
          <w:bCs w:val="0"/>
          <w:sz w:val="24"/>
          <w:szCs w:val="24"/>
        </w:rPr>
        <w:t xml:space="preserve"> online </w:t>
      </w:r>
      <w:r w:rsidRPr="00F15AA7">
        <w:rPr>
          <w:rFonts w:ascii="Arial" w:hAnsi="Arial" w:cs="Arial"/>
          <w:b w:val="0"/>
          <w:bCs w:val="0"/>
          <w:sz w:val="24"/>
          <w:szCs w:val="24"/>
        </w:rPr>
        <w:t xml:space="preserve">violence, how consumers </w:t>
      </w:r>
      <w:r w:rsidRPr="00AB7D92">
        <w:rPr>
          <w:rFonts w:ascii="Arial" w:hAnsi="Arial" w:cs="Arial"/>
          <w:b w:val="0"/>
          <w:bCs w:val="0"/>
          <w:color w:val="000000" w:themeColor="text1"/>
          <w:sz w:val="24"/>
          <w:szCs w:val="24"/>
        </w:rPr>
        <w:t>perceive</w:t>
      </w:r>
      <w:r w:rsidR="00220AE6" w:rsidRPr="00AB7D92">
        <w:rPr>
          <w:rFonts w:ascii="Arial" w:hAnsi="Arial" w:cs="Arial"/>
          <w:b w:val="0"/>
          <w:bCs w:val="0"/>
          <w:color w:val="000000" w:themeColor="text1"/>
          <w:sz w:val="24"/>
          <w:szCs w:val="24"/>
        </w:rPr>
        <w:t xml:space="preserve"> </w:t>
      </w:r>
      <w:r w:rsidRPr="00AB7D92">
        <w:rPr>
          <w:rFonts w:ascii="Arial" w:hAnsi="Arial" w:cs="Arial"/>
          <w:b w:val="0"/>
          <w:bCs w:val="0"/>
          <w:color w:val="000000" w:themeColor="text1"/>
          <w:sz w:val="24"/>
          <w:szCs w:val="24"/>
        </w:rPr>
        <w:t>brands that are “violented” or “bullied”</w:t>
      </w:r>
      <w:r w:rsidR="005362FF" w:rsidRPr="00AB7D92">
        <w:rPr>
          <w:rFonts w:ascii="Arial" w:hAnsi="Arial" w:cs="Arial"/>
          <w:b w:val="0"/>
          <w:bCs w:val="0"/>
          <w:color w:val="000000" w:themeColor="text1"/>
          <w:sz w:val="24"/>
          <w:szCs w:val="24"/>
        </w:rPr>
        <w:t xml:space="preserve">, </w:t>
      </w:r>
      <w:r w:rsidRPr="00AB7D92">
        <w:rPr>
          <w:rFonts w:ascii="Arial" w:hAnsi="Arial" w:cs="Arial"/>
          <w:b w:val="0"/>
          <w:bCs w:val="0"/>
          <w:color w:val="000000" w:themeColor="text1"/>
          <w:sz w:val="24"/>
          <w:szCs w:val="24"/>
        </w:rPr>
        <w:t xml:space="preserve">how </w:t>
      </w:r>
      <w:proofErr w:type="spellStart"/>
      <w:r w:rsidRPr="00AB7D92">
        <w:rPr>
          <w:rFonts w:ascii="Arial" w:hAnsi="Arial" w:cs="Arial"/>
          <w:b w:val="0"/>
          <w:bCs w:val="0"/>
          <w:color w:val="000000" w:themeColor="text1"/>
          <w:sz w:val="24"/>
          <w:szCs w:val="24"/>
        </w:rPr>
        <w:t>ewom</w:t>
      </w:r>
      <w:proofErr w:type="spellEnd"/>
      <w:r w:rsidRPr="00AB7D92">
        <w:rPr>
          <w:rFonts w:ascii="Arial" w:hAnsi="Arial" w:cs="Arial"/>
          <w:b w:val="0"/>
          <w:bCs w:val="0"/>
          <w:color w:val="000000" w:themeColor="text1"/>
          <w:sz w:val="24"/>
          <w:szCs w:val="24"/>
        </w:rPr>
        <w:t xml:space="preserve"> affects this phenomenon</w:t>
      </w:r>
      <w:r w:rsidR="005362FF" w:rsidRPr="00AB7D92">
        <w:rPr>
          <w:rFonts w:ascii="Arial" w:hAnsi="Arial" w:cs="Arial"/>
          <w:b w:val="0"/>
          <w:bCs w:val="0"/>
          <w:color w:val="000000" w:themeColor="text1"/>
          <w:sz w:val="24"/>
          <w:szCs w:val="24"/>
        </w:rPr>
        <w:t xml:space="preserve"> and</w:t>
      </w:r>
      <w:r w:rsidR="00220AE6" w:rsidRPr="00AB7D92">
        <w:rPr>
          <w:rFonts w:ascii="Arial" w:hAnsi="Arial" w:cs="Arial"/>
          <w:b w:val="0"/>
          <w:bCs w:val="0"/>
          <w:color w:val="000000" w:themeColor="text1"/>
          <w:sz w:val="24"/>
          <w:szCs w:val="24"/>
        </w:rPr>
        <w:t xml:space="preserve"> impact </w:t>
      </w:r>
      <w:r w:rsidR="005362FF" w:rsidRPr="00AB7D92">
        <w:rPr>
          <w:rFonts w:ascii="Arial" w:hAnsi="Arial" w:cs="Arial"/>
          <w:b w:val="0"/>
          <w:bCs w:val="0"/>
          <w:color w:val="000000" w:themeColor="text1"/>
          <w:sz w:val="24"/>
          <w:szCs w:val="24"/>
        </w:rPr>
        <w:t xml:space="preserve">of cyberbullying on personal branding </w:t>
      </w:r>
      <w:r w:rsidRPr="00AB7D92">
        <w:rPr>
          <w:rFonts w:ascii="Arial" w:hAnsi="Arial" w:cs="Arial"/>
          <w:b w:val="0"/>
          <w:bCs w:val="0"/>
          <w:color w:val="000000" w:themeColor="text1"/>
          <w:sz w:val="24"/>
          <w:szCs w:val="24"/>
        </w:rPr>
        <w:t xml:space="preserve">are </w:t>
      </w:r>
      <w:r w:rsidRPr="00F15AA7">
        <w:rPr>
          <w:rFonts w:ascii="Arial" w:hAnsi="Arial" w:cs="Arial"/>
          <w:b w:val="0"/>
          <w:bCs w:val="0"/>
          <w:sz w:val="24"/>
          <w:szCs w:val="24"/>
        </w:rPr>
        <w:t>topics that should be addressed</w:t>
      </w:r>
      <w:r w:rsidR="00E016B4">
        <w:rPr>
          <w:rFonts w:ascii="Arial" w:hAnsi="Arial" w:cs="Arial"/>
          <w:b w:val="0"/>
          <w:bCs w:val="0"/>
          <w:sz w:val="24"/>
          <w:szCs w:val="24"/>
        </w:rPr>
        <w:t xml:space="preserve">. </w:t>
      </w:r>
    </w:p>
    <w:p w14:paraId="78A0D9DB" w14:textId="4DD2A7CF" w:rsidR="005362FF" w:rsidRDefault="005362FF" w:rsidP="00F15AA7">
      <w:pPr>
        <w:jc w:val="both"/>
        <w:rPr>
          <w:rFonts w:ascii="Arial" w:hAnsi="Arial" w:cs="Arial"/>
          <w:b w:val="0"/>
          <w:bCs w:val="0"/>
          <w:sz w:val="24"/>
          <w:szCs w:val="24"/>
        </w:rPr>
      </w:pPr>
    </w:p>
    <w:p w14:paraId="257C96C7" w14:textId="328C71A0" w:rsidR="005362FF" w:rsidRPr="00AB7D92" w:rsidRDefault="005362FF" w:rsidP="00F15AA7">
      <w:pPr>
        <w:jc w:val="both"/>
        <w:rPr>
          <w:rFonts w:ascii="Arial" w:hAnsi="Arial" w:cs="Arial"/>
          <w:b w:val="0"/>
          <w:bCs w:val="0"/>
          <w:color w:val="000000" w:themeColor="text1"/>
          <w:sz w:val="24"/>
          <w:szCs w:val="24"/>
        </w:rPr>
      </w:pPr>
      <w:r w:rsidRPr="00AB7D92">
        <w:rPr>
          <w:rFonts w:ascii="Arial" w:hAnsi="Arial" w:cs="Arial"/>
          <w:b w:val="0"/>
          <w:bCs w:val="0"/>
          <w:color w:val="000000" w:themeColor="text1"/>
          <w:sz w:val="24"/>
          <w:szCs w:val="24"/>
        </w:rPr>
        <w:t>Moreover</w:t>
      </w:r>
      <w:r w:rsidR="00220AE6" w:rsidRPr="00AB7D92">
        <w:rPr>
          <w:rFonts w:ascii="Arial" w:hAnsi="Arial" w:cs="Arial"/>
          <w:b w:val="0"/>
          <w:bCs w:val="0"/>
          <w:color w:val="000000" w:themeColor="text1"/>
          <w:sz w:val="24"/>
          <w:szCs w:val="24"/>
        </w:rPr>
        <w:t>, research</w:t>
      </w:r>
      <w:r w:rsidRPr="00AB7D92">
        <w:rPr>
          <w:rFonts w:ascii="Arial" w:hAnsi="Arial" w:cs="Arial"/>
          <w:b w:val="0"/>
          <w:bCs w:val="0"/>
          <w:color w:val="000000" w:themeColor="text1"/>
          <w:sz w:val="24"/>
          <w:szCs w:val="24"/>
        </w:rPr>
        <w:t xml:space="preserve"> might </w:t>
      </w:r>
      <w:r w:rsidR="00220AE6" w:rsidRPr="00AB7D92">
        <w:rPr>
          <w:rFonts w:ascii="Arial" w:hAnsi="Arial" w:cs="Arial"/>
          <w:b w:val="0"/>
          <w:bCs w:val="0"/>
          <w:color w:val="000000" w:themeColor="text1"/>
          <w:sz w:val="24"/>
          <w:szCs w:val="24"/>
        </w:rPr>
        <w:t xml:space="preserve">continue to </w:t>
      </w:r>
      <w:r w:rsidRPr="00AB7D92">
        <w:rPr>
          <w:rFonts w:ascii="Arial" w:hAnsi="Arial" w:cs="Arial"/>
          <w:b w:val="0"/>
          <w:bCs w:val="0"/>
          <w:color w:val="000000" w:themeColor="text1"/>
          <w:sz w:val="24"/>
          <w:szCs w:val="24"/>
        </w:rPr>
        <w:t>explore</w:t>
      </w:r>
      <w:r w:rsidR="00220AE6" w:rsidRPr="00AB7D92">
        <w:rPr>
          <w:rFonts w:ascii="Arial" w:hAnsi="Arial" w:cs="Arial"/>
          <w:b w:val="0"/>
          <w:bCs w:val="0"/>
          <w:color w:val="000000" w:themeColor="text1"/>
          <w:sz w:val="24"/>
          <w:szCs w:val="24"/>
        </w:rPr>
        <w:t xml:space="preserve"> and test</w:t>
      </w:r>
      <w:r w:rsidRPr="00AB7D92">
        <w:rPr>
          <w:rFonts w:ascii="Arial" w:hAnsi="Arial" w:cs="Arial"/>
          <w:b w:val="0"/>
          <w:bCs w:val="0"/>
          <w:color w:val="000000" w:themeColor="text1"/>
          <w:sz w:val="24"/>
          <w:szCs w:val="24"/>
        </w:rPr>
        <w:t xml:space="preserve"> this relationship between cyberbullying and brands through</w:t>
      </w:r>
      <w:r w:rsidR="001D05BC" w:rsidRPr="00AB7D92">
        <w:rPr>
          <w:rFonts w:ascii="Arial" w:hAnsi="Arial" w:cs="Arial"/>
          <w:b w:val="0"/>
          <w:bCs w:val="0"/>
          <w:color w:val="000000" w:themeColor="text1"/>
          <w:sz w:val="24"/>
          <w:szCs w:val="24"/>
        </w:rPr>
        <w:t xml:space="preserve"> other types of methodologies such as</w:t>
      </w:r>
      <w:r w:rsidRPr="00AB7D92">
        <w:rPr>
          <w:rFonts w:ascii="Arial" w:hAnsi="Arial" w:cs="Arial"/>
          <w:b w:val="0"/>
          <w:bCs w:val="0"/>
          <w:color w:val="000000" w:themeColor="text1"/>
          <w:sz w:val="24"/>
          <w:szCs w:val="24"/>
        </w:rPr>
        <w:t xml:space="preserve"> </w:t>
      </w:r>
      <w:proofErr w:type="spellStart"/>
      <w:r w:rsidRPr="00AB7D92">
        <w:rPr>
          <w:rFonts w:ascii="Arial" w:hAnsi="Arial" w:cs="Arial"/>
          <w:b w:val="0"/>
          <w:bCs w:val="0"/>
          <w:color w:val="000000" w:themeColor="text1"/>
          <w:sz w:val="24"/>
          <w:szCs w:val="24"/>
        </w:rPr>
        <w:t>netnographies</w:t>
      </w:r>
      <w:proofErr w:type="spellEnd"/>
      <w:r w:rsidR="00220AE6" w:rsidRPr="00AB7D92">
        <w:rPr>
          <w:rFonts w:ascii="Arial" w:hAnsi="Arial" w:cs="Arial"/>
          <w:b w:val="0"/>
          <w:bCs w:val="0"/>
          <w:color w:val="000000" w:themeColor="text1"/>
          <w:sz w:val="24"/>
          <w:szCs w:val="24"/>
        </w:rPr>
        <w:t xml:space="preserve"> </w:t>
      </w:r>
      <w:r w:rsidRPr="00AB7D92">
        <w:rPr>
          <w:rFonts w:ascii="Arial" w:hAnsi="Arial" w:cs="Arial"/>
          <w:b w:val="0"/>
          <w:bCs w:val="0"/>
          <w:color w:val="000000" w:themeColor="text1"/>
          <w:sz w:val="24"/>
          <w:szCs w:val="24"/>
        </w:rPr>
        <w:t>in different social media platforms</w:t>
      </w:r>
      <w:r w:rsidR="00220AE6" w:rsidRPr="00AB7D92">
        <w:rPr>
          <w:rFonts w:ascii="Arial" w:hAnsi="Arial" w:cs="Arial"/>
          <w:b w:val="0"/>
          <w:bCs w:val="0"/>
          <w:color w:val="000000" w:themeColor="text1"/>
          <w:sz w:val="24"/>
          <w:szCs w:val="24"/>
        </w:rPr>
        <w:t xml:space="preserve">. </w:t>
      </w:r>
      <w:r w:rsidR="001D05BC" w:rsidRPr="00AB7D92">
        <w:rPr>
          <w:rFonts w:ascii="Arial" w:hAnsi="Arial" w:cs="Arial"/>
          <w:b w:val="0"/>
          <w:bCs w:val="0"/>
          <w:color w:val="000000" w:themeColor="text1"/>
          <w:sz w:val="24"/>
          <w:szCs w:val="24"/>
        </w:rPr>
        <w:t xml:space="preserve">Also, through neuroscience, to evaluate different tools that might gain insights on consumers´ neuronal activity and reaction. </w:t>
      </w:r>
      <w:r w:rsidR="00220AE6" w:rsidRPr="00AB7D92">
        <w:rPr>
          <w:rFonts w:ascii="Arial" w:hAnsi="Arial" w:cs="Arial"/>
          <w:b w:val="0"/>
          <w:bCs w:val="0"/>
          <w:color w:val="000000" w:themeColor="text1"/>
          <w:sz w:val="24"/>
          <w:szCs w:val="24"/>
        </w:rPr>
        <w:t>Th</w:t>
      </w:r>
      <w:r w:rsidR="001D05BC" w:rsidRPr="00AB7D92">
        <w:rPr>
          <w:rFonts w:ascii="Arial" w:hAnsi="Arial" w:cs="Arial"/>
          <w:b w:val="0"/>
          <w:bCs w:val="0"/>
          <w:color w:val="000000" w:themeColor="text1"/>
          <w:sz w:val="24"/>
          <w:szCs w:val="24"/>
        </w:rPr>
        <w:t>ese</w:t>
      </w:r>
      <w:r w:rsidR="00220AE6" w:rsidRPr="00AB7D92">
        <w:rPr>
          <w:rFonts w:ascii="Arial" w:hAnsi="Arial" w:cs="Arial"/>
          <w:b w:val="0"/>
          <w:bCs w:val="0"/>
          <w:color w:val="000000" w:themeColor="text1"/>
          <w:sz w:val="24"/>
          <w:szCs w:val="24"/>
        </w:rPr>
        <w:t xml:space="preserve"> will </w:t>
      </w:r>
      <w:r w:rsidRPr="00AB7D92">
        <w:rPr>
          <w:rFonts w:ascii="Arial" w:hAnsi="Arial" w:cs="Arial"/>
          <w:b w:val="0"/>
          <w:bCs w:val="0"/>
          <w:color w:val="000000" w:themeColor="text1"/>
          <w:sz w:val="24"/>
          <w:szCs w:val="24"/>
        </w:rPr>
        <w:t>provide a deeper understanding of the behaviors</w:t>
      </w:r>
      <w:r w:rsidR="00220AE6" w:rsidRPr="00AB7D92">
        <w:rPr>
          <w:rFonts w:ascii="Arial" w:hAnsi="Arial" w:cs="Arial"/>
          <w:b w:val="0"/>
          <w:bCs w:val="0"/>
          <w:color w:val="000000" w:themeColor="text1"/>
          <w:sz w:val="24"/>
          <w:szCs w:val="24"/>
        </w:rPr>
        <w:t xml:space="preserve"> generated by adolescents in online applications. </w:t>
      </w:r>
    </w:p>
    <w:p w14:paraId="4B8569C1" w14:textId="77777777" w:rsidR="00F15AA7" w:rsidRPr="00F15AA7" w:rsidRDefault="00F15AA7" w:rsidP="00F15AA7">
      <w:pPr>
        <w:jc w:val="both"/>
        <w:rPr>
          <w:rFonts w:ascii="Times New Roman" w:hAnsi="Times New Roman"/>
          <w:b w:val="0"/>
          <w:bCs w:val="0"/>
          <w:sz w:val="24"/>
          <w:szCs w:val="24"/>
        </w:rPr>
      </w:pPr>
    </w:p>
    <w:p w14:paraId="5836FA16" w14:textId="2837598E" w:rsidR="00F15AA7" w:rsidRPr="00F15AA7" w:rsidRDefault="00F15AA7" w:rsidP="00F15AA7">
      <w:pPr>
        <w:jc w:val="both"/>
        <w:rPr>
          <w:rFonts w:ascii="Arial" w:hAnsi="Arial" w:cs="Arial"/>
          <w:b w:val="0"/>
          <w:bCs w:val="0"/>
          <w:sz w:val="24"/>
          <w:szCs w:val="24"/>
        </w:rPr>
      </w:pPr>
      <w:r w:rsidRPr="00F15AA7">
        <w:rPr>
          <w:rFonts w:ascii="Arial" w:hAnsi="Arial" w:cs="Arial"/>
          <w:b w:val="0"/>
          <w:bCs w:val="0"/>
          <w:sz w:val="24"/>
          <w:szCs w:val="24"/>
        </w:rPr>
        <w:t xml:space="preserve">Also, other interesting future research concerning our findings is the emotionality </w:t>
      </w:r>
      <w:r w:rsidR="00E016B4">
        <w:rPr>
          <w:rFonts w:ascii="Arial" w:hAnsi="Arial" w:cs="Arial"/>
          <w:b w:val="0"/>
          <w:bCs w:val="0"/>
          <w:sz w:val="24"/>
          <w:szCs w:val="24"/>
        </w:rPr>
        <w:t xml:space="preserve">and susceptibility </w:t>
      </w:r>
      <w:r w:rsidRPr="00F15AA7">
        <w:rPr>
          <w:rFonts w:ascii="Arial" w:hAnsi="Arial" w:cs="Arial"/>
          <w:b w:val="0"/>
          <w:bCs w:val="0"/>
          <w:sz w:val="24"/>
          <w:szCs w:val="24"/>
        </w:rPr>
        <w:t xml:space="preserve">of girls due to the pressure they experience on social media. This emotionality and the behaviors that were properly associated to girls (they see things boys don´t) might be explored deeply </w:t>
      </w:r>
      <w:r w:rsidR="00E016B4">
        <w:rPr>
          <w:rFonts w:ascii="Arial" w:hAnsi="Arial" w:cs="Arial"/>
          <w:b w:val="0"/>
          <w:bCs w:val="0"/>
          <w:sz w:val="24"/>
          <w:szCs w:val="24"/>
        </w:rPr>
        <w:t>due to the effects they may have on consumption.</w:t>
      </w:r>
    </w:p>
    <w:p w14:paraId="50250A30" w14:textId="77777777" w:rsidR="00F15AA7" w:rsidRPr="00F15AA7" w:rsidRDefault="00F15AA7" w:rsidP="00F15AA7">
      <w:pPr>
        <w:jc w:val="both"/>
        <w:rPr>
          <w:rFonts w:ascii="Times New Roman" w:hAnsi="Times New Roman"/>
          <w:b w:val="0"/>
          <w:bCs w:val="0"/>
          <w:sz w:val="24"/>
          <w:szCs w:val="24"/>
        </w:rPr>
      </w:pPr>
    </w:p>
    <w:p w14:paraId="3AA22508" w14:textId="18D9162A" w:rsidR="005362FF" w:rsidRPr="00F15AA7" w:rsidRDefault="00F15AA7" w:rsidP="00F15AA7">
      <w:pPr>
        <w:jc w:val="both"/>
        <w:rPr>
          <w:rFonts w:ascii="Arial" w:hAnsi="Arial" w:cs="Arial"/>
          <w:b w:val="0"/>
          <w:bCs w:val="0"/>
          <w:sz w:val="24"/>
          <w:szCs w:val="24"/>
        </w:rPr>
      </w:pPr>
      <w:r w:rsidRPr="00F15AA7">
        <w:rPr>
          <w:rFonts w:ascii="Arial" w:hAnsi="Arial" w:cs="Arial"/>
          <w:b w:val="0"/>
          <w:bCs w:val="0"/>
          <w:sz w:val="24"/>
          <w:szCs w:val="24"/>
        </w:rPr>
        <w:t>Another important avenue of research is to explore brand loyalty and brand love in adolescents</w:t>
      </w:r>
      <w:r w:rsidR="00C05B9C">
        <w:rPr>
          <w:rFonts w:ascii="Arial" w:hAnsi="Arial" w:cs="Arial"/>
          <w:b w:val="0"/>
          <w:bCs w:val="0"/>
          <w:sz w:val="24"/>
          <w:szCs w:val="24"/>
        </w:rPr>
        <w:t xml:space="preserve"> since </w:t>
      </w:r>
      <w:r w:rsidRPr="00F15AA7">
        <w:rPr>
          <w:rFonts w:ascii="Arial" w:hAnsi="Arial" w:cs="Arial"/>
          <w:b w:val="0"/>
          <w:bCs w:val="0"/>
          <w:sz w:val="24"/>
          <w:szCs w:val="24"/>
        </w:rPr>
        <w:t>they are exposed to multiple products and brands</w:t>
      </w:r>
      <w:r w:rsidR="00C05B9C">
        <w:rPr>
          <w:rFonts w:ascii="Arial" w:hAnsi="Arial" w:cs="Arial"/>
          <w:b w:val="0"/>
          <w:bCs w:val="0"/>
          <w:sz w:val="24"/>
          <w:szCs w:val="24"/>
        </w:rPr>
        <w:t xml:space="preserve"> on social media</w:t>
      </w:r>
      <w:r w:rsidRPr="00F15AA7">
        <w:rPr>
          <w:rFonts w:ascii="Arial" w:hAnsi="Arial" w:cs="Arial"/>
          <w:b w:val="0"/>
          <w:bCs w:val="0"/>
          <w:sz w:val="24"/>
          <w:szCs w:val="24"/>
        </w:rPr>
        <w:t>. Thus, it will be interesting to explore if these constructs are present, how, as well as the differences or similarities with adults</w:t>
      </w:r>
      <w:r w:rsidR="005362FF">
        <w:rPr>
          <w:rFonts w:ascii="Arial" w:hAnsi="Arial" w:cs="Arial"/>
          <w:b w:val="0"/>
          <w:bCs w:val="0"/>
          <w:sz w:val="24"/>
          <w:szCs w:val="24"/>
        </w:rPr>
        <w:t>.</w:t>
      </w:r>
    </w:p>
    <w:p w14:paraId="2821BB54" w14:textId="77777777" w:rsidR="00F15AA7" w:rsidRPr="00F15AA7" w:rsidRDefault="00F15AA7" w:rsidP="00F15AA7">
      <w:pPr>
        <w:jc w:val="both"/>
        <w:rPr>
          <w:rFonts w:ascii="Times New Roman" w:hAnsi="Times New Roman"/>
          <w:b w:val="0"/>
          <w:bCs w:val="0"/>
          <w:sz w:val="24"/>
          <w:szCs w:val="24"/>
        </w:rPr>
      </w:pPr>
    </w:p>
    <w:p w14:paraId="311C3C70" w14:textId="77777777" w:rsidR="00F15AA7" w:rsidRPr="00F15AA7" w:rsidRDefault="00F15AA7" w:rsidP="00F15AA7">
      <w:pPr>
        <w:jc w:val="both"/>
        <w:rPr>
          <w:rFonts w:ascii="Times New Roman" w:hAnsi="Times New Roman"/>
          <w:b w:val="0"/>
          <w:bCs w:val="0"/>
          <w:sz w:val="24"/>
          <w:szCs w:val="24"/>
        </w:rPr>
      </w:pPr>
      <w:r w:rsidRPr="00F15AA7">
        <w:rPr>
          <w:rFonts w:ascii="Arial" w:hAnsi="Arial" w:cs="Arial"/>
          <w:b w:val="0"/>
          <w:bCs w:val="0"/>
          <w:sz w:val="24"/>
          <w:szCs w:val="24"/>
        </w:rPr>
        <w:t xml:space="preserve">Some limitations should be considered before generalizing the findings here described. One important limitation is that adolescents interviewed were from upper-middle-class families, thus future research might include adolescents from different economic backgrounds. Also, the context was an emerging country, Mexico, thus, future research should explore differences between countries or regions. </w:t>
      </w:r>
    </w:p>
    <w:p w14:paraId="23477400" w14:textId="77777777" w:rsidR="00F15AA7" w:rsidRPr="00F15AA7" w:rsidRDefault="00F15AA7" w:rsidP="00F15AA7">
      <w:pPr>
        <w:jc w:val="both"/>
        <w:rPr>
          <w:rFonts w:ascii="Times New Roman" w:hAnsi="Times New Roman"/>
          <w:b w:val="0"/>
          <w:bCs w:val="0"/>
          <w:sz w:val="24"/>
          <w:szCs w:val="24"/>
        </w:rPr>
      </w:pPr>
    </w:p>
    <w:p w14:paraId="0739D947" w14:textId="77777777" w:rsidR="00F15AA7" w:rsidRPr="00F15AA7" w:rsidRDefault="00F15AA7" w:rsidP="00F15AA7">
      <w:pPr>
        <w:jc w:val="center"/>
        <w:rPr>
          <w:rFonts w:ascii="Arial" w:hAnsi="Arial" w:cs="Arial"/>
          <w:b w:val="0"/>
          <w:bCs w:val="0"/>
          <w:sz w:val="24"/>
          <w:szCs w:val="24"/>
        </w:rPr>
      </w:pPr>
      <w:r w:rsidRPr="00F15AA7">
        <w:rPr>
          <w:rFonts w:ascii="Arial" w:hAnsi="Arial" w:cs="Arial"/>
          <w:b w:val="0"/>
          <w:bCs w:val="0"/>
          <w:sz w:val="24"/>
          <w:szCs w:val="24"/>
        </w:rPr>
        <w:t>Practical implications</w:t>
      </w:r>
    </w:p>
    <w:p w14:paraId="515131E3" w14:textId="77777777" w:rsidR="00F15AA7" w:rsidRPr="00F15AA7" w:rsidRDefault="00F15AA7" w:rsidP="00F15AA7">
      <w:pPr>
        <w:jc w:val="both"/>
        <w:rPr>
          <w:rFonts w:ascii="Times New Roman" w:hAnsi="Times New Roman"/>
          <w:b w:val="0"/>
          <w:bCs w:val="0"/>
          <w:sz w:val="24"/>
          <w:szCs w:val="24"/>
        </w:rPr>
      </w:pPr>
    </w:p>
    <w:p w14:paraId="27E2F006" w14:textId="184B6807" w:rsidR="00B9319F" w:rsidRPr="00B9319F" w:rsidRDefault="00F15AA7" w:rsidP="00B9319F">
      <w:pPr>
        <w:jc w:val="both"/>
        <w:rPr>
          <w:rFonts w:ascii="Arial" w:hAnsi="Arial" w:cs="Arial"/>
          <w:b w:val="0"/>
          <w:bCs w:val="0"/>
          <w:sz w:val="24"/>
          <w:szCs w:val="24"/>
        </w:rPr>
      </w:pPr>
      <w:r w:rsidRPr="00B9319F">
        <w:rPr>
          <w:rFonts w:ascii="Arial" w:hAnsi="Arial" w:cs="Arial"/>
          <w:b w:val="0"/>
          <w:bCs w:val="0"/>
          <w:sz w:val="24"/>
          <w:szCs w:val="24"/>
        </w:rPr>
        <w:t>Our study has important implications for brand managers and businesses, since social media platforms have become important spaces were relationships with brands are developed since very young ages. It becomes a challenge for brands to position and to connect with customers, especially these young, expert</w:t>
      </w:r>
      <w:r w:rsidR="00E016B4" w:rsidRPr="00B9319F">
        <w:rPr>
          <w:rFonts w:ascii="Arial" w:hAnsi="Arial" w:cs="Arial"/>
          <w:b w:val="0"/>
          <w:bCs w:val="0"/>
          <w:sz w:val="24"/>
          <w:szCs w:val="24"/>
        </w:rPr>
        <w:t>,</w:t>
      </w:r>
      <w:r w:rsidRPr="00B9319F">
        <w:rPr>
          <w:rFonts w:ascii="Arial" w:hAnsi="Arial" w:cs="Arial"/>
          <w:b w:val="0"/>
          <w:bCs w:val="0"/>
          <w:sz w:val="24"/>
          <w:szCs w:val="24"/>
        </w:rPr>
        <w:t xml:space="preserve"> demanding</w:t>
      </w:r>
      <w:r w:rsidR="00E016B4" w:rsidRPr="00B9319F">
        <w:rPr>
          <w:rFonts w:ascii="Arial" w:hAnsi="Arial" w:cs="Arial"/>
          <w:b w:val="0"/>
          <w:bCs w:val="0"/>
          <w:sz w:val="24"/>
          <w:szCs w:val="24"/>
        </w:rPr>
        <w:t xml:space="preserve"> and vulnerable </w:t>
      </w:r>
      <w:r w:rsidRPr="00B9319F">
        <w:rPr>
          <w:rFonts w:ascii="Arial" w:hAnsi="Arial" w:cs="Arial"/>
          <w:b w:val="0"/>
          <w:bCs w:val="0"/>
          <w:sz w:val="24"/>
          <w:szCs w:val="24"/>
        </w:rPr>
        <w:t>consumers</w:t>
      </w:r>
      <w:r w:rsidR="00B9319F" w:rsidRPr="00B9319F">
        <w:rPr>
          <w:rFonts w:ascii="Arial" w:hAnsi="Arial" w:cs="Arial"/>
          <w:b w:val="0"/>
          <w:bCs w:val="0"/>
          <w:sz w:val="24"/>
          <w:szCs w:val="24"/>
        </w:rPr>
        <w:t>. Thus, brands and brand managers have to be conscious about brand-related bullying, take actions against it and avoid the promotion of these negative behaviors through the development and management of communication strategies targeted to this particular, vulnerable segment.</w:t>
      </w:r>
    </w:p>
    <w:p w14:paraId="0DA1B19E" w14:textId="77777777" w:rsidR="008923DB" w:rsidRDefault="008923DB" w:rsidP="00B9319F">
      <w:pPr>
        <w:jc w:val="both"/>
        <w:rPr>
          <w:rFonts w:ascii="Arial" w:hAnsi="Arial" w:cs="Arial"/>
          <w:b w:val="0"/>
          <w:bCs w:val="0"/>
          <w:sz w:val="24"/>
          <w:szCs w:val="24"/>
        </w:rPr>
      </w:pPr>
    </w:p>
    <w:p w14:paraId="32F3BB0A" w14:textId="49C45FF2" w:rsidR="00F15AA7" w:rsidRPr="00B9319F" w:rsidRDefault="00E016B4" w:rsidP="00B9319F">
      <w:pPr>
        <w:jc w:val="both"/>
        <w:rPr>
          <w:rFonts w:ascii="Arial" w:hAnsi="Arial" w:cs="Arial"/>
          <w:b w:val="0"/>
          <w:bCs w:val="0"/>
          <w:sz w:val="24"/>
          <w:szCs w:val="24"/>
        </w:rPr>
      </w:pPr>
      <w:r w:rsidRPr="00B9319F">
        <w:rPr>
          <w:rFonts w:ascii="Arial" w:hAnsi="Arial" w:cs="Arial"/>
          <w:b w:val="0"/>
          <w:bCs w:val="0"/>
          <w:sz w:val="24"/>
          <w:szCs w:val="24"/>
        </w:rPr>
        <w:t>O</w:t>
      </w:r>
      <w:r w:rsidR="00F15AA7" w:rsidRPr="00B9319F">
        <w:rPr>
          <w:rFonts w:ascii="Arial" w:hAnsi="Arial" w:cs="Arial"/>
          <w:b w:val="0"/>
          <w:bCs w:val="0"/>
          <w:sz w:val="24"/>
          <w:szCs w:val="24"/>
        </w:rPr>
        <w:t xml:space="preserve">ur research shows the need of promoting messages of kindness, inclusion, and other positive elements to foster adolescents´ well-being; considering consumption is highly important for the development of positive emotions and well-being (Mogilner, Aaker, &amp; </w:t>
      </w:r>
      <w:proofErr w:type="spellStart"/>
      <w:r w:rsidR="00F15AA7" w:rsidRPr="00B9319F">
        <w:rPr>
          <w:rFonts w:ascii="Arial" w:hAnsi="Arial" w:cs="Arial"/>
          <w:b w:val="0"/>
          <w:bCs w:val="0"/>
          <w:sz w:val="24"/>
          <w:szCs w:val="24"/>
        </w:rPr>
        <w:t>Kamvar</w:t>
      </w:r>
      <w:proofErr w:type="spellEnd"/>
      <w:r w:rsidR="00F15AA7" w:rsidRPr="00B9319F">
        <w:rPr>
          <w:rFonts w:ascii="Arial" w:hAnsi="Arial" w:cs="Arial"/>
          <w:b w:val="0"/>
          <w:bCs w:val="0"/>
          <w:sz w:val="24"/>
          <w:szCs w:val="24"/>
        </w:rPr>
        <w:t xml:space="preserve">, 2012); especially for these </w:t>
      </w:r>
      <w:r w:rsidRPr="00B9319F">
        <w:rPr>
          <w:rFonts w:ascii="Arial" w:hAnsi="Arial" w:cs="Arial"/>
          <w:b w:val="0"/>
          <w:bCs w:val="0"/>
          <w:sz w:val="24"/>
          <w:szCs w:val="24"/>
        </w:rPr>
        <w:t>young consumers.</w:t>
      </w:r>
      <w:r w:rsidR="00F15AA7" w:rsidRPr="00B9319F">
        <w:rPr>
          <w:rFonts w:ascii="Arial" w:hAnsi="Arial" w:cs="Arial"/>
          <w:b w:val="0"/>
          <w:bCs w:val="0"/>
          <w:sz w:val="24"/>
          <w:szCs w:val="24"/>
        </w:rPr>
        <w:t xml:space="preserve"> </w:t>
      </w:r>
    </w:p>
    <w:p w14:paraId="4B5B45D9" w14:textId="77777777" w:rsidR="00F15AA7" w:rsidRPr="00F15AA7" w:rsidRDefault="00F15AA7" w:rsidP="00F15AA7">
      <w:pPr>
        <w:jc w:val="both"/>
        <w:rPr>
          <w:rFonts w:ascii="Times New Roman" w:hAnsi="Times New Roman"/>
          <w:b w:val="0"/>
          <w:bCs w:val="0"/>
          <w:sz w:val="24"/>
          <w:szCs w:val="24"/>
        </w:rPr>
      </w:pPr>
    </w:p>
    <w:p w14:paraId="07938029" w14:textId="2F7877E5" w:rsidR="00F15AA7" w:rsidRPr="00F15AA7" w:rsidRDefault="00F15AA7" w:rsidP="00F15AA7">
      <w:pPr>
        <w:jc w:val="both"/>
        <w:rPr>
          <w:rFonts w:ascii="Arial" w:hAnsi="Arial" w:cs="Arial"/>
          <w:b w:val="0"/>
          <w:bCs w:val="0"/>
          <w:sz w:val="24"/>
          <w:szCs w:val="24"/>
        </w:rPr>
      </w:pPr>
      <w:r w:rsidRPr="00F15AA7">
        <w:rPr>
          <w:rFonts w:ascii="Arial" w:hAnsi="Arial" w:cs="Arial"/>
          <w:b w:val="0"/>
          <w:bCs w:val="0"/>
          <w:sz w:val="24"/>
          <w:szCs w:val="24"/>
        </w:rPr>
        <w:t xml:space="preserve">Also, the study offers implications for parents and teachers due to the effect on the use of social media on young individuals. These online platforms can foster a strong attachment and in some cases addiction, having important implications for their mental and physical well-being. Bullying and negative socialization is also present in social media. Users feel more disinhibited and due to the anonymity of these online environments, it becomes easier to generate violence. Thus, parents and teachers must be aware of the consequences and outcomes of the use of social media; and to counteract its use by encouraging the promotion of offline activities and developing a strong dialogue and communication with these young individuals. In the case of schools, we encourage the promotion of information not only of </w:t>
      </w:r>
      <w:r w:rsidR="00327FEA">
        <w:rPr>
          <w:rFonts w:ascii="Arial" w:hAnsi="Arial" w:cs="Arial"/>
          <w:b w:val="0"/>
          <w:bCs w:val="0"/>
          <w:sz w:val="24"/>
          <w:szCs w:val="24"/>
        </w:rPr>
        <w:t>cyber</w:t>
      </w:r>
      <w:r w:rsidRPr="00F15AA7">
        <w:rPr>
          <w:rFonts w:ascii="Arial" w:hAnsi="Arial" w:cs="Arial"/>
          <w:b w:val="0"/>
          <w:bCs w:val="0"/>
          <w:sz w:val="24"/>
          <w:szCs w:val="24"/>
        </w:rPr>
        <w:t>bullying, but also on social media. It becomes crucial for parents to understand</w:t>
      </w:r>
      <w:r w:rsidR="00AB7D92">
        <w:rPr>
          <w:rFonts w:ascii="Arial" w:hAnsi="Arial" w:cs="Arial"/>
          <w:b w:val="0"/>
          <w:bCs w:val="0"/>
          <w:sz w:val="24"/>
          <w:szCs w:val="24"/>
        </w:rPr>
        <w:t xml:space="preserve"> the behaviors that might be developed through the use of</w:t>
      </w:r>
      <w:r w:rsidRPr="00F15AA7">
        <w:rPr>
          <w:rFonts w:ascii="Arial" w:hAnsi="Arial" w:cs="Arial"/>
          <w:b w:val="0"/>
          <w:bCs w:val="0"/>
          <w:sz w:val="24"/>
          <w:szCs w:val="24"/>
        </w:rPr>
        <w:t xml:space="preserve"> these online environments.</w:t>
      </w:r>
    </w:p>
    <w:p w14:paraId="40A84EB4" w14:textId="77777777" w:rsidR="00F15AA7" w:rsidRPr="00F15AA7" w:rsidRDefault="00F15AA7" w:rsidP="00F15AA7">
      <w:pPr>
        <w:jc w:val="both"/>
        <w:rPr>
          <w:rFonts w:ascii="Times New Roman" w:hAnsi="Times New Roman"/>
          <w:b w:val="0"/>
          <w:bCs w:val="0"/>
          <w:sz w:val="24"/>
          <w:szCs w:val="24"/>
        </w:rPr>
      </w:pPr>
    </w:p>
    <w:p w14:paraId="13E036DF" w14:textId="77777777" w:rsidR="00F15AA7" w:rsidRPr="00F15AA7" w:rsidRDefault="00F15AA7" w:rsidP="00F15AA7">
      <w:pPr>
        <w:jc w:val="both"/>
        <w:rPr>
          <w:rFonts w:ascii="Arial" w:hAnsi="Arial" w:cs="Arial"/>
          <w:b w:val="0"/>
          <w:bCs w:val="0"/>
          <w:sz w:val="24"/>
          <w:szCs w:val="24"/>
        </w:rPr>
      </w:pPr>
      <w:r w:rsidRPr="00F15AA7">
        <w:rPr>
          <w:rFonts w:ascii="Arial" w:hAnsi="Arial" w:cs="Arial"/>
          <w:b w:val="0"/>
          <w:bCs w:val="0"/>
          <w:sz w:val="24"/>
          <w:szCs w:val="24"/>
        </w:rPr>
        <w:lastRenderedPageBreak/>
        <w:t xml:space="preserve">Furthermore, the present research offers implications for developers of social media applications and brands, since new behaviors emerge as these global brands of social media incorporate new tools and designs for interactions. Thus, these worldwide used applications must be constantly aware of all these behaviors that emerge through social media, especially those that present a risk for the online community; and generate actions to prevent and manage these negative outcomes, in the form of campaigns, polices, and the promotion of positive messages.   </w:t>
      </w:r>
    </w:p>
    <w:p w14:paraId="1BA5B692" w14:textId="77777777" w:rsidR="00F15AA7" w:rsidRPr="00F15AA7" w:rsidRDefault="00F15AA7" w:rsidP="00F15AA7">
      <w:pPr>
        <w:jc w:val="both"/>
        <w:rPr>
          <w:rFonts w:ascii="Arial" w:hAnsi="Arial" w:cs="Arial"/>
          <w:b w:val="0"/>
          <w:bCs w:val="0"/>
          <w:sz w:val="24"/>
          <w:szCs w:val="24"/>
        </w:rPr>
      </w:pPr>
    </w:p>
    <w:p w14:paraId="3F59C34D" w14:textId="77777777" w:rsidR="00F15AA7" w:rsidRPr="00F15AA7" w:rsidRDefault="00F15AA7" w:rsidP="00F15AA7">
      <w:pPr>
        <w:jc w:val="center"/>
        <w:rPr>
          <w:rFonts w:ascii="Arial" w:hAnsi="Arial" w:cs="Arial"/>
          <w:b w:val="0"/>
          <w:bCs w:val="0"/>
          <w:sz w:val="24"/>
          <w:szCs w:val="24"/>
        </w:rPr>
      </w:pPr>
      <w:r w:rsidRPr="00F15AA7">
        <w:rPr>
          <w:rFonts w:ascii="Arial" w:hAnsi="Arial" w:cs="Arial"/>
          <w:b w:val="0"/>
          <w:bCs w:val="0"/>
          <w:sz w:val="24"/>
          <w:szCs w:val="24"/>
        </w:rPr>
        <w:t>Conclusions</w:t>
      </w:r>
    </w:p>
    <w:p w14:paraId="71A626A7" w14:textId="77777777" w:rsidR="00F15AA7" w:rsidRPr="00F15AA7" w:rsidRDefault="00F15AA7" w:rsidP="00F15AA7">
      <w:pPr>
        <w:jc w:val="both"/>
        <w:rPr>
          <w:rFonts w:ascii="Arial" w:hAnsi="Arial" w:cs="Arial"/>
          <w:b w:val="0"/>
          <w:bCs w:val="0"/>
          <w:sz w:val="24"/>
          <w:szCs w:val="24"/>
          <w:highlight w:val="magenta"/>
        </w:rPr>
      </w:pPr>
    </w:p>
    <w:p w14:paraId="0E25D207" w14:textId="09AC4704" w:rsidR="00F15AA7" w:rsidRPr="00F15AA7" w:rsidRDefault="00F15AA7" w:rsidP="00F15AA7">
      <w:pPr>
        <w:jc w:val="both"/>
        <w:rPr>
          <w:rFonts w:ascii="Arial" w:hAnsi="Arial" w:cs="Arial"/>
          <w:b w:val="0"/>
          <w:bCs w:val="0"/>
          <w:sz w:val="24"/>
          <w:szCs w:val="24"/>
        </w:rPr>
      </w:pPr>
      <w:r w:rsidRPr="00F15AA7">
        <w:rPr>
          <w:rFonts w:ascii="Arial" w:hAnsi="Arial" w:cs="Arial"/>
          <w:b w:val="0"/>
          <w:bCs w:val="0"/>
          <w:sz w:val="24"/>
          <w:szCs w:val="24"/>
        </w:rPr>
        <w:t>Finally, we encourage the development of studies that continue to explore the way in which adolescents behave and relate to brands in social media</w:t>
      </w:r>
      <w:r w:rsidR="00501691">
        <w:rPr>
          <w:rFonts w:ascii="Arial" w:hAnsi="Arial" w:cs="Arial"/>
          <w:b w:val="0"/>
          <w:bCs w:val="0"/>
          <w:sz w:val="24"/>
          <w:szCs w:val="24"/>
        </w:rPr>
        <w:t xml:space="preserve">. </w:t>
      </w:r>
      <w:r w:rsidRPr="00F15AA7">
        <w:rPr>
          <w:rFonts w:ascii="Arial" w:hAnsi="Arial" w:cs="Arial"/>
          <w:b w:val="0"/>
          <w:bCs w:val="0"/>
          <w:sz w:val="24"/>
          <w:szCs w:val="24"/>
        </w:rPr>
        <w:t xml:space="preserve">As this particular segment gains more influence in their families due to technology and their expertise, and as they are more connected to more people and brands due to social media, they represent a powerful segment and an important target for brands and businesses worldwide, which also have the responsibility to preserve and encourage their happiness and well-being.  </w:t>
      </w:r>
    </w:p>
    <w:p w14:paraId="5BF705AC" w14:textId="77777777" w:rsidR="00F15AA7" w:rsidRPr="00F15AA7" w:rsidRDefault="00F15AA7" w:rsidP="00F15AA7">
      <w:pPr>
        <w:jc w:val="both"/>
        <w:rPr>
          <w:b w:val="0"/>
          <w:bCs w:val="0"/>
          <w:sz w:val="24"/>
          <w:szCs w:val="24"/>
        </w:rPr>
      </w:pPr>
    </w:p>
    <w:p w14:paraId="2EA17AFE" w14:textId="77777777" w:rsidR="00F15AA7" w:rsidRPr="00F15AA7" w:rsidRDefault="00F15AA7" w:rsidP="00F15AA7">
      <w:pPr>
        <w:jc w:val="center"/>
        <w:rPr>
          <w:rFonts w:ascii="Arial" w:hAnsi="Arial" w:cs="Arial"/>
          <w:b w:val="0"/>
          <w:bCs w:val="0"/>
          <w:sz w:val="24"/>
          <w:szCs w:val="24"/>
        </w:rPr>
      </w:pPr>
      <w:r w:rsidRPr="00F15AA7">
        <w:rPr>
          <w:rFonts w:ascii="Arial" w:hAnsi="Arial" w:cs="Arial"/>
          <w:b w:val="0"/>
          <w:bCs w:val="0"/>
          <w:sz w:val="24"/>
          <w:szCs w:val="24"/>
        </w:rPr>
        <w:t>Acknowledgements</w:t>
      </w:r>
    </w:p>
    <w:p w14:paraId="03F81E25" w14:textId="77777777" w:rsidR="00F15AA7" w:rsidRPr="00F15AA7" w:rsidRDefault="00F15AA7" w:rsidP="00F15AA7">
      <w:pPr>
        <w:jc w:val="both"/>
        <w:rPr>
          <w:rFonts w:ascii="Arial" w:hAnsi="Arial" w:cs="Arial"/>
          <w:b w:val="0"/>
          <w:bCs w:val="0"/>
          <w:sz w:val="24"/>
          <w:szCs w:val="24"/>
        </w:rPr>
      </w:pPr>
    </w:p>
    <w:p w14:paraId="60A929F0" w14:textId="77777777" w:rsidR="00F15AA7" w:rsidRPr="00F15AA7" w:rsidRDefault="00F15AA7" w:rsidP="00F15AA7">
      <w:pPr>
        <w:jc w:val="both"/>
        <w:rPr>
          <w:rFonts w:ascii="Arial" w:hAnsi="Arial" w:cs="Arial"/>
          <w:b w:val="0"/>
          <w:bCs w:val="0"/>
          <w:sz w:val="24"/>
          <w:szCs w:val="24"/>
        </w:rPr>
      </w:pPr>
      <w:r w:rsidRPr="00F15AA7">
        <w:rPr>
          <w:rFonts w:ascii="Arial" w:hAnsi="Arial" w:cs="Arial"/>
          <w:b w:val="0"/>
          <w:bCs w:val="0"/>
          <w:sz w:val="24"/>
          <w:szCs w:val="24"/>
        </w:rPr>
        <w:t xml:space="preserve">We gratefully acknowledge and thank Dr. Nancy Ortiz Alvarado for the recruitment and development of 3 of the 20 interviews with adolescents. Also, we acknowledge and thank psychologist María Guadalupe Diaz Quintero for the validation of the interview guide and recruitment of the teachers. </w:t>
      </w:r>
    </w:p>
    <w:p w14:paraId="27998109" w14:textId="77777777" w:rsidR="0099131E" w:rsidRDefault="0099131E" w:rsidP="00FA2A9A">
      <w:pPr>
        <w:autoSpaceDE w:val="0"/>
        <w:autoSpaceDN w:val="0"/>
        <w:adjustRightInd w:val="0"/>
        <w:rPr>
          <w:rFonts w:ascii="Arial" w:eastAsiaTheme="minorHAnsi" w:hAnsi="Arial" w:cs="Arial"/>
          <w:sz w:val="28"/>
          <w:szCs w:val="24"/>
        </w:rPr>
      </w:pPr>
    </w:p>
    <w:p w14:paraId="33D707A2" w14:textId="77777777" w:rsidR="0099131E" w:rsidRDefault="0099131E" w:rsidP="00FA2A9A">
      <w:pPr>
        <w:autoSpaceDE w:val="0"/>
        <w:autoSpaceDN w:val="0"/>
        <w:adjustRightInd w:val="0"/>
        <w:rPr>
          <w:rFonts w:ascii="Arial" w:eastAsiaTheme="minorHAnsi" w:hAnsi="Arial" w:cs="Arial"/>
          <w:sz w:val="28"/>
          <w:szCs w:val="24"/>
        </w:rPr>
      </w:pPr>
    </w:p>
    <w:p w14:paraId="24137D20" w14:textId="77777777" w:rsidR="0099131E" w:rsidRDefault="0099131E" w:rsidP="00FA2A9A">
      <w:pPr>
        <w:autoSpaceDE w:val="0"/>
        <w:autoSpaceDN w:val="0"/>
        <w:adjustRightInd w:val="0"/>
        <w:rPr>
          <w:rFonts w:ascii="Arial" w:eastAsiaTheme="minorHAnsi" w:hAnsi="Arial" w:cs="Arial"/>
          <w:sz w:val="28"/>
          <w:szCs w:val="24"/>
        </w:rPr>
      </w:pPr>
    </w:p>
    <w:p w14:paraId="06C1723F" w14:textId="77777777" w:rsidR="0099131E" w:rsidRDefault="0099131E" w:rsidP="00FA2A9A">
      <w:pPr>
        <w:autoSpaceDE w:val="0"/>
        <w:autoSpaceDN w:val="0"/>
        <w:adjustRightInd w:val="0"/>
        <w:rPr>
          <w:rFonts w:ascii="Arial" w:eastAsiaTheme="minorHAnsi" w:hAnsi="Arial" w:cs="Arial"/>
          <w:sz w:val="28"/>
          <w:szCs w:val="24"/>
        </w:rPr>
      </w:pPr>
    </w:p>
    <w:p w14:paraId="5159162D" w14:textId="77777777" w:rsidR="00680E26" w:rsidRDefault="00680E26" w:rsidP="00FA2A9A">
      <w:pPr>
        <w:autoSpaceDE w:val="0"/>
        <w:autoSpaceDN w:val="0"/>
        <w:adjustRightInd w:val="0"/>
        <w:rPr>
          <w:rFonts w:ascii="Arial" w:eastAsiaTheme="minorHAnsi" w:hAnsi="Arial" w:cs="Arial"/>
          <w:sz w:val="28"/>
          <w:szCs w:val="24"/>
        </w:rPr>
      </w:pPr>
    </w:p>
    <w:p w14:paraId="66B36F76" w14:textId="77777777" w:rsidR="00680E26" w:rsidRDefault="00680E26" w:rsidP="00FA2A9A">
      <w:pPr>
        <w:autoSpaceDE w:val="0"/>
        <w:autoSpaceDN w:val="0"/>
        <w:adjustRightInd w:val="0"/>
        <w:rPr>
          <w:rFonts w:ascii="Arial" w:eastAsiaTheme="minorHAnsi" w:hAnsi="Arial" w:cs="Arial"/>
          <w:sz w:val="28"/>
          <w:szCs w:val="24"/>
        </w:rPr>
      </w:pPr>
    </w:p>
    <w:p w14:paraId="6F82E407" w14:textId="77777777" w:rsidR="00680E26" w:rsidRDefault="00680E26" w:rsidP="00FA2A9A">
      <w:pPr>
        <w:autoSpaceDE w:val="0"/>
        <w:autoSpaceDN w:val="0"/>
        <w:adjustRightInd w:val="0"/>
        <w:rPr>
          <w:rFonts w:ascii="Arial" w:eastAsiaTheme="minorHAnsi" w:hAnsi="Arial" w:cs="Arial"/>
          <w:sz w:val="28"/>
          <w:szCs w:val="24"/>
        </w:rPr>
      </w:pPr>
    </w:p>
    <w:p w14:paraId="501F3CD4" w14:textId="77777777" w:rsidR="00680E26" w:rsidRDefault="00680E26" w:rsidP="00FA2A9A">
      <w:pPr>
        <w:autoSpaceDE w:val="0"/>
        <w:autoSpaceDN w:val="0"/>
        <w:adjustRightInd w:val="0"/>
        <w:rPr>
          <w:rFonts w:ascii="Arial" w:eastAsiaTheme="minorHAnsi" w:hAnsi="Arial" w:cs="Arial"/>
          <w:sz w:val="28"/>
          <w:szCs w:val="24"/>
        </w:rPr>
      </w:pPr>
    </w:p>
    <w:p w14:paraId="544D54E1" w14:textId="77777777" w:rsidR="00680E26" w:rsidRDefault="00680E26" w:rsidP="00FA2A9A">
      <w:pPr>
        <w:autoSpaceDE w:val="0"/>
        <w:autoSpaceDN w:val="0"/>
        <w:adjustRightInd w:val="0"/>
        <w:rPr>
          <w:rFonts w:ascii="Arial" w:eastAsiaTheme="minorHAnsi" w:hAnsi="Arial" w:cs="Arial"/>
          <w:sz w:val="28"/>
          <w:szCs w:val="24"/>
        </w:rPr>
      </w:pPr>
    </w:p>
    <w:p w14:paraId="583A8157" w14:textId="77777777" w:rsidR="00680E26" w:rsidRDefault="00680E26" w:rsidP="00FA2A9A">
      <w:pPr>
        <w:autoSpaceDE w:val="0"/>
        <w:autoSpaceDN w:val="0"/>
        <w:adjustRightInd w:val="0"/>
        <w:rPr>
          <w:rFonts w:ascii="Arial" w:eastAsiaTheme="minorHAnsi" w:hAnsi="Arial" w:cs="Arial"/>
          <w:sz w:val="28"/>
          <w:szCs w:val="24"/>
        </w:rPr>
      </w:pPr>
    </w:p>
    <w:p w14:paraId="05A51613" w14:textId="77777777" w:rsidR="00680E26" w:rsidRDefault="00680E26" w:rsidP="00FA2A9A">
      <w:pPr>
        <w:autoSpaceDE w:val="0"/>
        <w:autoSpaceDN w:val="0"/>
        <w:adjustRightInd w:val="0"/>
        <w:rPr>
          <w:rFonts w:ascii="Arial" w:eastAsiaTheme="minorHAnsi" w:hAnsi="Arial" w:cs="Arial"/>
          <w:sz w:val="28"/>
          <w:szCs w:val="24"/>
        </w:rPr>
      </w:pPr>
    </w:p>
    <w:p w14:paraId="79FACAAC" w14:textId="77777777" w:rsidR="00680E26" w:rsidRDefault="00680E26" w:rsidP="00FA2A9A">
      <w:pPr>
        <w:autoSpaceDE w:val="0"/>
        <w:autoSpaceDN w:val="0"/>
        <w:adjustRightInd w:val="0"/>
        <w:rPr>
          <w:rFonts w:ascii="Arial" w:eastAsiaTheme="minorHAnsi" w:hAnsi="Arial" w:cs="Arial"/>
          <w:sz w:val="28"/>
          <w:szCs w:val="24"/>
        </w:rPr>
      </w:pPr>
    </w:p>
    <w:p w14:paraId="5BC2E43C" w14:textId="77777777" w:rsidR="00680E26" w:rsidRDefault="00680E26" w:rsidP="00FA2A9A">
      <w:pPr>
        <w:autoSpaceDE w:val="0"/>
        <w:autoSpaceDN w:val="0"/>
        <w:adjustRightInd w:val="0"/>
        <w:rPr>
          <w:rFonts w:ascii="Arial" w:eastAsiaTheme="minorHAnsi" w:hAnsi="Arial" w:cs="Arial"/>
          <w:sz w:val="28"/>
          <w:szCs w:val="24"/>
        </w:rPr>
      </w:pPr>
    </w:p>
    <w:p w14:paraId="3AA4FA65" w14:textId="77777777" w:rsidR="00680E26" w:rsidRDefault="00680E26" w:rsidP="00FA2A9A">
      <w:pPr>
        <w:autoSpaceDE w:val="0"/>
        <w:autoSpaceDN w:val="0"/>
        <w:adjustRightInd w:val="0"/>
        <w:rPr>
          <w:rFonts w:ascii="Arial" w:eastAsiaTheme="minorHAnsi" w:hAnsi="Arial" w:cs="Arial"/>
          <w:sz w:val="28"/>
          <w:szCs w:val="24"/>
        </w:rPr>
      </w:pPr>
    </w:p>
    <w:p w14:paraId="7A4F6341" w14:textId="77777777" w:rsidR="00680E26" w:rsidRDefault="00680E26" w:rsidP="00FA2A9A">
      <w:pPr>
        <w:autoSpaceDE w:val="0"/>
        <w:autoSpaceDN w:val="0"/>
        <w:adjustRightInd w:val="0"/>
        <w:rPr>
          <w:rFonts w:ascii="Arial" w:eastAsiaTheme="minorHAnsi" w:hAnsi="Arial" w:cs="Arial"/>
          <w:sz w:val="28"/>
          <w:szCs w:val="24"/>
        </w:rPr>
      </w:pPr>
    </w:p>
    <w:p w14:paraId="54CB9D88" w14:textId="77777777" w:rsidR="00680E26" w:rsidRDefault="00680E26" w:rsidP="00FA2A9A">
      <w:pPr>
        <w:autoSpaceDE w:val="0"/>
        <w:autoSpaceDN w:val="0"/>
        <w:adjustRightInd w:val="0"/>
        <w:rPr>
          <w:rFonts w:ascii="Arial" w:eastAsiaTheme="minorHAnsi" w:hAnsi="Arial" w:cs="Arial"/>
          <w:sz w:val="28"/>
          <w:szCs w:val="24"/>
        </w:rPr>
      </w:pPr>
    </w:p>
    <w:p w14:paraId="6DEB9F7B" w14:textId="77777777" w:rsidR="00680E26" w:rsidRDefault="00680E26" w:rsidP="00FA2A9A">
      <w:pPr>
        <w:autoSpaceDE w:val="0"/>
        <w:autoSpaceDN w:val="0"/>
        <w:adjustRightInd w:val="0"/>
        <w:rPr>
          <w:rFonts w:ascii="Arial" w:eastAsiaTheme="minorHAnsi" w:hAnsi="Arial" w:cs="Arial"/>
          <w:sz w:val="28"/>
          <w:szCs w:val="24"/>
        </w:rPr>
      </w:pPr>
    </w:p>
    <w:p w14:paraId="7FDE2AD6" w14:textId="77777777" w:rsidR="00680E26" w:rsidRDefault="00680E26" w:rsidP="00FA2A9A">
      <w:pPr>
        <w:autoSpaceDE w:val="0"/>
        <w:autoSpaceDN w:val="0"/>
        <w:adjustRightInd w:val="0"/>
        <w:rPr>
          <w:rFonts w:ascii="Arial" w:eastAsiaTheme="minorHAnsi" w:hAnsi="Arial" w:cs="Arial"/>
          <w:sz w:val="28"/>
          <w:szCs w:val="24"/>
        </w:rPr>
      </w:pPr>
    </w:p>
    <w:p w14:paraId="6B5675DC" w14:textId="77777777" w:rsidR="00680E26" w:rsidRDefault="00680E26" w:rsidP="00FA2A9A">
      <w:pPr>
        <w:autoSpaceDE w:val="0"/>
        <w:autoSpaceDN w:val="0"/>
        <w:adjustRightInd w:val="0"/>
        <w:rPr>
          <w:rFonts w:ascii="Arial" w:eastAsiaTheme="minorHAnsi" w:hAnsi="Arial" w:cs="Arial"/>
          <w:sz w:val="28"/>
          <w:szCs w:val="24"/>
        </w:rPr>
      </w:pPr>
    </w:p>
    <w:p w14:paraId="48CDC7CD" w14:textId="091E52AD" w:rsidR="00FA2A9A" w:rsidRDefault="00FA2A9A" w:rsidP="00FA2A9A">
      <w:pPr>
        <w:autoSpaceDE w:val="0"/>
        <w:autoSpaceDN w:val="0"/>
        <w:adjustRightInd w:val="0"/>
        <w:rPr>
          <w:rFonts w:ascii="Arial" w:eastAsiaTheme="minorHAnsi" w:hAnsi="Arial" w:cs="Arial"/>
          <w:sz w:val="28"/>
          <w:szCs w:val="24"/>
        </w:rPr>
      </w:pPr>
      <w:r>
        <w:rPr>
          <w:rFonts w:ascii="Arial" w:eastAsiaTheme="minorHAnsi" w:hAnsi="Arial" w:cs="Arial"/>
          <w:sz w:val="28"/>
          <w:szCs w:val="24"/>
        </w:rPr>
        <w:lastRenderedPageBreak/>
        <w:t xml:space="preserve">Chapter </w:t>
      </w:r>
      <w:r w:rsidR="00DB3FEA">
        <w:rPr>
          <w:rFonts w:ascii="Arial" w:eastAsiaTheme="minorHAnsi" w:hAnsi="Arial" w:cs="Arial"/>
          <w:sz w:val="28"/>
          <w:szCs w:val="24"/>
        </w:rPr>
        <w:t>5</w:t>
      </w:r>
    </w:p>
    <w:p w14:paraId="00AA9103" w14:textId="77777777" w:rsidR="00FA2A9A" w:rsidRDefault="00FA2A9A" w:rsidP="00FA2A9A">
      <w:pPr>
        <w:autoSpaceDE w:val="0"/>
        <w:autoSpaceDN w:val="0"/>
        <w:adjustRightInd w:val="0"/>
        <w:rPr>
          <w:rFonts w:ascii="Arial" w:eastAsiaTheme="minorHAnsi" w:hAnsi="Arial" w:cs="Arial"/>
          <w:sz w:val="28"/>
          <w:szCs w:val="24"/>
        </w:rPr>
      </w:pPr>
    </w:p>
    <w:p w14:paraId="06D658B6" w14:textId="0FB8D6AD" w:rsidR="00FA2A9A" w:rsidRDefault="00FA2A9A" w:rsidP="00FA2A9A">
      <w:pPr>
        <w:autoSpaceDE w:val="0"/>
        <w:autoSpaceDN w:val="0"/>
        <w:adjustRightInd w:val="0"/>
        <w:rPr>
          <w:rFonts w:ascii="Arial" w:eastAsiaTheme="minorHAnsi" w:hAnsi="Arial" w:cs="Arial"/>
          <w:sz w:val="28"/>
          <w:szCs w:val="24"/>
        </w:rPr>
      </w:pPr>
      <w:r>
        <w:rPr>
          <w:rFonts w:ascii="Arial" w:eastAsiaTheme="minorHAnsi" w:hAnsi="Arial" w:cs="Arial"/>
          <w:sz w:val="28"/>
          <w:szCs w:val="24"/>
        </w:rPr>
        <w:t>Conclusions</w:t>
      </w:r>
    </w:p>
    <w:p w14:paraId="41105183" w14:textId="2A13DDF1" w:rsidR="00532C27" w:rsidRDefault="00532C27" w:rsidP="00FA2A9A">
      <w:pPr>
        <w:autoSpaceDE w:val="0"/>
        <w:autoSpaceDN w:val="0"/>
        <w:adjustRightInd w:val="0"/>
        <w:rPr>
          <w:rFonts w:ascii="Arial" w:eastAsiaTheme="minorHAnsi" w:hAnsi="Arial" w:cs="Arial"/>
          <w:sz w:val="28"/>
          <w:szCs w:val="24"/>
        </w:rPr>
      </w:pPr>
    </w:p>
    <w:p w14:paraId="1CACB976" w14:textId="4F5DE756" w:rsidR="00532C27" w:rsidRPr="00DB3FEA" w:rsidRDefault="00DB3FEA" w:rsidP="00DB3FEA">
      <w:pPr>
        <w:ind w:firstLine="708"/>
        <w:jc w:val="both"/>
        <w:rPr>
          <w:rFonts w:ascii="Arial" w:hAnsi="Arial" w:cs="Arial"/>
          <w:sz w:val="24"/>
          <w:szCs w:val="24"/>
        </w:rPr>
      </w:pPr>
      <w:r>
        <w:rPr>
          <w:rFonts w:ascii="Arial" w:hAnsi="Arial" w:cs="Arial"/>
          <w:sz w:val="24"/>
          <w:szCs w:val="24"/>
        </w:rPr>
        <w:t>5.1</w:t>
      </w:r>
      <w:r w:rsidR="00D77D02" w:rsidRPr="00DB3FEA">
        <w:rPr>
          <w:rFonts w:ascii="Arial" w:hAnsi="Arial" w:cs="Arial"/>
          <w:sz w:val="24"/>
          <w:szCs w:val="24"/>
        </w:rPr>
        <w:t xml:space="preserve"> </w:t>
      </w:r>
      <w:r w:rsidR="00532C27" w:rsidRPr="00DB3FEA">
        <w:rPr>
          <w:rFonts w:ascii="Arial" w:hAnsi="Arial" w:cs="Arial"/>
          <w:sz w:val="24"/>
          <w:szCs w:val="24"/>
        </w:rPr>
        <w:t>Contributions</w:t>
      </w:r>
    </w:p>
    <w:p w14:paraId="0BD2A3BE" w14:textId="77777777" w:rsidR="00532C27" w:rsidRDefault="00532C27" w:rsidP="00532C27">
      <w:pPr>
        <w:jc w:val="both"/>
        <w:rPr>
          <w:rFonts w:ascii="Arial" w:hAnsi="Arial" w:cs="Arial"/>
          <w:b w:val="0"/>
          <w:bCs w:val="0"/>
          <w:sz w:val="24"/>
          <w:szCs w:val="24"/>
        </w:rPr>
      </w:pPr>
    </w:p>
    <w:p w14:paraId="539F588C" w14:textId="2953B850" w:rsidR="00532C27" w:rsidRPr="00232246" w:rsidRDefault="00532C27" w:rsidP="00532C27">
      <w:pPr>
        <w:jc w:val="both"/>
        <w:rPr>
          <w:rFonts w:ascii="Arial" w:hAnsi="Arial" w:cs="Arial"/>
          <w:b w:val="0"/>
          <w:bCs w:val="0"/>
          <w:sz w:val="24"/>
          <w:szCs w:val="24"/>
        </w:rPr>
      </w:pPr>
      <w:r w:rsidRPr="00232246">
        <w:rPr>
          <w:rFonts w:ascii="Arial" w:hAnsi="Arial" w:cs="Arial"/>
          <w:b w:val="0"/>
          <w:bCs w:val="0"/>
          <w:sz w:val="24"/>
          <w:szCs w:val="24"/>
        </w:rPr>
        <w:t xml:space="preserve">The present research contributes to the well-being, consumer behavior and marketing literature, by adding knowledge on theory regarding brand relationships and online consumption patterns. The first study, which reviews how well-being has been assessed, contributes to theory, by generating an understanding, through a synthetization of information, on the diverse perspectives well-being has been conceptualized. Also, the study provides guidance not only for researchers, but also for managers, policy makers, governments, and those interested in the topic. The second study contributes mainly in methodology, since to our knowledge, is the first study that establishes a relationship between bullying, well-being and brands under a social networks approach. Additionally, it contributes to theory on consumer behavior by studying bullying and brands, since scarce research on the field has linked and studied these relationship (Elliot &amp; Leonard, 2004; Williams &amp; Littlefield, 2018). </w:t>
      </w:r>
    </w:p>
    <w:p w14:paraId="2314D95D" w14:textId="77777777" w:rsidR="00532C27" w:rsidRDefault="00532C27" w:rsidP="00532C27">
      <w:pPr>
        <w:jc w:val="both"/>
        <w:rPr>
          <w:rFonts w:ascii="Arial" w:hAnsi="Arial" w:cs="Arial"/>
          <w:b w:val="0"/>
          <w:bCs w:val="0"/>
          <w:sz w:val="24"/>
          <w:szCs w:val="24"/>
        </w:rPr>
      </w:pPr>
    </w:p>
    <w:p w14:paraId="782481EC" w14:textId="2D30BFFB" w:rsidR="001F005C" w:rsidRDefault="00532C27" w:rsidP="00532C27">
      <w:pPr>
        <w:jc w:val="both"/>
        <w:rPr>
          <w:rFonts w:ascii="Arial" w:hAnsi="Arial" w:cs="Arial"/>
          <w:b w:val="0"/>
          <w:bCs w:val="0"/>
          <w:sz w:val="24"/>
          <w:szCs w:val="24"/>
        </w:rPr>
      </w:pPr>
      <w:r w:rsidRPr="00232246">
        <w:rPr>
          <w:rFonts w:ascii="Arial" w:hAnsi="Arial" w:cs="Arial"/>
          <w:b w:val="0"/>
          <w:bCs w:val="0"/>
          <w:sz w:val="24"/>
          <w:szCs w:val="24"/>
        </w:rPr>
        <w:t>The third study contributes to the well-being and consumer behavior theory, by exploring a recent phenomenon regarding online marketing and a particular segment that was not been considered as profitable and potential as others, but that in recent years has been of growing interest due to technology and reverse socialization processes (</w:t>
      </w:r>
      <w:r w:rsidR="006E287E">
        <w:rPr>
          <w:rFonts w:ascii="Arial" w:hAnsi="Arial" w:cs="Arial"/>
          <w:b w:val="0"/>
          <w:bCs w:val="0"/>
          <w:sz w:val="24"/>
          <w:szCs w:val="24"/>
        </w:rPr>
        <w:t xml:space="preserve">Kaur &amp; </w:t>
      </w:r>
      <w:proofErr w:type="spellStart"/>
      <w:r w:rsidRPr="00232246">
        <w:rPr>
          <w:rFonts w:ascii="Arial" w:hAnsi="Arial" w:cs="Arial"/>
          <w:b w:val="0"/>
          <w:bCs w:val="0"/>
          <w:sz w:val="24"/>
          <w:szCs w:val="24"/>
        </w:rPr>
        <w:t>Medury</w:t>
      </w:r>
      <w:proofErr w:type="spellEnd"/>
      <w:r w:rsidRPr="00232246">
        <w:rPr>
          <w:rFonts w:ascii="Arial" w:hAnsi="Arial" w:cs="Arial"/>
          <w:b w:val="0"/>
          <w:bCs w:val="0"/>
          <w:sz w:val="24"/>
          <w:szCs w:val="24"/>
        </w:rPr>
        <w:t xml:space="preserve">, 2011), in which teenagers and adolescents are developing as consumers with expertise and important members as value co-creators with brands and businesses (Kuhn &amp; </w:t>
      </w:r>
      <w:proofErr w:type="spellStart"/>
      <w:r w:rsidRPr="00232246">
        <w:rPr>
          <w:rFonts w:ascii="Arial" w:hAnsi="Arial" w:cs="Arial"/>
          <w:b w:val="0"/>
          <w:bCs w:val="0"/>
          <w:sz w:val="24"/>
          <w:szCs w:val="24"/>
        </w:rPr>
        <w:t>Eischen</w:t>
      </w:r>
      <w:proofErr w:type="spellEnd"/>
      <w:r w:rsidRPr="00232246">
        <w:rPr>
          <w:rFonts w:ascii="Arial" w:hAnsi="Arial" w:cs="Arial"/>
          <w:b w:val="0"/>
          <w:bCs w:val="0"/>
          <w:sz w:val="24"/>
          <w:szCs w:val="24"/>
        </w:rPr>
        <w:t>, 1997). The study has also important implications for practice, since marketing managers might be interested in the understanding of the specific needs of adolescents as consumers, as well as on how they interact with their brands, by acknowledging the potential of this segment and the impact of their business activities on their well-being, for the development of proper strategies</w:t>
      </w:r>
      <w:r>
        <w:rPr>
          <w:rFonts w:ascii="Arial" w:hAnsi="Arial" w:cs="Arial"/>
          <w:b w:val="0"/>
          <w:bCs w:val="0"/>
          <w:sz w:val="24"/>
          <w:szCs w:val="24"/>
        </w:rPr>
        <w:t>.</w:t>
      </w:r>
    </w:p>
    <w:p w14:paraId="40C3D10B" w14:textId="33375981" w:rsidR="00532C27" w:rsidRDefault="00532C27" w:rsidP="00532C27">
      <w:pPr>
        <w:jc w:val="both"/>
        <w:rPr>
          <w:rFonts w:ascii="Arial" w:hAnsi="Arial" w:cs="Arial"/>
          <w:b w:val="0"/>
          <w:bCs w:val="0"/>
          <w:sz w:val="24"/>
          <w:szCs w:val="24"/>
        </w:rPr>
      </w:pPr>
    </w:p>
    <w:p w14:paraId="6D7180C7" w14:textId="76C24658" w:rsidR="00532C27" w:rsidRDefault="00532C27" w:rsidP="00532C27">
      <w:pPr>
        <w:jc w:val="both"/>
        <w:rPr>
          <w:rFonts w:ascii="Arial" w:hAnsi="Arial" w:cs="Arial"/>
          <w:b w:val="0"/>
          <w:bCs w:val="0"/>
          <w:sz w:val="24"/>
          <w:szCs w:val="24"/>
        </w:rPr>
      </w:pPr>
      <w:r>
        <w:rPr>
          <w:rFonts w:ascii="Arial" w:hAnsi="Arial" w:cs="Arial"/>
          <w:b w:val="0"/>
          <w:bCs w:val="0"/>
          <w:sz w:val="24"/>
          <w:szCs w:val="24"/>
        </w:rPr>
        <w:t>T</w:t>
      </w:r>
      <w:r w:rsidRPr="009C3279">
        <w:rPr>
          <w:rFonts w:ascii="Arial" w:hAnsi="Arial" w:cs="Arial"/>
          <w:b w:val="0"/>
          <w:bCs w:val="0"/>
          <w:sz w:val="24"/>
          <w:szCs w:val="24"/>
        </w:rPr>
        <w:t>hroughout the three studies presented in this research, we contribute to literature through the understanding of well-being and its relationship with brands and bullying, both on offline and online contexts, by identifying a void in the consumer behavior and marketing literature regarding studies that address this type of phenomenon; and by showing that brands can become important allies and partners for individuals during adolescence, dealing with them in this period where they experience complex situations, such as aggressions in the form of bullying. Thus, becoming a starting point for further development of research on the topic.</w:t>
      </w:r>
    </w:p>
    <w:p w14:paraId="5FF04280" w14:textId="1F341E37" w:rsidR="00532C27" w:rsidRDefault="00532C27" w:rsidP="00532C27">
      <w:pPr>
        <w:jc w:val="both"/>
        <w:rPr>
          <w:rFonts w:ascii="Arial" w:hAnsi="Arial" w:cs="Arial"/>
          <w:b w:val="0"/>
          <w:bCs w:val="0"/>
          <w:sz w:val="24"/>
          <w:szCs w:val="24"/>
        </w:rPr>
      </w:pPr>
    </w:p>
    <w:p w14:paraId="2D77E52B" w14:textId="4D1223B8" w:rsidR="00532C27" w:rsidRPr="00D77D02" w:rsidRDefault="00D77D02" w:rsidP="00DB3FEA">
      <w:pPr>
        <w:pStyle w:val="Prrafodelista"/>
        <w:numPr>
          <w:ilvl w:val="1"/>
          <w:numId w:val="22"/>
        </w:numPr>
        <w:jc w:val="both"/>
        <w:rPr>
          <w:rFonts w:ascii="Arial" w:hAnsi="Arial" w:cs="Arial"/>
          <w:sz w:val="24"/>
          <w:szCs w:val="24"/>
        </w:rPr>
      </w:pPr>
      <w:r>
        <w:rPr>
          <w:rFonts w:ascii="Arial" w:hAnsi="Arial" w:cs="Arial"/>
          <w:sz w:val="24"/>
          <w:szCs w:val="24"/>
        </w:rPr>
        <w:t xml:space="preserve"> </w:t>
      </w:r>
      <w:r w:rsidR="00532C27" w:rsidRPr="00D77D02">
        <w:rPr>
          <w:rFonts w:ascii="Arial" w:hAnsi="Arial" w:cs="Arial"/>
          <w:sz w:val="24"/>
          <w:szCs w:val="24"/>
        </w:rPr>
        <w:t>Conclusions</w:t>
      </w:r>
    </w:p>
    <w:p w14:paraId="14590C9F" w14:textId="77777777" w:rsidR="00532C27" w:rsidRPr="00532C27" w:rsidRDefault="00532C27" w:rsidP="00532C27">
      <w:pPr>
        <w:jc w:val="both"/>
        <w:rPr>
          <w:rFonts w:ascii="Arial" w:hAnsi="Arial" w:cs="Arial"/>
          <w:b w:val="0"/>
          <w:bCs w:val="0"/>
          <w:sz w:val="24"/>
          <w:szCs w:val="24"/>
        </w:rPr>
      </w:pPr>
    </w:p>
    <w:p w14:paraId="361DF905" w14:textId="065B74F0" w:rsidR="00BF0294" w:rsidRDefault="001F005C" w:rsidP="00232246">
      <w:pPr>
        <w:jc w:val="both"/>
        <w:rPr>
          <w:rFonts w:ascii="Arial" w:hAnsi="Arial" w:cs="Arial"/>
          <w:b w:val="0"/>
          <w:bCs w:val="0"/>
          <w:sz w:val="24"/>
          <w:szCs w:val="24"/>
        </w:rPr>
      </w:pPr>
      <w:r w:rsidRPr="00232246">
        <w:rPr>
          <w:rFonts w:ascii="Arial" w:hAnsi="Arial" w:cs="Arial"/>
          <w:b w:val="0"/>
          <w:bCs w:val="0"/>
          <w:sz w:val="24"/>
          <w:szCs w:val="24"/>
        </w:rPr>
        <w:t xml:space="preserve">Broadly, results showed that well-being has been mostly measured through the use of scales, quantitatively; and also, through the different elements it composes, such </w:t>
      </w:r>
      <w:r w:rsidRPr="00232246">
        <w:rPr>
          <w:rFonts w:ascii="Arial" w:hAnsi="Arial" w:cs="Arial"/>
          <w:b w:val="0"/>
          <w:bCs w:val="0"/>
          <w:sz w:val="24"/>
          <w:szCs w:val="24"/>
        </w:rPr>
        <w:lastRenderedPageBreak/>
        <w:t>as emotions, life satisfaction, spirituality, relationships, health, as well as others; resulting in a proliferation of scales and causing ambiguity and fuzziness; that bullying does has a negative effect on adolescents´ well-being and brands have an effect on this relationship</w:t>
      </w:r>
      <w:r w:rsidR="00BF0294">
        <w:rPr>
          <w:rFonts w:ascii="Arial" w:hAnsi="Arial" w:cs="Arial"/>
          <w:b w:val="0"/>
          <w:bCs w:val="0"/>
          <w:sz w:val="24"/>
          <w:szCs w:val="24"/>
        </w:rPr>
        <w:t xml:space="preserve"> and </w:t>
      </w:r>
      <w:r w:rsidRPr="00232246">
        <w:rPr>
          <w:rFonts w:ascii="Arial" w:hAnsi="Arial" w:cs="Arial"/>
          <w:b w:val="0"/>
          <w:bCs w:val="0"/>
          <w:sz w:val="24"/>
          <w:szCs w:val="24"/>
        </w:rPr>
        <w:t xml:space="preserve">that </w:t>
      </w:r>
      <w:r w:rsidRPr="001A1B70">
        <w:rPr>
          <w:rFonts w:ascii="Arial" w:hAnsi="Arial" w:cs="Arial"/>
          <w:b w:val="0"/>
          <w:bCs w:val="0"/>
          <w:sz w:val="24"/>
          <w:szCs w:val="24"/>
        </w:rPr>
        <w:t xml:space="preserve">social media </w:t>
      </w:r>
      <w:r w:rsidR="00BF0294">
        <w:rPr>
          <w:rFonts w:ascii="Arial" w:hAnsi="Arial" w:cs="Arial"/>
          <w:b w:val="0"/>
          <w:bCs w:val="0"/>
          <w:sz w:val="24"/>
          <w:szCs w:val="24"/>
        </w:rPr>
        <w:t>generated and intensifies behaviors related to consumption.</w:t>
      </w:r>
    </w:p>
    <w:p w14:paraId="10D0656F" w14:textId="77777777" w:rsidR="00232246" w:rsidRDefault="00232246" w:rsidP="00232246">
      <w:pPr>
        <w:jc w:val="both"/>
        <w:rPr>
          <w:rFonts w:ascii="Arial" w:hAnsi="Arial" w:cs="Arial"/>
          <w:b w:val="0"/>
          <w:bCs w:val="0"/>
          <w:sz w:val="24"/>
          <w:szCs w:val="24"/>
        </w:rPr>
      </w:pPr>
    </w:p>
    <w:p w14:paraId="78E4E43E" w14:textId="4CB57C6F" w:rsidR="001F005C" w:rsidRDefault="001F005C" w:rsidP="00232246">
      <w:pPr>
        <w:jc w:val="both"/>
        <w:rPr>
          <w:rFonts w:ascii="Arial" w:hAnsi="Arial" w:cs="Arial"/>
          <w:b w:val="0"/>
          <w:bCs w:val="0"/>
          <w:sz w:val="24"/>
          <w:szCs w:val="24"/>
        </w:rPr>
      </w:pPr>
      <w:r w:rsidRPr="00232246">
        <w:rPr>
          <w:rFonts w:ascii="Arial" w:hAnsi="Arial" w:cs="Arial"/>
          <w:b w:val="0"/>
          <w:bCs w:val="0"/>
          <w:sz w:val="24"/>
          <w:szCs w:val="24"/>
        </w:rPr>
        <w:t xml:space="preserve">Specifically, the first study reported a proliferation of scales measuring different aspects of well-being, that generate ambiguity and confusion, a focus on an occidental perspective on well-being and happiness due that the majority of scales were developed on the USA, and for and adult population. Also, the subjective approach of well-being has been more salient in literature than other well-being components and an overuse of Diener´s life satisfaction scale. Study 2 indicated that as higher the bullying is in a network, among teenagers, lower is their well-being, that teenagers that use the same brands as their peers are less likely to be high receptors of bullying and also, that teenagers that give more importance to brands are less likely to receive high levels of </w:t>
      </w:r>
      <w:r w:rsidRPr="00B71651">
        <w:rPr>
          <w:rFonts w:ascii="Arial" w:hAnsi="Arial" w:cs="Arial"/>
          <w:b w:val="0"/>
          <w:bCs w:val="0"/>
          <w:color w:val="000000" w:themeColor="text1"/>
          <w:sz w:val="24"/>
          <w:szCs w:val="24"/>
        </w:rPr>
        <w:t>bullying aggressions. Finally, study 3 showed</w:t>
      </w:r>
      <w:r w:rsidR="00220767" w:rsidRPr="00B71651">
        <w:rPr>
          <w:rFonts w:ascii="Arial" w:hAnsi="Arial" w:cs="Arial"/>
          <w:b w:val="0"/>
          <w:bCs w:val="0"/>
          <w:color w:val="000000" w:themeColor="text1"/>
          <w:sz w:val="24"/>
          <w:szCs w:val="24"/>
        </w:rPr>
        <w:t xml:space="preserve"> 1) social media generates a compulsive drive in adolescents to search and share brand information, 2) </w:t>
      </w:r>
      <w:r w:rsidR="00220767" w:rsidRPr="00B71651">
        <w:rPr>
          <w:rFonts w:ascii="Arial" w:hAnsi="Arial" w:cs="Arial"/>
          <w:b w:val="0"/>
          <w:color w:val="000000" w:themeColor="text1"/>
          <w:sz w:val="24"/>
          <w:szCs w:val="24"/>
        </w:rPr>
        <w:t>social pressure and competition between adolescents in social media generates and intensifies brand-related cyberbullying, 3) girls are more likely than boys to generate and receive brand-related cyberbullying and 4) bullies are more likely to engage in conspicuous consumption in social media for exerting power over peers.</w:t>
      </w:r>
    </w:p>
    <w:p w14:paraId="11929129" w14:textId="3ED7855F" w:rsidR="00532C27" w:rsidRDefault="00532C27" w:rsidP="00232246">
      <w:pPr>
        <w:jc w:val="both"/>
        <w:rPr>
          <w:rFonts w:ascii="Arial" w:hAnsi="Arial" w:cs="Arial"/>
          <w:b w:val="0"/>
          <w:bCs w:val="0"/>
          <w:sz w:val="24"/>
          <w:szCs w:val="24"/>
        </w:rPr>
      </w:pPr>
    </w:p>
    <w:p w14:paraId="6D245F2E" w14:textId="60BB628B" w:rsidR="00532C27" w:rsidRPr="00DB3FEA" w:rsidRDefault="00D77D02" w:rsidP="00DB3FEA">
      <w:pPr>
        <w:pStyle w:val="Prrafodelista"/>
        <w:numPr>
          <w:ilvl w:val="1"/>
          <w:numId w:val="22"/>
        </w:numPr>
        <w:jc w:val="both"/>
        <w:rPr>
          <w:rFonts w:ascii="Arial" w:hAnsi="Arial" w:cs="Arial"/>
          <w:sz w:val="24"/>
          <w:szCs w:val="24"/>
        </w:rPr>
      </w:pPr>
      <w:r w:rsidRPr="00DB3FEA">
        <w:rPr>
          <w:rFonts w:ascii="Arial" w:hAnsi="Arial" w:cs="Arial"/>
          <w:sz w:val="24"/>
          <w:szCs w:val="24"/>
        </w:rPr>
        <w:t xml:space="preserve"> </w:t>
      </w:r>
      <w:r w:rsidR="00532C27" w:rsidRPr="00DB3FEA">
        <w:rPr>
          <w:rFonts w:ascii="Arial" w:hAnsi="Arial" w:cs="Arial"/>
          <w:sz w:val="24"/>
          <w:szCs w:val="24"/>
        </w:rPr>
        <w:t>Future work</w:t>
      </w:r>
    </w:p>
    <w:p w14:paraId="26B0535B" w14:textId="77777777" w:rsidR="00232246" w:rsidRDefault="00232246" w:rsidP="00232246">
      <w:pPr>
        <w:jc w:val="both"/>
        <w:rPr>
          <w:rFonts w:ascii="Arial" w:hAnsi="Arial" w:cs="Arial"/>
          <w:b w:val="0"/>
          <w:bCs w:val="0"/>
          <w:sz w:val="24"/>
          <w:szCs w:val="24"/>
        </w:rPr>
      </w:pPr>
    </w:p>
    <w:p w14:paraId="77B7D7DE" w14:textId="557A9FDA" w:rsidR="001F005C" w:rsidRPr="00232246" w:rsidRDefault="001F005C" w:rsidP="00232246">
      <w:pPr>
        <w:jc w:val="both"/>
        <w:rPr>
          <w:rFonts w:ascii="Arial" w:hAnsi="Arial" w:cs="Arial"/>
          <w:b w:val="0"/>
          <w:bCs w:val="0"/>
          <w:sz w:val="24"/>
          <w:szCs w:val="24"/>
        </w:rPr>
      </w:pPr>
      <w:r w:rsidRPr="00232246">
        <w:rPr>
          <w:rFonts w:ascii="Arial" w:hAnsi="Arial" w:cs="Arial"/>
          <w:b w:val="0"/>
          <w:bCs w:val="0"/>
          <w:sz w:val="24"/>
          <w:szCs w:val="24"/>
        </w:rPr>
        <w:t xml:space="preserve">The present research has limitations that must be taken in consideration. In the first study, the search strategy was limited to psychology journals, due to the interest in this field in the topic of well-being. However, as the well-being approach has recently been considered in the consumer behavior field, further research might explore how is well-being conceptualized and measured as an emerging topic in the area of marketing. Also, as new dimensions of well-being might emerge, it will be relevant to consider them for further study. Another limitation is regarding the context in which information was obtained and analyzed, specifically in the second and third study. Since studies were developed in Mexico, it will be relevant to consider the differences that might be present in other countries. Also, study two presents a case study, that might be of interest to further test in a larger sample. </w:t>
      </w:r>
    </w:p>
    <w:p w14:paraId="7E173424" w14:textId="77777777" w:rsidR="00232246" w:rsidRDefault="00232246" w:rsidP="00232246">
      <w:pPr>
        <w:jc w:val="both"/>
        <w:rPr>
          <w:rFonts w:ascii="Arial" w:hAnsi="Arial" w:cs="Arial"/>
          <w:b w:val="0"/>
          <w:bCs w:val="0"/>
          <w:sz w:val="24"/>
          <w:szCs w:val="24"/>
        </w:rPr>
      </w:pPr>
    </w:p>
    <w:p w14:paraId="62E146D3" w14:textId="6F778E58" w:rsidR="001F005C" w:rsidRDefault="001F005C" w:rsidP="00232246">
      <w:pPr>
        <w:jc w:val="both"/>
        <w:rPr>
          <w:rFonts w:ascii="Arial" w:hAnsi="Arial" w:cs="Arial"/>
          <w:b w:val="0"/>
          <w:bCs w:val="0"/>
          <w:sz w:val="24"/>
          <w:szCs w:val="24"/>
        </w:rPr>
      </w:pPr>
      <w:r w:rsidRPr="00232246">
        <w:rPr>
          <w:rFonts w:ascii="Arial" w:hAnsi="Arial" w:cs="Arial"/>
          <w:b w:val="0"/>
          <w:bCs w:val="0"/>
          <w:sz w:val="24"/>
          <w:szCs w:val="24"/>
        </w:rPr>
        <w:t xml:space="preserve">Additionally, the three studies presented advance research and recognize a potential and relevant stream in literature by considering interpersonal relationships as important sources and predictors of overall well-being and by relating this to a nowadays growing stream on the consumer behavior literature, of brand relationships (Fournier, 1998; </w:t>
      </w:r>
      <w:proofErr w:type="spellStart"/>
      <w:r w:rsidRPr="00232246">
        <w:rPr>
          <w:rFonts w:ascii="Arial" w:hAnsi="Arial" w:cs="Arial"/>
          <w:b w:val="0"/>
          <w:bCs w:val="0"/>
          <w:sz w:val="24"/>
          <w:szCs w:val="24"/>
        </w:rPr>
        <w:t>Fetscherin</w:t>
      </w:r>
      <w:proofErr w:type="spellEnd"/>
      <w:r w:rsidRPr="00232246">
        <w:rPr>
          <w:rFonts w:ascii="Arial" w:hAnsi="Arial" w:cs="Arial"/>
          <w:b w:val="0"/>
          <w:bCs w:val="0"/>
          <w:sz w:val="24"/>
          <w:szCs w:val="24"/>
        </w:rPr>
        <w:t xml:space="preserve"> &amp; Heinrich, 2015). These relationship raises questions of interest for researchers and for marketing professionals, such as if brands might not only develop and produce positive relationships with its consumers, but if also these brands might contribute significantly to their happiness and well-being throughout their different life stages. As well, as if brands might also develop negative emotions and relationships that might produce low levels of </w:t>
      </w:r>
      <w:r w:rsidRPr="00232246">
        <w:rPr>
          <w:rFonts w:ascii="Arial" w:hAnsi="Arial" w:cs="Arial"/>
          <w:b w:val="0"/>
          <w:bCs w:val="0"/>
          <w:sz w:val="24"/>
          <w:szCs w:val="24"/>
        </w:rPr>
        <w:lastRenderedPageBreak/>
        <w:t xml:space="preserve">happiness and well-being in individuals. Also, it will be relevant to explore brand relationships in online and offline experiences, as well as in communication strategies and activities, with a well-being approach.  </w:t>
      </w:r>
    </w:p>
    <w:p w14:paraId="589CAFC4" w14:textId="0E0FDE54" w:rsidR="00B01B13" w:rsidRDefault="00B01B13" w:rsidP="00232246">
      <w:pPr>
        <w:jc w:val="both"/>
        <w:rPr>
          <w:rFonts w:ascii="Arial" w:hAnsi="Arial" w:cs="Arial"/>
          <w:b w:val="0"/>
          <w:bCs w:val="0"/>
          <w:sz w:val="24"/>
          <w:szCs w:val="24"/>
        </w:rPr>
      </w:pPr>
    </w:p>
    <w:p w14:paraId="11D0F41E" w14:textId="1831CDD6" w:rsidR="00B01B13" w:rsidRDefault="00B01B13" w:rsidP="00232246">
      <w:pPr>
        <w:jc w:val="both"/>
        <w:rPr>
          <w:rFonts w:ascii="Arial" w:hAnsi="Arial" w:cs="Arial"/>
          <w:b w:val="0"/>
          <w:bCs w:val="0"/>
          <w:sz w:val="24"/>
          <w:szCs w:val="24"/>
        </w:rPr>
      </w:pPr>
    </w:p>
    <w:p w14:paraId="49B2414A" w14:textId="567F96B6" w:rsidR="00B01B13" w:rsidRDefault="00B01B13" w:rsidP="00232246">
      <w:pPr>
        <w:jc w:val="both"/>
        <w:rPr>
          <w:rFonts w:ascii="Arial" w:hAnsi="Arial" w:cs="Arial"/>
          <w:b w:val="0"/>
          <w:bCs w:val="0"/>
          <w:sz w:val="24"/>
          <w:szCs w:val="24"/>
        </w:rPr>
      </w:pPr>
    </w:p>
    <w:p w14:paraId="77C5B45B" w14:textId="76A50B01" w:rsidR="00B01B13" w:rsidRDefault="00B01B13" w:rsidP="00232246">
      <w:pPr>
        <w:jc w:val="both"/>
        <w:rPr>
          <w:rFonts w:ascii="Arial" w:hAnsi="Arial" w:cs="Arial"/>
          <w:b w:val="0"/>
          <w:bCs w:val="0"/>
          <w:sz w:val="24"/>
          <w:szCs w:val="24"/>
        </w:rPr>
      </w:pPr>
    </w:p>
    <w:p w14:paraId="34A4209F" w14:textId="178445F6" w:rsidR="00B01B13" w:rsidRDefault="00B01B13" w:rsidP="00232246">
      <w:pPr>
        <w:jc w:val="both"/>
        <w:rPr>
          <w:rFonts w:ascii="Arial" w:hAnsi="Arial" w:cs="Arial"/>
          <w:b w:val="0"/>
          <w:bCs w:val="0"/>
          <w:sz w:val="24"/>
          <w:szCs w:val="24"/>
        </w:rPr>
      </w:pPr>
    </w:p>
    <w:p w14:paraId="487CABCF" w14:textId="71D7FBF0" w:rsidR="00B01B13" w:rsidRDefault="00B01B13" w:rsidP="00232246">
      <w:pPr>
        <w:jc w:val="both"/>
        <w:rPr>
          <w:rFonts w:ascii="Arial" w:hAnsi="Arial" w:cs="Arial"/>
          <w:b w:val="0"/>
          <w:bCs w:val="0"/>
          <w:sz w:val="24"/>
          <w:szCs w:val="24"/>
        </w:rPr>
      </w:pPr>
    </w:p>
    <w:p w14:paraId="05E91AEE" w14:textId="5ABACFEF" w:rsidR="00B01B13" w:rsidRDefault="00B01B13" w:rsidP="00232246">
      <w:pPr>
        <w:jc w:val="both"/>
        <w:rPr>
          <w:rFonts w:ascii="Arial" w:hAnsi="Arial" w:cs="Arial"/>
          <w:b w:val="0"/>
          <w:bCs w:val="0"/>
          <w:sz w:val="24"/>
          <w:szCs w:val="24"/>
        </w:rPr>
      </w:pPr>
    </w:p>
    <w:p w14:paraId="4BC7FBDC" w14:textId="52160050" w:rsidR="00B01B13" w:rsidRDefault="00B01B13" w:rsidP="00232246">
      <w:pPr>
        <w:jc w:val="both"/>
        <w:rPr>
          <w:rFonts w:ascii="Arial" w:hAnsi="Arial" w:cs="Arial"/>
          <w:b w:val="0"/>
          <w:bCs w:val="0"/>
          <w:sz w:val="24"/>
          <w:szCs w:val="24"/>
        </w:rPr>
      </w:pPr>
    </w:p>
    <w:p w14:paraId="3116CB4A" w14:textId="5281A1A2" w:rsidR="00B01B13" w:rsidRDefault="00B01B13" w:rsidP="00232246">
      <w:pPr>
        <w:jc w:val="both"/>
        <w:rPr>
          <w:rFonts w:ascii="Arial" w:hAnsi="Arial" w:cs="Arial"/>
          <w:b w:val="0"/>
          <w:bCs w:val="0"/>
          <w:sz w:val="24"/>
          <w:szCs w:val="24"/>
        </w:rPr>
      </w:pPr>
    </w:p>
    <w:p w14:paraId="5222B631" w14:textId="18B456B0" w:rsidR="00B01B13" w:rsidRDefault="00B01B13" w:rsidP="00232246">
      <w:pPr>
        <w:jc w:val="both"/>
        <w:rPr>
          <w:rFonts w:ascii="Arial" w:hAnsi="Arial" w:cs="Arial"/>
          <w:b w:val="0"/>
          <w:bCs w:val="0"/>
          <w:sz w:val="24"/>
          <w:szCs w:val="24"/>
        </w:rPr>
      </w:pPr>
    </w:p>
    <w:p w14:paraId="596E4C18" w14:textId="776A0A5C" w:rsidR="00B01B13" w:rsidRDefault="00B01B13" w:rsidP="00232246">
      <w:pPr>
        <w:jc w:val="both"/>
        <w:rPr>
          <w:rFonts w:ascii="Arial" w:hAnsi="Arial" w:cs="Arial"/>
          <w:b w:val="0"/>
          <w:bCs w:val="0"/>
          <w:sz w:val="24"/>
          <w:szCs w:val="24"/>
        </w:rPr>
      </w:pPr>
    </w:p>
    <w:p w14:paraId="3A1C5CDD" w14:textId="6D23646C" w:rsidR="00B01B13" w:rsidRDefault="00B01B13" w:rsidP="00232246">
      <w:pPr>
        <w:jc w:val="both"/>
        <w:rPr>
          <w:rFonts w:ascii="Arial" w:hAnsi="Arial" w:cs="Arial"/>
          <w:b w:val="0"/>
          <w:bCs w:val="0"/>
          <w:sz w:val="24"/>
          <w:szCs w:val="24"/>
        </w:rPr>
      </w:pPr>
    </w:p>
    <w:p w14:paraId="01D070C9" w14:textId="348371B6" w:rsidR="00B01B13" w:rsidRDefault="00B01B13" w:rsidP="00232246">
      <w:pPr>
        <w:jc w:val="both"/>
        <w:rPr>
          <w:rFonts w:ascii="Arial" w:hAnsi="Arial" w:cs="Arial"/>
          <w:b w:val="0"/>
          <w:bCs w:val="0"/>
          <w:sz w:val="24"/>
          <w:szCs w:val="24"/>
        </w:rPr>
      </w:pPr>
    </w:p>
    <w:p w14:paraId="31AE30C8" w14:textId="02923516" w:rsidR="00B01B13" w:rsidRDefault="00B01B13" w:rsidP="00232246">
      <w:pPr>
        <w:jc w:val="both"/>
        <w:rPr>
          <w:rFonts w:ascii="Arial" w:hAnsi="Arial" w:cs="Arial"/>
          <w:b w:val="0"/>
          <w:bCs w:val="0"/>
          <w:sz w:val="24"/>
          <w:szCs w:val="24"/>
        </w:rPr>
      </w:pPr>
    </w:p>
    <w:p w14:paraId="3E0B4AF5" w14:textId="52477B29" w:rsidR="00B01B13" w:rsidRDefault="00B01B13" w:rsidP="00232246">
      <w:pPr>
        <w:jc w:val="both"/>
        <w:rPr>
          <w:rFonts w:ascii="Arial" w:hAnsi="Arial" w:cs="Arial"/>
          <w:b w:val="0"/>
          <w:bCs w:val="0"/>
          <w:sz w:val="24"/>
          <w:szCs w:val="24"/>
        </w:rPr>
      </w:pPr>
    </w:p>
    <w:p w14:paraId="1B4CC2CA" w14:textId="6AD992A0" w:rsidR="00B01B13" w:rsidRDefault="00B01B13" w:rsidP="00232246">
      <w:pPr>
        <w:jc w:val="both"/>
        <w:rPr>
          <w:rFonts w:ascii="Arial" w:hAnsi="Arial" w:cs="Arial"/>
          <w:b w:val="0"/>
          <w:bCs w:val="0"/>
          <w:sz w:val="24"/>
          <w:szCs w:val="24"/>
        </w:rPr>
      </w:pPr>
    </w:p>
    <w:p w14:paraId="37DAFCC3" w14:textId="671F8966" w:rsidR="00B01B13" w:rsidRDefault="00B01B13" w:rsidP="00232246">
      <w:pPr>
        <w:jc w:val="both"/>
        <w:rPr>
          <w:rFonts w:ascii="Arial" w:hAnsi="Arial" w:cs="Arial"/>
          <w:b w:val="0"/>
          <w:bCs w:val="0"/>
          <w:sz w:val="24"/>
          <w:szCs w:val="24"/>
        </w:rPr>
      </w:pPr>
    </w:p>
    <w:p w14:paraId="3FE6EF9D" w14:textId="1983208C" w:rsidR="00B01B13" w:rsidRDefault="00B01B13" w:rsidP="00232246">
      <w:pPr>
        <w:jc w:val="both"/>
        <w:rPr>
          <w:rFonts w:ascii="Arial" w:hAnsi="Arial" w:cs="Arial"/>
          <w:b w:val="0"/>
          <w:bCs w:val="0"/>
          <w:sz w:val="24"/>
          <w:szCs w:val="24"/>
        </w:rPr>
      </w:pPr>
    </w:p>
    <w:p w14:paraId="56844B69" w14:textId="2C4DEFF6" w:rsidR="00B01B13" w:rsidRDefault="00B01B13" w:rsidP="00232246">
      <w:pPr>
        <w:jc w:val="both"/>
        <w:rPr>
          <w:rFonts w:ascii="Arial" w:hAnsi="Arial" w:cs="Arial"/>
          <w:b w:val="0"/>
          <w:bCs w:val="0"/>
          <w:sz w:val="24"/>
          <w:szCs w:val="24"/>
        </w:rPr>
      </w:pPr>
    </w:p>
    <w:p w14:paraId="44FB6AA9" w14:textId="7C37BB5E" w:rsidR="00B01B13" w:rsidRDefault="00B01B13" w:rsidP="00232246">
      <w:pPr>
        <w:jc w:val="both"/>
        <w:rPr>
          <w:rFonts w:ascii="Arial" w:hAnsi="Arial" w:cs="Arial"/>
          <w:b w:val="0"/>
          <w:bCs w:val="0"/>
          <w:sz w:val="24"/>
          <w:szCs w:val="24"/>
        </w:rPr>
      </w:pPr>
    </w:p>
    <w:p w14:paraId="011C0D86" w14:textId="2C3F7146" w:rsidR="00B01B13" w:rsidRDefault="00B01B13" w:rsidP="00232246">
      <w:pPr>
        <w:jc w:val="both"/>
        <w:rPr>
          <w:rFonts w:ascii="Arial" w:hAnsi="Arial" w:cs="Arial"/>
          <w:b w:val="0"/>
          <w:bCs w:val="0"/>
          <w:sz w:val="24"/>
          <w:szCs w:val="24"/>
        </w:rPr>
      </w:pPr>
    </w:p>
    <w:p w14:paraId="18E948A0" w14:textId="4893D7F6" w:rsidR="00B01B13" w:rsidRDefault="00B01B13" w:rsidP="00232246">
      <w:pPr>
        <w:jc w:val="both"/>
        <w:rPr>
          <w:rFonts w:ascii="Arial" w:hAnsi="Arial" w:cs="Arial"/>
          <w:b w:val="0"/>
          <w:bCs w:val="0"/>
          <w:sz w:val="24"/>
          <w:szCs w:val="24"/>
        </w:rPr>
      </w:pPr>
    </w:p>
    <w:p w14:paraId="6AD0D28B" w14:textId="6829FC4E" w:rsidR="00B01B13" w:rsidRDefault="00B01B13" w:rsidP="00232246">
      <w:pPr>
        <w:jc w:val="both"/>
        <w:rPr>
          <w:rFonts w:ascii="Arial" w:hAnsi="Arial" w:cs="Arial"/>
          <w:b w:val="0"/>
          <w:bCs w:val="0"/>
          <w:sz w:val="24"/>
          <w:szCs w:val="24"/>
        </w:rPr>
      </w:pPr>
    </w:p>
    <w:p w14:paraId="2DC12610" w14:textId="65DDF29A" w:rsidR="00B01B13" w:rsidRDefault="00B01B13" w:rsidP="00232246">
      <w:pPr>
        <w:jc w:val="both"/>
        <w:rPr>
          <w:rFonts w:ascii="Arial" w:hAnsi="Arial" w:cs="Arial"/>
          <w:b w:val="0"/>
          <w:bCs w:val="0"/>
          <w:sz w:val="24"/>
          <w:szCs w:val="24"/>
        </w:rPr>
      </w:pPr>
    </w:p>
    <w:p w14:paraId="0EB0E008" w14:textId="328F3D77" w:rsidR="00B01B13" w:rsidRDefault="00B01B13" w:rsidP="00232246">
      <w:pPr>
        <w:jc w:val="both"/>
        <w:rPr>
          <w:rFonts w:ascii="Arial" w:hAnsi="Arial" w:cs="Arial"/>
          <w:b w:val="0"/>
          <w:bCs w:val="0"/>
          <w:sz w:val="24"/>
          <w:szCs w:val="24"/>
        </w:rPr>
      </w:pPr>
    </w:p>
    <w:p w14:paraId="3C35DEAA" w14:textId="79ABF0D4" w:rsidR="00B01B13" w:rsidRDefault="00B01B13" w:rsidP="00232246">
      <w:pPr>
        <w:jc w:val="both"/>
        <w:rPr>
          <w:rFonts w:ascii="Arial" w:hAnsi="Arial" w:cs="Arial"/>
          <w:b w:val="0"/>
          <w:bCs w:val="0"/>
          <w:sz w:val="24"/>
          <w:szCs w:val="24"/>
        </w:rPr>
      </w:pPr>
    </w:p>
    <w:p w14:paraId="5442E362" w14:textId="251A15DF" w:rsidR="00B01B13" w:rsidRDefault="00B01B13" w:rsidP="00232246">
      <w:pPr>
        <w:jc w:val="both"/>
        <w:rPr>
          <w:rFonts w:ascii="Arial" w:hAnsi="Arial" w:cs="Arial"/>
          <w:b w:val="0"/>
          <w:bCs w:val="0"/>
          <w:sz w:val="24"/>
          <w:szCs w:val="24"/>
        </w:rPr>
      </w:pPr>
    </w:p>
    <w:p w14:paraId="74C5DBBC" w14:textId="658B9F53" w:rsidR="00B01B13" w:rsidRDefault="00B01B13" w:rsidP="00232246">
      <w:pPr>
        <w:jc w:val="both"/>
        <w:rPr>
          <w:rFonts w:ascii="Arial" w:hAnsi="Arial" w:cs="Arial"/>
          <w:b w:val="0"/>
          <w:bCs w:val="0"/>
          <w:sz w:val="24"/>
          <w:szCs w:val="24"/>
        </w:rPr>
      </w:pPr>
    </w:p>
    <w:p w14:paraId="386C1FE0" w14:textId="270F9D5B" w:rsidR="00B01B13" w:rsidRDefault="00B01B13" w:rsidP="00232246">
      <w:pPr>
        <w:jc w:val="both"/>
        <w:rPr>
          <w:rFonts w:ascii="Arial" w:hAnsi="Arial" w:cs="Arial"/>
          <w:b w:val="0"/>
          <w:bCs w:val="0"/>
          <w:sz w:val="24"/>
          <w:szCs w:val="24"/>
        </w:rPr>
      </w:pPr>
    </w:p>
    <w:p w14:paraId="1D1482C1" w14:textId="36E8DFA9" w:rsidR="00B01B13" w:rsidRDefault="00B01B13" w:rsidP="00232246">
      <w:pPr>
        <w:jc w:val="both"/>
        <w:rPr>
          <w:rFonts w:ascii="Arial" w:hAnsi="Arial" w:cs="Arial"/>
          <w:b w:val="0"/>
          <w:bCs w:val="0"/>
          <w:sz w:val="24"/>
          <w:szCs w:val="24"/>
        </w:rPr>
      </w:pPr>
    </w:p>
    <w:p w14:paraId="1ED91D0E" w14:textId="0A3C6094" w:rsidR="00B01B13" w:rsidRDefault="00B01B13" w:rsidP="00232246">
      <w:pPr>
        <w:jc w:val="both"/>
        <w:rPr>
          <w:rFonts w:ascii="Arial" w:hAnsi="Arial" w:cs="Arial"/>
          <w:b w:val="0"/>
          <w:bCs w:val="0"/>
          <w:sz w:val="24"/>
          <w:szCs w:val="24"/>
        </w:rPr>
      </w:pPr>
    </w:p>
    <w:p w14:paraId="4951D3F9" w14:textId="633DD8DD" w:rsidR="00B01B13" w:rsidRDefault="00B01B13" w:rsidP="00232246">
      <w:pPr>
        <w:jc w:val="both"/>
        <w:rPr>
          <w:rFonts w:ascii="Arial" w:hAnsi="Arial" w:cs="Arial"/>
          <w:b w:val="0"/>
          <w:bCs w:val="0"/>
          <w:sz w:val="24"/>
          <w:szCs w:val="24"/>
        </w:rPr>
      </w:pPr>
    </w:p>
    <w:p w14:paraId="56B57538" w14:textId="0A5EC482" w:rsidR="00B01B13" w:rsidRDefault="00B01B13" w:rsidP="00232246">
      <w:pPr>
        <w:jc w:val="both"/>
        <w:rPr>
          <w:rFonts w:ascii="Arial" w:hAnsi="Arial" w:cs="Arial"/>
          <w:b w:val="0"/>
          <w:bCs w:val="0"/>
          <w:sz w:val="24"/>
          <w:szCs w:val="24"/>
        </w:rPr>
      </w:pPr>
    </w:p>
    <w:p w14:paraId="70A55690" w14:textId="11F6BA04" w:rsidR="00B01B13" w:rsidRDefault="00B01B13" w:rsidP="00232246">
      <w:pPr>
        <w:jc w:val="both"/>
        <w:rPr>
          <w:rFonts w:ascii="Arial" w:hAnsi="Arial" w:cs="Arial"/>
          <w:b w:val="0"/>
          <w:bCs w:val="0"/>
          <w:sz w:val="24"/>
          <w:szCs w:val="24"/>
        </w:rPr>
      </w:pPr>
    </w:p>
    <w:p w14:paraId="414AEDEA" w14:textId="72960844" w:rsidR="00B01B13" w:rsidRDefault="00B01B13" w:rsidP="00232246">
      <w:pPr>
        <w:jc w:val="both"/>
        <w:rPr>
          <w:rFonts w:ascii="Arial" w:hAnsi="Arial" w:cs="Arial"/>
          <w:b w:val="0"/>
          <w:bCs w:val="0"/>
          <w:sz w:val="24"/>
          <w:szCs w:val="24"/>
        </w:rPr>
      </w:pPr>
    </w:p>
    <w:p w14:paraId="00C805E1" w14:textId="14962EE1" w:rsidR="00B01B13" w:rsidRDefault="00B01B13" w:rsidP="00232246">
      <w:pPr>
        <w:jc w:val="both"/>
        <w:rPr>
          <w:rFonts w:ascii="Arial" w:hAnsi="Arial" w:cs="Arial"/>
          <w:b w:val="0"/>
          <w:bCs w:val="0"/>
          <w:sz w:val="24"/>
          <w:szCs w:val="24"/>
        </w:rPr>
      </w:pPr>
    </w:p>
    <w:p w14:paraId="609132AC" w14:textId="3D51DA05" w:rsidR="00B01B13" w:rsidRDefault="00B01B13" w:rsidP="00232246">
      <w:pPr>
        <w:jc w:val="both"/>
        <w:rPr>
          <w:rFonts w:ascii="Arial" w:hAnsi="Arial" w:cs="Arial"/>
          <w:b w:val="0"/>
          <w:bCs w:val="0"/>
          <w:sz w:val="24"/>
          <w:szCs w:val="24"/>
        </w:rPr>
      </w:pPr>
    </w:p>
    <w:p w14:paraId="0825D8C6" w14:textId="2EF9C713" w:rsidR="00B01B13" w:rsidRDefault="00B01B13" w:rsidP="00232246">
      <w:pPr>
        <w:jc w:val="both"/>
        <w:rPr>
          <w:rFonts w:ascii="Arial" w:hAnsi="Arial" w:cs="Arial"/>
          <w:b w:val="0"/>
          <w:bCs w:val="0"/>
          <w:sz w:val="24"/>
          <w:szCs w:val="24"/>
        </w:rPr>
      </w:pPr>
    </w:p>
    <w:p w14:paraId="3F56DEA6" w14:textId="02A8495F" w:rsidR="00B01B13" w:rsidRDefault="00B01B13" w:rsidP="00232246">
      <w:pPr>
        <w:jc w:val="both"/>
        <w:rPr>
          <w:rFonts w:ascii="Arial" w:hAnsi="Arial" w:cs="Arial"/>
          <w:b w:val="0"/>
          <w:bCs w:val="0"/>
          <w:sz w:val="24"/>
          <w:szCs w:val="24"/>
        </w:rPr>
      </w:pPr>
    </w:p>
    <w:p w14:paraId="0D13646F" w14:textId="3C009C2A" w:rsidR="00B01B13" w:rsidRDefault="00B01B13" w:rsidP="00232246">
      <w:pPr>
        <w:jc w:val="both"/>
        <w:rPr>
          <w:rFonts w:ascii="Arial" w:hAnsi="Arial" w:cs="Arial"/>
          <w:b w:val="0"/>
          <w:bCs w:val="0"/>
          <w:sz w:val="24"/>
          <w:szCs w:val="24"/>
        </w:rPr>
      </w:pPr>
    </w:p>
    <w:p w14:paraId="7E73DDAC" w14:textId="3E0C0C04" w:rsidR="00B01B13" w:rsidRDefault="00B01B13" w:rsidP="00232246">
      <w:pPr>
        <w:jc w:val="both"/>
        <w:rPr>
          <w:rFonts w:ascii="Arial" w:hAnsi="Arial" w:cs="Arial"/>
          <w:b w:val="0"/>
          <w:bCs w:val="0"/>
          <w:sz w:val="24"/>
          <w:szCs w:val="24"/>
        </w:rPr>
      </w:pPr>
    </w:p>
    <w:p w14:paraId="6F35CB18" w14:textId="7DBD4928" w:rsidR="00B01B13" w:rsidRDefault="00B01B13" w:rsidP="00232246">
      <w:pPr>
        <w:jc w:val="both"/>
        <w:rPr>
          <w:rFonts w:ascii="Arial" w:hAnsi="Arial" w:cs="Arial"/>
          <w:b w:val="0"/>
          <w:bCs w:val="0"/>
          <w:sz w:val="24"/>
          <w:szCs w:val="24"/>
        </w:rPr>
      </w:pPr>
    </w:p>
    <w:p w14:paraId="61AC8408" w14:textId="32521487" w:rsidR="00B01B13" w:rsidRDefault="00B01B13" w:rsidP="00232246">
      <w:pPr>
        <w:jc w:val="both"/>
        <w:rPr>
          <w:rFonts w:ascii="Arial" w:hAnsi="Arial" w:cs="Arial"/>
          <w:b w:val="0"/>
          <w:bCs w:val="0"/>
          <w:sz w:val="24"/>
          <w:szCs w:val="24"/>
        </w:rPr>
      </w:pPr>
    </w:p>
    <w:p w14:paraId="11EA4EEB" w14:textId="64E258F9" w:rsidR="00B01B13" w:rsidRDefault="00B01B13" w:rsidP="00232246">
      <w:pPr>
        <w:jc w:val="both"/>
        <w:rPr>
          <w:rFonts w:ascii="Arial" w:hAnsi="Arial" w:cs="Arial"/>
          <w:b w:val="0"/>
          <w:bCs w:val="0"/>
          <w:sz w:val="24"/>
          <w:szCs w:val="24"/>
        </w:rPr>
      </w:pPr>
    </w:p>
    <w:p w14:paraId="5A7C2CDC" w14:textId="0A66ED22" w:rsidR="00B01B13" w:rsidRPr="00646E12" w:rsidRDefault="00B01B13" w:rsidP="00232246">
      <w:pPr>
        <w:jc w:val="both"/>
        <w:rPr>
          <w:rFonts w:ascii="Arial" w:hAnsi="Arial" w:cs="Arial"/>
          <w:b w:val="0"/>
          <w:bCs w:val="0"/>
          <w:sz w:val="24"/>
          <w:szCs w:val="24"/>
          <w:lang w:val="es-MX"/>
        </w:rPr>
      </w:pPr>
      <w:r w:rsidRPr="00646E12">
        <w:rPr>
          <w:rFonts w:ascii="Arial" w:hAnsi="Arial" w:cs="Arial"/>
          <w:b w:val="0"/>
          <w:bCs w:val="0"/>
          <w:sz w:val="24"/>
          <w:szCs w:val="24"/>
          <w:lang w:val="es-MX"/>
        </w:rPr>
        <w:lastRenderedPageBreak/>
        <w:t>APPENDIXES</w:t>
      </w:r>
    </w:p>
    <w:p w14:paraId="00BCA8A7" w14:textId="77777777" w:rsidR="00B01B13" w:rsidRPr="00646E12" w:rsidRDefault="00B01B13" w:rsidP="00232246">
      <w:pPr>
        <w:jc w:val="both"/>
        <w:rPr>
          <w:rFonts w:ascii="Arial" w:hAnsi="Arial" w:cs="Arial"/>
          <w:b w:val="0"/>
          <w:bCs w:val="0"/>
          <w:sz w:val="24"/>
          <w:szCs w:val="24"/>
          <w:lang w:val="es-MX"/>
        </w:rPr>
      </w:pPr>
    </w:p>
    <w:p w14:paraId="112A7636" w14:textId="4D72C52E" w:rsidR="000518DA" w:rsidRPr="000518DA" w:rsidRDefault="000518DA" w:rsidP="000518DA">
      <w:pPr>
        <w:jc w:val="both"/>
        <w:rPr>
          <w:rFonts w:ascii="Arial" w:hAnsi="Arial" w:cs="Arial"/>
          <w:sz w:val="24"/>
          <w:szCs w:val="24"/>
          <w:lang w:val="es-ES"/>
        </w:rPr>
      </w:pPr>
      <w:r w:rsidRPr="000518DA">
        <w:rPr>
          <w:rFonts w:ascii="Arial" w:hAnsi="Arial" w:cs="Arial"/>
          <w:sz w:val="24"/>
          <w:szCs w:val="24"/>
          <w:lang w:val="es-ES"/>
        </w:rPr>
        <w:t>Guía de Entrevista/ Adolescentes</w:t>
      </w:r>
    </w:p>
    <w:p w14:paraId="2505AE7D" w14:textId="77777777" w:rsidR="000518DA" w:rsidRPr="00A81C7A" w:rsidRDefault="000518DA" w:rsidP="000518DA">
      <w:pPr>
        <w:jc w:val="both"/>
        <w:rPr>
          <w:rFonts w:ascii="Arial" w:hAnsi="Arial" w:cs="Arial"/>
          <w:b w:val="0"/>
          <w:bCs w:val="0"/>
          <w:sz w:val="24"/>
          <w:szCs w:val="24"/>
          <w:lang w:val="es-ES"/>
        </w:rPr>
      </w:pPr>
    </w:p>
    <w:p w14:paraId="6603C614" w14:textId="77777777" w:rsidR="000518DA" w:rsidRPr="00A81C7A" w:rsidRDefault="000518DA" w:rsidP="000518DA">
      <w:pPr>
        <w:jc w:val="both"/>
        <w:rPr>
          <w:rFonts w:ascii="Arial" w:hAnsi="Arial" w:cs="Arial"/>
          <w:b w:val="0"/>
          <w:bCs w:val="0"/>
          <w:sz w:val="24"/>
          <w:szCs w:val="24"/>
          <w:lang w:val="es-ES"/>
        </w:rPr>
      </w:pPr>
      <w:r w:rsidRPr="00A81C7A">
        <w:rPr>
          <w:rFonts w:ascii="Arial" w:hAnsi="Arial" w:cs="Arial"/>
          <w:b w:val="0"/>
          <w:bCs w:val="0"/>
          <w:sz w:val="24"/>
          <w:szCs w:val="24"/>
          <w:lang w:val="es-ES"/>
        </w:rPr>
        <w:t>Segmento: Adolescentes, hombres o mujeres, de 12 a 17 años de clase media-alta, y que además utilizan redes sociales.</w:t>
      </w:r>
    </w:p>
    <w:p w14:paraId="39D2D0D9" w14:textId="77777777" w:rsidR="000518DA" w:rsidRPr="00A81C7A" w:rsidRDefault="000518DA" w:rsidP="000518DA">
      <w:pPr>
        <w:jc w:val="both"/>
        <w:rPr>
          <w:rFonts w:ascii="Arial" w:hAnsi="Arial" w:cs="Arial"/>
          <w:b w:val="0"/>
          <w:bCs w:val="0"/>
          <w:sz w:val="24"/>
          <w:szCs w:val="24"/>
          <w:lang w:val="es-ES"/>
        </w:rPr>
      </w:pPr>
    </w:p>
    <w:p w14:paraId="67A2D7AA" w14:textId="77777777" w:rsidR="000518DA" w:rsidRPr="00A81C7A" w:rsidRDefault="000518DA" w:rsidP="000518DA">
      <w:pPr>
        <w:jc w:val="both"/>
        <w:rPr>
          <w:rFonts w:ascii="Arial" w:hAnsi="Arial" w:cs="Arial"/>
          <w:b w:val="0"/>
          <w:bCs w:val="0"/>
          <w:sz w:val="24"/>
          <w:szCs w:val="24"/>
          <w:lang w:val="es-ES"/>
        </w:rPr>
      </w:pPr>
      <w:r w:rsidRPr="00A81C7A">
        <w:rPr>
          <w:rFonts w:ascii="Arial" w:hAnsi="Arial" w:cs="Arial"/>
          <w:b w:val="0"/>
          <w:bCs w:val="0"/>
          <w:sz w:val="24"/>
          <w:szCs w:val="24"/>
          <w:lang w:val="es-ES"/>
        </w:rPr>
        <w:t xml:space="preserve">Bienvenida </w:t>
      </w:r>
    </w:p>
    <w:p w14:paraId="6D3895DB" w14:textId="77777777" w:rsidR="000518DA" w:rsidRPr="00A81C7A" w:rsidRDefault="000518DA" w:rsidP="000518DA">
      <w:pPr>
        <w:jc w:val="both"/>
        <w:rPr>
          <w:rFonts w:ascii="Arial" w:hAnsi="Arial" w:cs="Arial"/>
          <w:b w:val="0"/>
          <w:bCs w:val="0"/>
          <w:sz w:val="24"/>
          <w:szCs w:val="24"/>
          <w:lang w:val="es-ES"/>
        </w:rPr>
      </w:pPr>
    </w:p>
    <w:p w14:paraId="2ED9F17D" w14:textId="77777777" w:rsidR="000518DA" w:rsidRPr="00A81C7A" w:rsidRDefault="000518DA" w:rsidP="000518DA">
      <w:pPr>
        <w:pStyle w:val="Prrafodelista"/>
        <w:numPr>
          <w:ilvl w:val="0"/>
          <w:numId w:val="21"/>
        </w:numPr>
        <w:jc w:val="both"/>
        <w:rPr>
          <w:rFonts w:ascii="Arial" w:hAnsi="Arial" w:cs="Arial"/>
          <w:b w:val="0"/>
          <w:bCs w:val="0"/>
          <w:sz w:val="24"/>
          <w:szCs w:val="24"/>
          <w:lang w:val="es-ES"/>
        </w:rPr>
      </w:pPr>
      <w:proofErr w:type="spellStart"/>
      <w:r w:rsidRPr="00A81C7A">
        <w:rPr>
          <w:rFonts w:ascii="Arial" w:hAnsi="Arial" w:cs="Arial"/>
          <w:b w:val="0"/>
          <w:bCs w:val="0"/>
          <w:sz w:val="24"/>
          <w:szCs w:val="24"/>
          <w:lang w:val="es-ES"/>
        </w:rPr>
        <w:t>Rapport</w:t>
      </w:r>
      <w:proofErr w:type="spellEnd"/>
    </w:p>
    <w:p w14:paraId="7A1216DB" w14:textId="77777777" w:rsidR="000518DA" w:rsidRPr="00A81C7A" w:rsidRDefault="000518DA" w:rsidP="000518DA">
      <w:pPr>
        <w:pStyle w:val="Prrafodelista"/>
        <w:numPr>
          <w:ilvl w:val="0"/>
          <w:numId w:val="21"/>
        </w:numPr>
        <w:jc w:val="both"/>
        <w:rPr>
          <w:rFonts w:ascii="Arial" w:hAnsi="Arial" w:cs="Arial"/>
          <w:b w:val="0"/>
          <w:bCs w:val="0"/>
          <w:sz w:val="24"/>
          <w:szCs w:val="24"/>
          <w:lang w:val="es-ES"/>
        </w:rPr>
      </w:pPr>
      <w:r w:rsidRPr="00A81C7A">
        <w:rPr>
          <w:rFonts w:ascii="Arial" w:hAnsi="Arial" w:cs="Arial"/>
          <w:b w:val="0"/>
          <w:bCs w:val="0"/>
          <w:sz w:val="24"/>
          <w:szCs w:val="24"/>
          <w:lang w:val="es-ES"/>
        </w:rPr>
        <w:t>Instrucciones: Dar a conocer el objetivo del estudio, autorización para grabar la entrevista, anonimato y confidencialidad, dudas, consentimiento para continuar con la entrevista.</w:t>
      </w:r>
    </w:p>
    <w:p w14:paraId="2303D695" w14:textId="77777777" w:rsidR="000518DA" w:rsidRPr="00A81C7A" w:rsidRDefault="000518DA" w:rsidP="000518DA">
      <w:pPr>
        <w:jc w:val="both"/>
        <w:rPr>
          <w:rFonts w:ascii="Arial" w:hAnsi="Arial" w:cs="Arial"/>
          <w:b w:val="0"/>
          <w:bCs w:val="0"/>
          <w:sz w:val="24"/>
          <w:szCs w:val="24"/>
          <w:lang w:val="es-ES"/>
        </w:rPr>
      </w:pPr>
    </w:p>
    <w:p w14:paraId="654BD1E4" w14:textId="77777777" w:rsidR="000518DA" w:rsidRPr="00A81C7A" w:rsidRDefault="000518DA" w:rsidP="000518DA">
      <w:pPr>
        <w:jc w:val="both"/>
        <w:rPr>
          <w:rFonts w:ascii="Arial" w:hAnsi="Arial" w:cs="Arial"/>
          <w:b w:val="0"/>
          <w:bCs w:val="0"/>
          <w:color w:val="000000" w:themeColor="text1"/>
          <w:sz w:val="24"/>
          <w:szCs w:val="24"/>
          <w:u w:val="single"/>
          <w:lang w:val="es-ES"/>
        </w:rPr>
      </w:pPr>
      <w:r w:rsidRPr="00A81C7A">
        <w:rPr>
          <w:rFonts w:ascii="Arial" w:hAnsi="Arial" w:cs="Arial"/>
          <w:b w:val="0"/>
          <w:bCs w:val="0"/>
          <w:color w:val="000000" w:themeColor="text1"/>
          <w:sz w:val="24"/>
          <w:szCs w:val="24"/>
          <w:u w:val="single"/>
          <w:lang w:val="es-ES"/>
        </w:rPr>
        <w:t>Social media</w:t>
      </w:r>
    </w:p>
    <w:p w14:paraId="28C007C6" w14:textId="77777777" w:rsidR="000518DA" w:rsidRPr="00A81C7A" w:rsidRDefault="000518DA" w:rsidP="000518DA">
      <w:pPr>
        <w:jc w:val="both"/>
        <w:rPr>
          <w:rFonts w:ascii="Arial" w:hAnsi="Arial" w:cs="Arial"/>
          <w:b w:val="0"/>
          <w:bCs w:val="0"/>
          <w:sz w:val="24"/>
          <w:szCs w:val="24"/>
          <w:lang w:val="es-ES"/>
        </w:rPr>
      </w:pPr>
    </w:p>
    <w:p w14:paraId="69F6F8A4" w14:textId="77777777" w:rsidR="000518DA" w:rsidRPr="00A81C7A" w:rsidRDefault="000518DA" w:rsidP="000518DA">
      <w:pPr>
        <w:pStyle w:val="Prrafodelista"/>
        <w:numPr>
          <w:ilvl w:val="0"/>
          <w:numId w:val="20"/>
        </w:numPr>
        <w:jc w:val="both"/>
        <w:rPr>
          <w:rFonts w:ascii="Arial" w:hAnsi="Arial" w:cs="Arial"/>
          <w:b w:val="0"/>
          <w:bCs w:val="0"/>
          <w:sz w:val="24"/>
          <w:szCs w:val="24"/>
          <w:lang w:val="es-MX"/>
        </w:rPr>
      </w:pPr>
      <w:r w:rsidRPr="00A81C7A">
        <w:rPr>
          <w:rFonts w:ascii="Arial" w:hAnsi="Arial" w:cs="Arial"/>
          <w:b w:val="0"/>
          <w:bCs w:val="0"/>
          <w:sz w:val="24"/>
          <w:szCs w:val="24"/>
          <w:lang w:val="es-ES"/>
        </w:rPr>
        <w:t xml:space="preserve">¿Cuántos dispositivos electrónicos tienen en casa? </w:t>
      </w:r>
      <w:r w:rsidRPr="00A81C7A">
        <w:rPr>
          <w:rFonts w:ascii="Arial" w:hAnsi="Arial" w:cs="Arial"/>
          <w:b w:val="0"/>
          <w:bCs w:val="0"/>
          <w:sz w:val="24"/>
          <w:szCs w:val="24"/>
          <w:lang w:val="es-MX"/>
        </w:rPr>
        <w:t>(celular, tablet, pc, laptop) ¿Hay alguno que es tuyo? ¿Qué solo tú lo uses?</w:t>
      </w:r>
    </w:p>
    <w:p w14:paraId="42AD90E2" w14:textId="77777777" w:rsidR="000518DA" w:rsidRPr="00A81C7A" w:rsidRDefault="000518DA" w:rsidP="000518DA">
      <w:pPr>
        <w:pStyle w:val="Prrafodelista"/>
        <w:jc w:val="both"/>
        <w:rPr>
          <w:rFonts w:ascii="Arial" w:hAnsi="Arial" w:cs="Arial"/>
          <w:b w:val="0"/>
          <w:bCs w:val="0"/>
          <w:sz w:val="24"/>
          <w:szCs w:val="24"/>
          <w:lang w:val="es-MX"/>
        </w:rPr>
      </w:pPr>
    </w:p>
    <w:p w14:paraId="179BF7C2" w14:textId="77777777" w:rsidR="000518DA" w:rsidRPr="00A81C7A" w:rsidRDefault="000518DA" w:rsidP="000518DA">
      <w:pPr>
        <w:pStyle w:val="Prrafodelista"/>
        <w:numPr>
          <w:ilvl w:val="0"/>
          <w:numId w:val="20"/>
        </w:numPr>
        <w:jc w:val="both"/>
        <w:rPr>
          <w:rFonts w:ascii="Arial" w:hAnsi="Arial" w:cs="Arial"/>
          <w:b w:val="0"/>
          <w:bCs w:val="0"/>
          <w:sz w:val="24"/>
          <w:szCs w:val="24"/>
          <w:lang w:val="es-ES"/>
        </w:rPr>
      </w:pPr>
      <w:r w:rsidRPr="00A81C7A">
        <w:rPr>
          <w:rFonts w:ascii="Arial" w:hAnsi="Arial" w:cs="Arial"/>
          <w:b w:val="0"/>
          <w:bCs w:val="0"/>
          <w:sz w:val="24"/>
          <w:szCs w:val="24"/>
          <w:lang w:val="es-ES"/>
        </w:rPr>
        <w:t>¿Utilizas redes sociales? ¿Cuáles? ¿Desde cuándo? ¿Cuál es tu preferida? ¿Por qué?</w:t>
      </w:r>
    </w:p>
    <w:p w14:paraId="557C9628" w14:textId="77777777" w:rsidR="000518DA" w:rsidRPr="00A81C7A" w:rsidRDefault="000518DA" w:rsidP="000518DA">
      <w:pPr>
        <w:jc w:val="both"/>
        <w:rPr>
          <w:rFonts w:ascii="Arial" w:hAnsi="Arial" w:cs="Arial"/>
          <w:b w:val="0"/>
          <w:bCs w:val="0"/>
          <w:sz w:val="24"/>
          <w:szCs w:val="24"/>
          <w:lang w:val="es-ES"/>
        </w:rPr>
      </w:pPr>
    </w:p>
    <w:p w14:paraId="27995DB7" w14:textId="77777777" w:rsidR="000518DA" w:rsidRPr="00A81C7A" w:rsidRDefault="000518DA" w:rsidP="000518DA">
      <w:pPr>
        <w:pStyle w:val="Prrafodelista"/>
        <w:numPr>
          <w:ilvl w:val="0"/>
          <w:numId w:val="20"/>
        </w:numPr>
        <w:jc w:val="both"/>
        <w:rPr>
          <w:rFonts w:ascii="Arial" w:hAnsi="Arial" w:cs="Arial"/>
          <w:b w:val="0"/>
          <w:bCs w:val="0"/>
          <w:sz w:val="24"/>
          <w:szCs w:val="24"/>
          <w:lang w:val="es-ES"/>
        </w:rPr>
      </w:pPr>
      <w:r w:rsidRPr="00A81C7A">
        <w:rPr>
          <w:rFonts w:ascii="Arial" w:hAnsi="Arial" w:cs="Arial"/>
          <w:b w:val="0"/>
          <w:bCs w:val="0"/>
          <w:sz w:val="24"/>
          <w:szCs w:val="24"/>
          <w:lang w:val="es-ES"/>
        </w:rPr>
        <w:t xml:space="preserve">Tú, ¿Publicas cosas? ¿Qué es lo que generalmente publicas? (i.e. hay personas que publican naturaleza, comida, lugares, personas) ¿Cuál es el “mejor” momento para subir algo a una plataforma y generar más </w:t>
      </w:r>
      <w:proofErr w:type="spellStart"/>
      <w:r w:rsidRPr="00A81C7A">
        <w:rPr>
          <w:rFonts w:ascii="Arial" w:hAnsi="Arial" w:cs="Arial"/>
          <w:b w:val="0"/>
          <w:bCs w:val="0"/>
          <w:sz w:val="24"/>
          <w:szCs w:val="24"/>
          <w:lang w:val="es-ES"/>
        </w:rPr>
        <w:t>likes</w:t>
      </w:r>
      <w:proofErr w:type="spellEnd"/>
      <w:r w:rsidRPr="00A81C7A">
        <w:rPr>
          <w:rFonts w:ascii="Arial" w:hAnsi="Arial" w:cs="Arial"/>
          <w:b w:val="0"/>
          <w:bCs w:val="0"/>
          <w:sz w:val="24"/>
          <w:szCs w:val="24"/>
          <w:lang w:val="es-ES"/>
        </w:rPr>
        <w:t>/reacciones de personas?</w:t>
      </w:r>
    </w:p>
    <w:p w14:paraId="41ACFF83" w14:textId="77777777" w:rsidR="000518DA" w:rsidRPr="00A81C7A" w:rsidRDefault="000518DA" w:rsidP="000518DA">
      <w:pPr>
        <w:jc w:val="both"/>
        <w:rPr>
          <w:rFonts w:ascii="Arial" w:hAnsi="Arial" w:cs="Arial"/>
          <w:b w:val="0"/>
          <w:bCs w:val="0"/>
          <w:sz w:val="24"/>
          <w:szCs w:val="24"/>
          <w:lang w:val="es-ES"/>
        </w:rPr>
      </w:pPr>
    </w:p>
    <w:p w14:paraId="24D309C0" w14:textId="77777777" w:rsidR="000518DA" w:rsidRPr="00A81C7A" w:rsidRDefault="000518DA" w:rsidP="000518DA">
      <w:pPr>
        <w:pStyle w:val="Prrafodelista"/>
        <w:numPr>
          <w:ilvl w:val="0"/>
          <w:numId w:val="20"/>
        </w:numPr>
        <w:jc w:val="both"/>
        <w:rPr>
          <w:rFonts w:ascii="Arial" w:hAnsi="Arial" w:cs="Arial"/>
          <w:b w:val="0"/>
          <w:bCs w:val="0"/>
          <w:sz w:val="24"/>
          <w:szCs w:val="24"/>
          <w:lang w:val="es-ES"/>
        </w:rPr>
      </w:pPr>
      <w:r w:rsidRPr="00A81C7A">
        <w:rPr>
          <w:rFonts w:ascii="Arial" w:hAnsi="Arial" w:cs="Arial"/>
          <w:b w:val="0"/>
          <w:bCs w:val="0"/>
          <w:sz w:val="24"/>
          <w:szCs w:val="24"/>
          <w:lang w:val="es-ES"/>
        </w:rPr>
        <w:t xml:space="preserve">¿Cuál ha sido la publicación que MÁS </w:t>
      </w:r>
      <w:proofErr w:type="spellStart"/>
      <w:r w:rsidRPr="00A81C7A">
        <w:rPr>
          <w:rFonts w:ascii="Arial" w:hAnsi="Arial" w:cs="Arial"/>
          <w:b w:val="0"/>
          <w:bCs w:val="0"/>
          <w:sz w:val="24"/>
          <w:szCs w:val="24"/>
          <w:lang w:val="es-ES"/>
        </w:rPr>
        <w:t>likes</w:t>
      </w:r>
      <w:proofErr w:type="spellEnd"/>
      <w:r w:rsidRPr="00A81C7A">
        <w:rPr>
          <w:rFonts w:ascii="Arial" w:hAnsi="Arial" w:cs="Arial"/>
          <w:b w:val="0"/>
          <w:bCs w:val="0"/>
          <w:sz w:val="24"/>
          <w:szCs w:val="24"/>
          <w:lang w:val="es-ES"/>
        </w:rPr>
        <w:t xml:space="preserve"> tuvo? ¿La recuerdas? ¿De qué era? ¿Por qué consideras que tuvo tanto </w:t>
      </w:r>
      <w:proofErr w:type="spellStart"/>
      <w:r w:rsidRPr="00A81C7A">
        <w:rPr>
          <w:rFonts w:ascii="Arial" w:hAnsi="Arial" w:cs="Arial"/>
          <w:b w:val="0"/>
          <w:bCs w:val="0"/>
          <w:sz w:val="24"/>
          <w:szCs w:val="24"/>
          <w:lang w:val="es-ES"/>
        </w:rPr>
        <w:t>like</w:t>
      </w:r>
      <w:proofErr w:type="spellEnd"/>
      <w:r w:rsidRPr="00A81C7A">
        <w:rPr>
          <w:rFonts w:ascii="Arial" w:hAnsi="Arial" w:cs="Arial"/>
          <w:b w:val="0"/>
          <w:bCs w:val="0"/>
          <w:sz w:val="24"/>
          <w:szCs w:val="24"/>
          <w:lang w:val="es-ES"/>
        </w:rPr>
        <w:t>? ¿Cómo te sentiste?</w:t>
      </w:r>
    </w:p>
    <w:p w14:paraId="4F29D753" w14:textId="77777777" w:rsidR="000518DA" w:rsidRPr="00A81C7A" w:rsidRDefault="000518DA" w:rsidP="000518DA">
      <w:pPr>
        <w:jc w:val="both"/>
        <w:rPr>
          <w:rFonts w:ascii="Arial" w:hAnsi="Arial" w:cs="Arial"/>
          <w:b w:val="0"/>
          <w:bCs w:val="0"/>
          <w:sz w:val="24"/>
          <w:szCs w:val="24"/>
          <w:lang w:val="es-ES"/>
        </w:rPr>
      </w:pPr>
    </w:p>
    <w:p w14:paraId="13367D6C" w14:textId="77777777" w:rsidR="000518DA" w:rsidRPr="00A81C7A" w:rsidRDefault="000518DA" w:rsidP="000518DA">
      <w:pPr>
        <w:pStyle w:val="Prrafodelista"/>
        <w:numPr>
          <w:ilvl w:val="0"/>
          <w:numId w:val="20"/>
        </w:numPr>
        <w:jc w:val="both"/>
        <w:rPr>
          <w:rFonts w:ascii="Arial" w:hAnsi="Arial" w:cs="Arial"/>
          <w:b w:val="0"/>
          <w:bCs w:val="0"/>
          <w:sz w:val="24"/>
          <w:szCs w:val="24"/>
          <w:lang w:val="es-ES"/>
        </w:rPr>
      </w:pPr>
      <w:r w:rsidRPr="00A81C7A">
        <w:rPr>
          <w:rFonts w:ascii="Arial" w:hAnsi="Arial" w:cs="Arial"/>
          <w:b w:val="0"/>
          <w:bCs w:val="0"/>
          <w:sz w:val="24"/>
          <w:szCs w:val="24"/>
          <w:lang w:val="es-ES"/>
        </w:rPr>
        <w:t>¿Qué sientes cuando te dan “</w:t>
      </w:r>
      <w:proofErr w:type="spellStart"/>
      <w:r w:rsidRPr="00A81C7A">
        <w:rPr>
          <w:rFonts w:ascii="Arial" w:hAnsi="Arial" w:cs="Arial"/>
          <w:b w:val="0"/>
          <w:bCs w:val="0"/>
          <w:sz w:val="24"/>
          <w:szCs w:val="24"/>
          <w:lang w:val="es-ES"/>
        </w:rPr>
        <w:t>likes</w:t>
      </w:r>
      <w:proofErr w:type="spellEnd"/>
      <w:r w:rsidRPr="00A81C7A">
        <w:rPr>
          <w:rFonts w:ascii="Arial" w:hAnsi="Arial" w:cs="Arial"/>
          <w:b w:val="0"/>
          <w:bCs w:val="0"/>
          <w:sz w:val="24"/>
          <w:szCs w:val="24"/>
          <w:lang w:val="es-ES"/>
        </w:rPr>
        <w:t xml:space="preserve">”? ¿Alguna vez te ha pasado que subes una publicación y no tenga muchos </w:t>
      </w:r>
      <w:proofErr w:type="spellStart"/>
      <w:r w:rsidRPr="00A81C7A">
        <w:rPr>
          <w:rFonts w:ascii="Arial" w:hAnsi="Arial" w:cs="Arial"/>
          <w:b w:val="0"/>
          <w:bCs w:val="0"/>
          <w:sz w:val="24"/>
          <w:szCs w:val="24"/>
          <w:lang w:val="es-ES"/>
        </w:rPr>
        <w:t>likes</w:t>
      </w:r>
      <w:proofErr w:type="spellEnd"/>
      <w:r w:rsidRPr="00A81C7A">
        <w:rPr>
          <w:rFonts w:ascii="Arial" w:hAnsi="Arial" w:cs="Arial"/>
          <w:b w:val="0"/>
          <w:bCs w:val="0"/>
          <w:sz w:val="24"/>
          <w:szCs w:val="24"/>
          <w:lang w:val="es-ES"/>
        </w:rPr>
        <w:t>? ¿Qué has sentido? ¿Qué ocasión fue? ¿La recuerdas? ¿Me puedes contar un poco más al respecto?</w:t>
      </w:r>
    </w:p>
    <w:p w14:paraId="2C764BC9" w14:textId="77777777" w:rsidR="000518DA" w:rsidRPr="00A81C7A" w:rsidRDefault="000518DA" w:rsidP="000518DA">
      <w:pPr>
        <w:pStyle w:val="Prrafodelista"/>
        <w:jc w:val="both"/>
        <w:rPr>
          <w:rFonts w:ascii="Arial" w:hAnsi="Arial" w:cs="Arial"/>
          <w:b w:val="0"/>
          <w:bCs w:val="0"/>
          <w:sz w:val="24"/>
          <w:szCs w:val="24"/>
          <w:lang w:val="es-ES"/>
        </w:rPr>
      </w:pPr>
    </w:p>
    <w:p w14:paraId="514636A9" w14:textId="77777777" w:rsidR="000518DA" w:rsidRPr="00A81C7A" w:rsidRDefault="000518DA" w:rsidP="000518DA">
      <w:pPr>
        <w:pStyle w:val="Prrafodelista"/>
        <w:numPr>
          <w:ilvl w:val="0"/>
          <w:numId w:val="20"/>
        </w:numPr>
        <w:jc w:val="both"/>
        <w:rPr>
          <w:rFonts w:ascii="Arial" w:hAnsi="Arial" w:cs="Arial"/>
          <w:b w:val="0"/>
          <w:bCs w:val="0"/>
          <w:sz w:val="24"/>
          <w:szCs w:val="24"/>
          <w:lang w:val="es-ES"/>
        </w:rPr>
      </w:pPr>
      <w:r w:rsidRPr="00A81C7A">
        <w:rPr>
          <w:rFonts w:ascii="Arial" w:hAnsi="Arial" w:cs="Arial"/>
          <w:b w:val="0"/>
          <w:bCs w:val="0"/>
          <w:sz w:val="24"/>
          <w:szCs w:val="24"/>
          <w:lang w:val="es-ES"/>
        </w:rPr>
        <w:t>¿Le tienes miedo a algo? ¿A qué?</w:t>
      </w:r>
    </w:p>
    <w:p w14:paraId="0DABC6AB" w14:textId="77777777" w:rsidR="000518DA" w:rsidRPr="00A81C7A" w:rsidRDefault="000518DA" w:rsidP="000518DA">
      <w:pPr>
        <w:jc w:val="both"/>
        <w:rPr>
          <w:rFonts w:ascii="Arial" w:hAnsi="Arial" w:cs="Arial"/>
          <w:b w:val="0"/>
          <w:bCs w:val="0"/>
          <w:sz w:val="24"/>
          <w:szCs w:val="24"/>
          <w:lang w:val="es-ES"/>
        </w:rPr>
      </w:pPr>
    </w:p>
    <w:p w14:paraId="11F1365C" w14:textId="77777777" w:rsidR="000518DA" w:rsidRPr="00A81C7A" w:rsidRDefault="000518DA" w:rsidP="000518DA">
      <w:pPr>
        <w:jc w:val="both"/>
        <w:rPr>
          <w:rFonts w:ascii="Arial" w:hAnsi="Arial" w:cs="Arial"/>
          <w:b w:val="0"/>
          <w:bCs w:val="0"/>
          <w:sz w:val="24"/>
          <w:szCs w:val="24"/>
          <w:u w:val="single"/>
          <w:lang w:val="es-ES"/>
        </w:rPr>
      </w:pPr>
      <w:proofErr w:type="spellStart"/>
      <w:r w:rsidRPr="00A81C7A">
        <w:rPr>
          <w:rFonts w:ascii="Arial" w:hAnsi="Arial" w:cs="Arial"/>
          <w:b w:val="0"/>
          <w:bCs w:val="0"/>
          <w:sz w:val="24"/>
          <w:szCs w:val="24"/>
          <w:u w:val="single"/>
          <w:lang w:val="es-ES"/>
        </w:rPr>
        <w:t>Brands</w:t>
      </w:r>
      <w:proofErr w:type="spellEnd"/>
      <w:r w:rsidRPr="00A81C7A">
        <w:rPr>
          <w:rFonts w:ascii="Arial" w:hAnsi="Arial" w:cs="Arial"/>
          <w:b w:val="0"/>
          <w:bCs w:val="0"/>
          <w:sz w:val="24"/>
          <w:szCs w:val="24"/>
          <w:u w:val="single"/>
          <w:lang w:val="es-ES"/>
        </w:rPr>
        <w:t xml:space="preserve"> and social media</w:t>
      </w:r>
    </w:p>
    <w:p w14:paraId="6DBF2FA6" w14:textId="77777777" w:rsidR="000518DA" w:rsidRPr="00A81C7A" w:rsidRDefault="000518DA" w:rsidP="000518DA">
      <w:pPr>
        <w:jc w:val="both"/>
        <w:rPr>
          <w:rFonts w:ascii="Arial" w:hAnsi="Arial" w:cs="Arial"/>
          <w:b w:val="0"/>
          <w:bCs w:val="0"/>
          <w:sz w:val="24"/>
          <w:szCs w:val="24"/>
          <w:lang w:val="es-ES"/>
        </w:rPr>
      </w:pPr>
    </w:p>
    <w:p w14:paraId="5A93F767" w14:textId="77777777" w:rsidR="000518DA" w:rsidRPr="00A81C7A" w:rsidRDefault="000518DA" w:rsidP="000518DA">
      <w:pPr>
        <w:pStyle w:val="Prrafodelista"/>
        <w:numPr>
          <w:ilvl w:val="0"/>
          <w:numId w:val="20"/>
        </w:numPr>
        <w:jc w:val="both"/>
        <w:rPr>
          <w:rFonts w:ascii="Arial" w:hAnsi="Arial" w:cs="Arial"/>
          <w:b w:val="0"/>
          <w:bCs w:val="0"/>
          <w:sz w:val="24"/>
          <w:szCs w:val="24"/>
          <w:lang w:val="es-ES"/>
        </w:rPr>
      </w:pPr>
      <w:r w:rsidRPr="00A81C7A">
        <w:rPr>
          <w:rFonts w:ascii="Arial" w:hAnsi="Arial" w:cs="Arial"/>
          <w:b w:val="0"/>
          <w:bCs w:val="0"/>
          <w:sz w:val="24"/>
          <w:szCs w:val="24"/>
          <w:lang w:val="es-ES"/>
        </w:rPr>
        <w:t xml:space="preserve">¿Cómo te “enteras” de las marcas? ¿Cómo te “enteras” de los productos más nuevos? </w:t>
      </w:r>
    </w:p>
    <w:p w14:paraId="79870D3F" w14:textId="77777777" w:rsidR="000518DA" w:rsidRPr="00A81C7A" w:rsidRDefault="000518DA" w:rsidP="000518DA">
      <w:pPr>
        <w:jc w:val="both"/>
        <w:rPr>
          <w:rFonts w:ascii="Arial" w:hAnsi="Arial" w:cs="Arial"/>
          <w:b w:val="0"/>
          <w:bCs w:val="0"/>
          <w:sz w:val="24"/>
          <w:szCs w:val="24"/>
          <w:lang w:val="es-ES"/>
        </w:rPr>
      </w:pPr>
    </w:p>
    <w:p w14:paraId="4D141A21" w14:textId="77777777" w:rsidR="000518DA" w:rsidRPr="00A81C7A" w:rsidRDefault="000518DA" w:rsidP="000518DA">
      <w:pPr>
        <w:pStyle w:val="Prrafodelista"/>
        <w:numPr>
          <w:ilvl w:val="0"/>
          <w:numId w:val="20"/>
        </w:numPr>
        <w:jc w:val="both"/>
        <w:rPr>
          <w:rFonts w:ascii="Arial" w:hAnsi="Arial" w:cs="Arial"/>
          <w:b w:val="0"/>
          <w:bCs w:val="0"/>
          <w:sz w:val="24"/>
          <w:szCs w:val="24"/>
          <w:lang w:val="es-ES"/>
        </w:rPr>
      </w:pPr>
      <w:r w:rsidRPr="00A81C7A">
        <w:rPr>
          <w:rFonts w:ascii="Arial" w:hAnsi="Arial" w:cs="Arial"/>
          <w:b w:val="0"/>
          <w:bCs w:val="0"/>
          <w:sz w:val="24"/>
          <w:szCs w:val="24"/>
          <w:lang w:val="es-ES"/>
        </w:rPr>
        <w:t>¿Sigues marcas en redes sociales? ¿Cómo cuáles? ¿Qué es lo que te hace seguir a una marca? (Ejemplo, marca favorita, marca que les gusta a mis amigos, marca que me gusta el contenido, número de seguidores etc.)</w:t>
      </w:r>
    </w:p>
    <w:p w14:paraId="173B41BA" w14:textId="77777777" w:rsidR="000518DA" w:rsidRPr="00A81C7A" w:rsidRDefault="000518DA" w:rsidP="000518DA">
      <w:pPr>
        <w:pStyle w:val="Prrafodelista"/>
        <w:numPr>
          <w:ilvl w:val="0"/>
          <w:numId w:val="19"/>
        </w:numPr>
        <w:jc w:val="both"/>
        <w:rPr>
          <w:rFonts w:ascii="Arial" w:hAnsi="Arial" w:cs="Arial"/>
          <w:b w:val="0"/>
          <w:bCs w:val="0"/>
          <w:sz w:val="24"/>
          <w:szCs w:val="24"/>
          <w:lang w:val="es-ES"/>
        </w:rPr>
      </w:pPr>
      <w:r w:rsidRPr="00A81C7A">
        <w:rPr>
          <w:rFonts w:ascii="Arial" w:hAnsi="Arial" w:cs="Arial"/>
          <w:b w:val="0"/>
          <w:bCs w:val="0"/>
          <w:sz w:val="24"/>
          <w:szCs w:val="24"/>
          <w:lang w:val="es-ES"/>
        </w:rPr>
        <w:t>¿Todas las marcas que sigues son marcas que te gustan?</w:t>
      </w:r>
    </w:p>
    <w:p w14:paraId="575538F6" w14:textId="77777777" w:rsidR="000518DA" w:rsidRPr="00A81C7A" w:rsidRDefault="000518DA" w:rsidP="000518DA">
      <w:pPr>
        <w:pStyle w:val="Prrafodelista"/>
        <w:numPr>
          <w:ilvl w:val="0"/>
          <w:numId w:val="19"/>
        </w:numPr>
        <w:jc w:val="both"/>
        <w:rPr>
          <w:rFonts w:ascii="Arial" w:hAnsi="Arial" w:cs="Arial"/>
          <w:b w:val="0"/>
          <w:bCs w:val="0"/>
          <w:sz w:val="24"/>
          <w:szCs w:val="24"/>
          <w:lang w:val="es-ES"/>
        </w:rPr>
      </w:pPr>
      <w:r w:rsidRPr="00A81C7A">
        <w:rPr>
          <w:rFonts w:ascii="Arial" w:hAnsi="Arial" w:cs="Arial"/>
          <w:b w:val="0"/>
          <w:bCs w:val="0"/>
          <w:sz w:val="24"/>
          <w:szCs w:val="24"/>
          <w:lang w:val="es-ES"/>
        </w:rPr>
        <w:lastRenderedPageBreak/>
        <w:t>¿Todas las marcas que sigues son marcas que has comprado? Las que no has comprado… ¿Por qué no las has comprado? ¿Piensas llegar a comprarlas?</w:t>
      </w:r>
    </w:p>
    <w:p w14:paraId="7B771EA3" w14:textId="77777777" w:rsidR="000518DA" w:rsidRPr="00A81C7A" w:rsidRDefault="000518DA" w:rsidP="000518DA">
      <w:pPr>
        <w:pStyle w:val="Prrafodelista"/>
        <w:numPr>
          <w:ilvl w:val="0"/>
          <w:numId w:val="19"/>
        </w:numPr>
        <w:jc w:val="both"/>
        <w:rPr>
          <w:rFonts w:ascii="Arial" w:hAnsi="Arial" w:cs="Arial"/>
          <w:b w:val="0"/>
          <w:bCs w:val="0"/>
          <w:sz w:val="24"/>
          <w:szCs w:val="24"/>
          <w:lang w:val="es-ES"/>
        </w:rPr>
      </w:pPr>
      <w:r w:rsidRPr="00A81C7A">
        <w:rPr>
          <w:rFonts w:ascii="Arial" w:hAnsi="Arial" w:cs="Arial"/>
          <w:b w:val="0"/>
          <w:bCs w:val="0"/>
          <w:sz w:val="24"/>
          <w:szCs w:val="24"/>
          <w:lang w:val="es-ES"/>
        </w:rPr>
        <w:t>¿Has seguido marcas por recomendación de alguien? ¿De quien? ¿Cuáles marcas? ¿De qué categoría de productos son? ¿Las has comprado?</w:t>
      </w:r>
    </w:p>
    <w:p w14:paraId="23DF5B49" w14:textId="77777777" w:rsidR="000518DA" w:rsidRPr="00A81C7A" w:rsidRDefault="000518DA" w:rsidP="000518DA">
      <w:pPr>
        <w:jc w:val="both"/>
        <w:rPr>
          <w:rFonts w:ascii="Arial" w:hAnsi="Arial" w:cs="Arial"/>
          <w:b w:val="0"/>
          <w:bCs w:val="0"/>
          <w:sz w:val="24"/>
          <w:szCs w:val="24"/>
          <w:lang w:val="es-ES"/>
        </w:rPr>
      </w:pPr>
    </w:p>
    <w:p w14:paraId="4ABDD3F7" w14:textId="77777777" w:rsidR="000518DA" w:rsidRPr="00A81C7A" w:rsidRDefault="000518DA" w:rsidP="000518DA">
      <w:pPr>
        <w:pStyle w:val="Prrafodelista"/>
        <w:numPr>
          <w:ilvl w:val="0"/>
          <w:numId w:val="20"/>
        </w:numPr>
        <w:jc w:val="both"/>
        <w:rPr>
          <w:rFonts w:ascii="Arial" w:hAnsi="Arial" w:cs="Arial"/>
          <w:b w:val="0"/>
          <w:bCs w:val="0"/>
          <w:sz w:val="24"/>
          <w:szCs w:val="24"/>
          <w:lang w:val="es-ES"/>
        </w:rPr>
      </w:pPr>
      <w:r w:rsidRPr="00A81C7A">
        <w:rPr>
          <w:rFonts w:ascii="Arial" w:hAnsi="Arial" w:cs="Arial"/>
          <w:b w:val="0"/>
          <w:bCs w:val="0"/>
          <w:sz w:val="24"/>
          <w:szCs w:val="24"/>
          <w:lang w:val="es-ES"/>
        </w:rPr>
        <w:t>¿Cuáles categorías de productos sigues más en redes sociales?</w:t>
      </w:r>
    </w:p>
    <w:p w14:paraId="6F797967" w14:textId="77777777" w:rsidR="000518DA" w:rsidRPr="00A81C7A" w:rsidRDefault="000518DA" w:rsidP="000518DA">
      <w:pPr>
        <w:jc w:val="both"/>
        <w:rPr>
          <w:rFonts w:ascii="Arial" w:hAnsi="Arial" w:cs="Arial"/>
          <w:b w:val="0"/>
          <w:bCs w:val="0"/>
          <w:sz w:val="24"/>
          <w:szCs w:val="24"/>
          <w:lang w:val="es-ES"/>
        </w:rPr>
      </w:pPr>
    </w:p>
    <w:p w14:paraId="223359FC" w14:textId="77777777" w:rsidR="000518DA" w:rsidRPr="00A81C7A" w:rsidRDefault="000518DA" w:rsidP="000518DA">
      <w:pPr>
        <w:pStyle w:val="Prrafodelista"/>
        <w:numPr>
          <w:ilvl w:val="0"/>
          <w:numId w:val="20"/>
        </w:numPr>
        <w:jc w:val="both"/>
        <w:rPr>
          <w:rFonts w:ascii="Arial" w:hAnsi="Arial" w:cs="Arial"/>
          <w:b w:val="0"/>
          <w:bCs w:val="0"/>
          <w:sz w:val="24"/>
          <w:szCs w:val="24"/>
          <w:lang w:val="es-ES"/>
        </w:rPr>
      </w:pPr>
      <w:r w:rsidRPr="00A81C7A">
        <w:rPr>
          <w:rFonts w:ascii="Arial" w:hAnsi="Arial" w:cs="Arial"/>
          <w:b w:val="0"/>
          <w:bCs w:val="0"/>
          <w:sz w:val="24"/>
          <w:szCs w:val="24"/>
          <w:lang w:val="es-ES"/>
        </w:rPr>
        <w:t>¿En cuál plataforma te gusta más “ver” marcas? o ¿Cuáles? ¿Por qué?</w:t>
      </w:r>
    </w:p>
    <w:p w14:paraId="270FCBE0" w14:textId="77777777" w:rsidR="000518DA" w:rsidRPr="00A81C7A" w:rsidRDefault="000518DA" w:rsidP="000518DA">
      <w:pPr>
        <w:jc w:val="both"/>
        <w:rPr>
          <w:rFonts w:ascii="Arial" w:hAnsi="Arial" w:cs="Arial"/>
          <w:b w:val="0"/>
          <w:bCs w:val="0"/>
          <w:sz w:val="24"/>
          <w:szCs w:val="24"/>
          <w:lang w:val="es-ES"/>
        </w:rPr>
      </w:pPr>
    </w:p>
    <w:p w14:paraId="240D141D" w14:textId="77777777" w:rsidR="000518DA" w:rsidRPr="00A81C7A" w:rsidRDefault="000518DA" w:rsidP="000518DA">
      <w:pPr>
        <w:pStyle w:val="Prrafodelista"/>
        <w:numPr>
          <w:ilvl w:val="0"/>
          <w:numId w:val="20"/>
        </w:numPr>
        <w:jc w:val="both"/>
        <w:rPr>
          <w:rFonts w:ascii="Arial" w:hAnsi="Arial" w:cs="Arial"/>
          <w:b w:val="0"/>
          <w:bCs w:val="0"/>
          <w:sz w:val="24"/>
          <w:szCs w:val="24"/>
          <w:lang w:val="es-MX"/>
        </w:rPr>
      </w:pPr>
      <w:r w:rsidRPr="00A81C7A">
        <w:rPr>
          <w:rFonts w:ascii="Arial" w:hAnsi="Arial" w:cs="Arial"/>
          <w:b w:val="0"/>
          <w:bCs w:val="0"/>
          <w:sz w:val="24"/>
          <w:szCs w:val="24"/>
          <w:lang w:val="es-MX"/>
        </w:rPr>
        <w:t>¿Por qué dejarías de seguir una marca? ¿Alguna experiencia negativa?</w:t>
      </w:r>
    </w:p>
    <w:p w14:paraId="24C957CE" w14:textId="77777777" w:rsidR="000518DA" w:rsidRPr="00A81C7A" w:rsidRDefault="000518DA" w:rsidP="000518DA">
      <w:pPr>
        <w:jc w:val="both"/>
        <w:rPr>
          <w:rFonts w:ascii="Arial" w:hAnsi="Arial" w:cs="Arial"/>
          <w:b w:val="0"/>
          <w:bCs w:val="0"/>
          <w:sz w:val="24"/>
          <w:szCs w:val="24"/>
          <w:lang w:val="es-MX"/>
        </w:rPr>
      </w:pPr>
    </w:p>
    <w:p w14:paraId="5B3A474F" w14:textId="77777777" w:rsidR="000518DA" w:rsidRPr="00A81C7A" w:rsidRDefault="000518DA" w:rsidP="000518DA">
      <w:pPr>
        <w:jc w:val="both"/>
        <w:rPr>
          <w:rFonts w:ascii="Arial" w:hAnsi="Arial" w:cs="Arial"/>
          <w:b w:val="0"/>
          <w:bCs w:val="0"/>
          <w:sz w:val="24"/>
          <w:szCs w:val="24"/>
          <w:u w:val="single"/>
        </w:rPr>
      </w:pPr>
      <w:r w:rsidRPr="00A81C7A">
        <w:rPr>
          <w:rFonts w:ascii="Arial" w:hAnsi="Arial" w:cs="Arial"/>
          <w:b w:val="0"/>
          <w:bCs w:val="0"/>
          <w:sz w:val="24"/>
          <w:szCs w:val="24"/>
          <w:u w:val="single"/>
        </w:rPr>
        <w:t>Social consumption and social media</w:t>
      </w:r>
    </w:p>
    <w:p w14:paraId="65CE9ADB" w14:textId="77777777" w:rsidR="000518DA" w:rsidRPr="00A81C7A" w:rsidRDefault="000518DA" w:rsidP="000518DA">
      <w:pPr>
        <w:jc w:val="both"/>
        <w:rPr>
          <w:rFonts w:ascii="Arial" w:hAnsi="Arial" w:cs="Arial"/>
          <w:b w:val="0"/>
          <w:bCs w:val="0"/>
          <w:sz w:val="24"/>
          <w:szCs w:val="24"/>
        </w:rPr>
      </w:pPr>
    </w:p>
    <w:p w14:paraId="4217B8BF" w14:textId="77777777" w:rsidR="000518DA" w:rsidRPr="00A81C7A" w:rsidRDefault="000518DA" w:rsidP="000518DA">
      <w:pPr>
        <w:pStyle w:val="Prrafodelista"/>
        <w:numPr>
          <w:ilvl w:val="0"/>
          <w:numId w:val="20"/>
        </w:numPr>
        <w:jc w:val="both"/>
        <w:rPr>
          <w:rFonts w:ascii="Arial" w:hAnsi="Arial" w:cs="Arial"/>
          <w:b w:val="0"/>
          <w:bCs w:val="0"/>
          <w:sz w:val="24"/>
          <w:szCs w:val="24"/>
          <w:lang w:val="es-ES"/>
        </w:rPr>
      </w:pPr>
      <w:r w:rsidRPr="00A81C7A">
        <w:rPr>
          <w:rFonts w:ascii="Arial" w:hAnsi="Arial" w:cs="Arial"/>
          <w:b w:val="0"/>
          <w:bCs w:val="0"/>
          <w:sz w:val="24"/>
          <w:szCs w:val="24"/>
          <w:lang w:val="es-ES"/>
        </w:rPr>
        <w:t>¿Tus amigos y/o compañeros te “avisan” de que algo les gusta para que tú lo veas? ¿De qué forma lo hacen? ¿Cómo les “avisas” tú que algo te gusta? ¿Me puedes contar alguna anécdota de marca que has seguido de esta manera? ¿Se dan cuenta tus amigos o compañeros si finalmente compras algo de lo que te enseñaron? ¿Qué te dicen (si lo compraste o no lo compraste)?</w:t>
      </w:r>
    </w:p>
    <w:p w14:paraId="23175486" w14:textId="77777777" w:rsidR="000518DA" w:rsidRPr="00A81C7A" w:rsidRDefault="000518DA" w:rsidP="000518DA">
      <w:pPr>
        <w:jc w:val="both"/>
        <w:rPr>
          <w:rFonts w:ascii="Arial" w:hAnsi="Arial" w:cs="Arial"/>
          <w:b w:val="0"/>
          <w:bCs w:val="0"/>
          <w:sz w:val="24"/>
          <w:szCs w:val="24"/>
          <w:lang w:val="es-ES"/>
        </w:rPr>
      </w:pPr>
    </w:p>
    <w:p w14:paraId="51126A0D" w14:textId="77777777" w:rsidR="000518DA" w:rsidRPr="00A81C7A" w:rsidRDefault="000518DA" w:rsidP="000518DA">
      <w:pPr>
        <w:pStyle w:val="Prrafodelista"/>
        <w:numPr>
          <w:ilvl w:val="0"/>
          <w:numId w:val="20"/>
        </w:numPr>
        <w:jc w:val="both"/>
        <w:rPr>
          <w:rFonts w:ascii="Arial" w:hAnsi="Arial" w:cs="Arial"/>
          <w:b w:val="0"/>
          <w:bCs w:val="0"/>
          <w:sz w:val="24"/>
          <w:szCs w:val="24"/>
          <w:lang w:val="es-ES"/>
        </w:rPr>
      </w:pPr>
      <w:r w:rsidRPr="00A81C7A">
        <w:rPr>
          <w:rFonts w:ascii="Arial" w:hAnsi="Arial" w:cs="Arial"/>
          <w:b w:val="0"/>
          <w:bCs w:val="0"/>
          <w:sz w:val="24"/>
          <w:szCs w:val="24"/>
          <w:lang w:val="es-ES"/>
        </w:rPr>
        <w:t xml:space="preserve">¿Sigues cuentas de </w:t>
      </w:r>
      <w:proofErr w:type="spellStart"/>
      <w:r w:rsidRPr="00A81C7A">
        <w:rPr>
          <w:rFonts w:ascii="Arial" w:hAnsi="Arial" w:cs="Arial"/>
          <w:b w:val="0"/>
          <w:bCs w:val="0"/>
          <w:sz w:val="24"/>
          <w:szCs w:val="24"/>
          <w:lang w:val="es-ES"/>
        </w:rPr>
        <w:t>influencers</w:t>
      </w:r>
      <w:proofErr w:type="spellEnd"/>
      <w:r w:rsidRPr="00A81C7A">
        <w:rPr>
          <w:rFonts w:ascii="Arial" w:hAnsi="Arial" w:cs="Arial"/>
          <w:b w:val="0"/>
          <w:bCs w:val="0"/>
          <w:sz w:val="24"/>
          <w:szCs w:val="24"/>
          <w:lang w:val="es-ES"/>
        </w:rPr>
        <w:t xml:space="preserve">, </w:t>
      </w:r>
      <w:proofErr w:type="spellStart"/>
      <w:r w:rsidRPr="00A81C7A">
        <w:rPr>
          <w:rFonts w:ascii="Arial" w:hAnsi="Arial" w:cs="Arial"/>
          <w:b w:val="0"/>
          <w:bCs w:val="0"/>
          <w:sz w:val="24"/>
          <w:szCs w:val="24"/>
          <w:lang w:val="es-ES"/>
        </w:rPr>
        <w:t>bloggers</w:t>
      </w:r>
      <w:proofErr w:type="spellEnd"/>
      <w:r w:rsidRPr="00A81C7A">
        <w:rPr>
          <w:rFonts w:ascii="Arial" w:hAnsi="Arial" w:cs="Arial"/>
          <w:b w:val="0"/>
          <w:bCs w:val="0"/>
          <w:sz w:val="24"/>
          <w:szCs w:val="24"/>
          <w:lang w:val="es-ES"/>
        </w:rPr>
        <w:t xml:space="preserve">, </w:t>
      </w:r>
      <w:proofErr w:type="spellStart"/>
      <w:r w:rsidRPr="00A81C7A">
        <w:rPr>
          <w:rFonts w:ascii="Arial" w:hAnsi="Arial" w:cs="Arial"/>
          <w:b w:val="0"/>
          <w:bCs w:val="0"/>
          <w:sz w:val="24"/>
          <w:szCs w:val="24"/>
          <w:lang w:val="es-ES"/>
        </w:rPr>
        <w:t>etc</w:t>
      </w:r>
      <w:proofErr w:type="spellEnd"/>
      <w:r w:rsidRPr="00A81C7A">
        <w:rPr>
          <w:rFonts w:ascii="Arial" w:hAnsi="Arial" w:cs="Arial"/>
          <w:b w:val="0"/>
          <w:bCs w:val="0"/>
          <w:sz w:val="24"/>
          <w:szCs w:val="24"/>
          <w:lang w:val="es-ES"/>
        </w:rPr>
        <w:t>? ¿Qué es lo que hace que las o los sigas?</w:t>
      </w:r>
    </w:p>
    <w:p w14:paraId="4A7B589A" w14:textId="77777777" w:rsidR="000518DA" w:rsidRPr="00A81C7A" w:rsidRDefault="000518DA" w:rsidP="000518DA">
      <w:pPr>
        <w:jc w:val="both"/>
        <w:rPr>
          <w:rFonts w:ascii="Arial" w:hAnsi="Arial" w:cs="Arial"/>
          <w:b w:val="0"/>
          <w:bCs w:val="0"/>
          <w:sz w:val="24"/>
          <w:szCs w:val="24"/>
          <w:lang w:val="es-ES"/>
        </w:rPr>
      </w:pPr>
    </w:p>
    <w:p w14:paraId="7902EAA7" w14:textId="77777777" w:rsidR="000518DA" w:rsidRPr="00A81C7A" w:rsidRDefault="000518DA" w:rsidP="000518DA">
      <w:pPr>
        <w:jc w:val="both"/>
        <w:rPr>
          <w:rFonts w:ascii="Arial" w:hAnsi="Arial" w:cs="Arial"/>
          <w:b w:val="0"/>
          <w:bCs w:val="0"/>
          <w:sz w:val="24"/>
          <w:szCs w:val="24"/>
          <w:u w:val="single"/>
        </w:rPr>
      </w:pPr>
      <w:r w:rsidRPr="00A81C7A">
        <w:rPr>
          <w:rFonts w:ascii="Arial" w:hAnsi="Arial" w:cs="Arial"/>
          <w:b w:val="0"/>
          <w:bCs w:val="0"/>
          <w:sz w:val="24"/>
          <w:szCs w:val="24"/>
          <w:u w:val="single"/>
        </w:rPr>
        <w:t>Brand-related bullying and social media</w:t>
      </w:r>
    </w:p>
    <w:p w14:paraId="7FF0F948" w14:textId="77777777" w:rsidR="000518DA" w:rsidRPr="00A81C7A" w:rsidRDefault="000518DA" w:rsidP="000518DA">
      <w:pPr>
        <w:jc w:val="both"/>
        <w:rPr>
          <w:rFonts w:ascii="Arial" w:hAnsi="Arial" w:cs="Arial"/>
          <w:b w:val="0"/>
          <w:bCs w:val="0"/>
          <w:sz w:val="24"/>
          <w:szCs w:val="24"/>
        </w:rPr>
      </w:pPr>
    </w:p>
    <w:p w14:paraId="5A983FA8" w14:textId="77777777" w:rsidR="000518DA" w:rsidRPr="00A81C7A" w:rsidRDefault="000518DA" w:rsidP="000518DA">
      <w:pPr>
        <w:pStyle w:val="Prrafodelista"/>
        <w:numPr>
          <w:ilvl w:val="0"/>
          <w:numId w:val="20"/>
        </w:numPr>
        <w:jc w:val="both"/>
        <w:rPr>
          <w:rFonts w:ascii="Arial" w:hAnsi="Arial" w:cs="Arial"/>
          <w:b w:val="0"/>
          <w:bCs w:val="0"/>
          <w:sz w:val="24"/>
          <w:szCs w:val="24"/>
        </w:rPr>
      </w:pPr>
      <w:r w:rsidRPr="000518DA">
        <w:rPr>
          <w:rFonts w:ascii="Arial" w:hAnsi="Arial" w:cs="Arial"/>
          <w:b w:val="0"/>
          <w:bCs w:val="0"/>
          <w:sz w:val="24"/>
          <w:szCs w:val="24"/>
          <w:lang w:val="es-MX"/>
        </w:rPr>
        <w:t xml:space="preserve">¿Crees que el uso de ciertas marcas ayuda a que te lleves con tus amigos, compañeros y en general con la gente? ¿Por qué? ¿Alguna vez te han hecho sentir mal por no tener ciertas cosas? </w:t>
      </w:r>
      <w:r w:rsidRPr="00A81C7A">
        <w:rPr>
          <w:rFonts w:ascii="Arial" w:hAnsi="Arial" w:cs="Arial"/>
          <w:b w:val="0"/>
          <w:bCs w:val="0"/>
          <w:sz w:val="24"/>
          <w:szCs w:val="24"/>
        </w:rPr>
        <w:t>¿</w:t>
      </w:r>
      <w:proofErr w:type="spellStart"/>
      <w:r w:rsidRPr="00A81C7A">
        <w:rPr>
          <w:rFonts w:ascii="Arial" w:hAnsi="Arial" w:cs="Arial"/>
          <w:b w:val="0"/>
          <w:bCs w:val="0"/>
          <w:sz w:val="24"/>
          <w:szCs w:val="24"/>
        </w:rPr>
        <w:t>Sabes</w:t>
      </w:r>
      <w:proofErr w:type="spellEnd"/>
      <w:r w:rsidRPr="00A81C7A">
        <w:rPr>
          <w:rFonts w:ascii="Arial" w:hAnsi="Arial" w:cs="Arial"/>
          <w:b w:val="0"/>
          <w:bCs w:val="0"/>
          <w:sz w:val="24"/>
          <w:szCs w:val="24"/>
        </w:rPr>
        <w:t xml:space="preserve"> de </w:t>
      </w:r>
      <w:proofErr w:type="spellStart"/>
      <w:r w:rsidRPr="00A81C7A">
        <w:rPr>
          <w:rFonts w:ascii="Arial" w:hAnsi="Arial" w:cs="Arial"/>
          <w:b w:val="0"/>
          <w:bCs w:val="0"/>
          <w:sz w:val="24"/>
          <w:szCs w:val="24"/>
        </w:rPr>
        <w:t>gente</w:t>
      </w:r>
      <w:proofErr w:type="spellEnd"/>
      <w:r w:rsidRPr="00A81C7A">
        <w:rPr>
          <w:rFonts w:ascii="Arial" w:hAnsi="Arial" w:cs="Arial"/>
          <w:b w:val="0"/>
          <w:bCs w:val="0"/>
          <w:sz w:val="24"/>
          <w:szCs w:val="24"/>
        </w:rPr>
        <w:t xml:space="preserve"> que </w:t>
      </w:r>
      <w:proofErr w:type="spellStart"/>
      <w:r w:rsidRPr="00A81C7A">
        <w:rPr>
          <w:rFonts w:ascii="Arial" w:hAnsi="Arial" w:cs="Arial"/>
          <w:b w:val="0"/>
          <w:bCs w:val="0"/>
          <w:sz w:val="24"/>
          <w:szCs w:val="24"/>
        </w:rPr>
        <w:t>sí</w:t>
      </w:r>
      <w:proofErr w:type="spellEnd"/>
      <w:r w:rsidRPr="00A81C7A">
        <w:rPr>
          <w:rFonts w:ascii="Arial" w:hAnsi="Arial" w:cs="Arial"/>
          <w:b w:val="0"/>
          <w:bCs w:val="0"/>
          <w:sz w:val="24"/>
          <w:szCs w:val="24"/>
        </w:rPr>
        <w:t xml:space="preserve"> le ha </w:t>
      </w:r>
      <w:proofErr w:type="spellStart"/>
      <w:r w:rsidRPr="00A81C7A">
        <w:rPr>
          <w:rFonts w:ascii="Arial" w:hAnsi="Arial" w:cs="Arial"/>
          <w:b w:val="0"/>
          <w:bCs w:val="0"/>
          <w:sz w:val="24"/>
          <w:szCs w:val="24"/>
        </w:rPr>
        <w:t>pasado</w:t>
      </w:r>
      <w:proofErr w:type="spellEnd"/>
      <w:r w:rsidRPr="00A81C7A">
        <w:rPr>
          <w:rFonts w:ascii="Arial" w:hAnsi="Arial" w:cs="Arial"/>
          <w:b w:val="0"/>
          <w:bCs w:val="0"/>
          <w:sz w:val="24"/>
          <w:szCs w:val="24"/>
        </w:rPr>
        <w:t xml:space="preserve"> </w:t>
      </w:r>
      <w:proofErr w:type="spellStart"/>
      <w:r w:rsidRPr="00A81C7A">
        <w:rPr>
          <w:rFonts w:ascii="Arial" w:hAnsi="Arial" w:cs="Arial"/>
          <w:b w:val="0"/>
          <w:bCs w:val="0"/>
          <w:sz w:val="24"/>
          <w:szCs w:val="24"/>
        </w:rPr>
        <w:t>esto</w:t>
      </w:r>
      <w:proofErr w:type="spellEnd"/>
      <w:r w:rsidRPr="00A81C7A">
        <w:rPr>
          <w:rFonts w:ascii="Arial" w:hAnsi="Arial" w:cs="Arial"/>
          <w:b w:val="0"/>
          <w:bCs w:val="0"/>
          <w:sz w:val="24"/>
          <w:szCs w:val="24"/>
        </w:rPr>
        <w:t>?</w:t>
      </w:r>
    </w:p>
    <w:p w14:paraId="1DCEFDA7" w14:textId="77777777" w:rsidR="000518DA" w:rsidRPr="00A81C7A" w:rsidRDefault="000518DA" w:rsidP="000518DA">
      <w:pPr>
        <w:jc w:val="both"/>
        <w:rPr>
          <w:rFonts w:ascii="Arial" w:hAnsi="Arial" w:cs="Arial"/>
          <w:b w:val="0"/>
          <w:bCs w:val="0"/>
          <w:sz w:val="24"/>
          <w:szCs w:val="24"/>
          <w:lang w:val="es-ES"/>
        </w:rPr>
      </w:pPr>
    </w:p>
    <w:p w14:paraId="28E5BF8B" w14:textId="77777777" w:rsidR="000518DA" w:rsidRPr="00A81C7A" w:rsidRDefault="000518DA" w:rsidP="000518DA">
      <w:pPr>
        <w:pStyle w:val="Prrafodelista"/>
        <w:numPr>
          <w:ilvl w:val="0"/>
          <w:numId w:val="20"/>
        </w:numPr>
        <w:jc w:val="both"/>
        <w:rPr>
          <w:rFonts w:ascii="Arial" w:hAnsi="Arial" w:cs="Arial"/>
          <w:b w:val="0"/>
          <w:bCs w:val="0"/>
          <w:sz w:val="24"/>
          <w:szCs w:val="24"/>
          <w:lang w:val="es-ES"/>
        </w:rPr>
      </w:pPr>
      <w:r w:rsidRPr="00A81C7A">
        <w:rPr>
          <w:rFonts w:ascii="Arial" w:hAnsi="Arial" w:cs="Arial"/>
          <w:b w:val="0"/>
          <w:bCs w:val="0"/>
          <w:sz w:val="24"/>
          <w:szCs w:val="24"/>
          <w:lang w:val="es-ES"/>
        </w:rPr>
        <w:t>¿Has sabido de alguien a quien le hayan hecho bullying en redes sociales?</w:t>
      </w:r>
    </w:p>
    <w:p w14:paraId="10F2031A" w14:textId="77777777" w:rsidR="000518DA" w:rsidRPr="00A81C7A" w:rsidRDefault="000518DA" w:rsidP="000518DA">
      <w:pPr>
        <w:pStyle w:val="Prrafodelista"/>
        <w:jc w:val="both"/>
        <w:rPr>
          <w:rFonts w:ascii="Arial" w:hAnsi="Arial" w:cs="Arial"/>
          <w:b w:val="0"/>
          <w:bCs w:val="0"/>
          <w:sz w:val="24"/>
          <w:szCs w:val="24"/>
          <w:lang w:val="es-MX"/>
        </w:rPr>
      </w:pPr>
    </w:p>
    <w:p w14:paraId="2F6DBA7D" w14:textId="77777777" w:rsidR="000518DA" w:rsidRPr="00A81C7A" w:rsidRDefault="000518DA" w:rsidP="000518DA">
      <w:pPr>
        <w:pStyle w:val="Prrafodelista"/>
        <w:numPr>
          <w:ilvl w:val="0"/>
          <w:numId w:val="20"/>
        </w:numPr>
        <w:jc w:val="both"/>
        <w:rPr>
          <w:rFonts w:ascii="Arial" w:hAnsi="Arial" w:cs="Arial"/>
          <w:b w:val="0"/>
          <w:bCs w:val="0"/>
          <w:sz w:val="24"/>
          <w:szCs w:val="24"/>
          <w:lang w:val="es-ES"/>
        </w:rPr>
      </w:pPr>
      <w:r w:rsidRPr="00A81C7A">
        <w:rPr>
          <w:rFonts w:ascii="Arial" w:hAnsi="Arial" w:cs="Arial"/>
          <w:b w:val="0"/>
          <w:bCs w:val="0"/>
          <w:sz w:val="24"/>
          <w:szCs w:val="24"/>
          <w:lang w:val="es-MX"/>
        </w:rPr>
        <w:t>¿Tú porque crees que bullean en redes sociales? ¿Más hombres ó mujeres?</w:t>
      </w:r>
    </w:p>
    <w:p w14:paraId="1F98102C" w14:textId="77777777" w:rsidR="000518DA" w:rsidRPr="00A81C7A" w:rsidRDefault="000518DA" w:rsidP="000518DA">
      <w:pPr>
        <w:jc w:val="both"/>
        <w:rPr>
          <w:rFonts w:ascii="Arial" w:hAnsi="Arial" w:cs="Arial"/>
          <w:b w:val="0"/>
          <w:bCs w:val="0"/>
          <w:sz w:val="24"/>
          <w:szCs w:val="24"/>
          <w:highlight w:val="yellow"/>
          <w:lang w:val="es-ES"/>
        </w:rPr>
      </w:pPr>
    </w:p>
    <w:p w14:paraId="27B13BC2" w14:textId="77777777" w:rsidR="000518DA" w:rsidRPr="00A81C7A" w:rsidRDefault="000518DA" w:rsidP="000518DA">
      <w:pPr>
        <w:pStyle w:val="Prrafodelista"/>
        <w:numPr>
          <w:ilvl w:val="0"/>
          <w:numId w:val="20"/>
        </w:numPr>
        <w:jc w:val="both"/>
        <w:rPr>
          <w:rFonts w:ascii="Arial" w:hAnsi="Arial" w:cs="Arial"/>
          <w:b w:val="0"/>
          <w:bCs w:val="0"/>
          <w:sz w:val="24"/>
          <w:szCs w:val="24"/>
          <w:lang w:val="es-ES"/>
        </w:rPr>
      </w:pPr>
      <w:r w:rsidRPr="00A81C7A">
        <w:rPr>
          <w:rFonts w:ascii="Arial" w:hAnsi="Arial" w:cs="Arial"/>
          <w:b w:val="0"/>
          <w:bCs w:val="0"/>
          <w:sz w:val="24"/>
          <w:szCs w:val="24"/>
          <w:lang w:val="es-ES"/>
        </w:rPr>
        <w:t xml:space="preserve">PROYECTIVA. Vamos a hacer un ejercicio. Imaginemos a alguien a quien no le hacen nada de bullying (¿Cómo es esa persona?, ¿Cómo se viste?, ¿Cómo se comporta en redes sociales? ¿Qué marcas usa?). Ahora, imaginemos a alguien a quien le hacen bullying (¿Cómo es esa persona?, ¿Cómo se viste?, ¿Cómo se comporta en redes sociales? ¿Qué marcas usa?) ¿Alguien que </w:t>
      </w:r>
      <w:proofErr w:type="spellStart"/>
      <w:r w:rsidRPr="00A81C7A">
        <w:rPr>
          <w:rFonts w:ascii="Arial" w:hAnsi="Arial" w:cs="Arial"/>
          <w:b w:val="0"/>
          <w:bCs w:val="0"/>
          <w:sz w:val="24"/>
          <w:szCs w:val="24"/>
          <w:lang w:val="es-ES"/>
        </w:rPr>
        <w:t>bullea</w:t>
      </w:r>
      <w:proofErr w:type="spellEnd"/>
      <w:r w:rsidRPr="00A81C7A">
        <w:rPr>
          <w:rFonts w:ascii="Arial" w:hAnsi="Arial" w:cs="Arial"/>
          <w:b w:val="0"/>
          <w:bCs w:val="0"/>
          <w:sz w:val="24"/>
          <w:szCs w:val="24"/>
          <w:lang w:val="es-ES"/>
        </w:rPr>
        <w:t>?</w:t>
      </w:r>
    </w:p>
    <w:p w14:paraId="554E37CC" w14:textId="77777777" w:rsidR="000518DA" w:rsidRPr="00A81C7A" w:rsidRDefault="000518DA" w:rsidP="000518DA">
      <w:pPr>
        <w:jc w:val="both"/>
        <w:rPr>
          <w:rFonts w:ascii="Arial" w:hAnsi="Arial" w:cs="Arial"/>
          <w:b w:val="0"/>
          <w:bCs w:val="0"/>
          <w:sz w:val="24"/>
          <w:szCs w:val="24"/>
          <w:lang w:val="es-MX"/>
        </w:rPr>
      </w:pPr>
    </w:p>
    <w:p w14:paraId="34BF8166" w14:textId="7C17B40E" w:rsidR="000518DA" w:rsidRDefault="000518DA" w:rsidP="000518DA">
      <w:pPr>
        <w:pStyle w:val="Prrafodelista"/>
        <w:numPr>
          <w:ilvl w:val="0"/>
          <w:numId w:val="20"/>
        </w:numPr>
        <w:jc w:val="both"/>
        <w:rPr>
          <w:rFonts w:ascii="Arial" w:hAnsi="Arial" w:cs="Arial"/>
          <w:b w:val="0"/>
          <w:bCs w:val="0"/>
          <w:sz w:val="24"/>
          <w:szCs w:val="24"/>
          <w:lang w:val="es-MX"/>
        </w:rPr>
      </w:pPr>
      <w:r w:rsidRPr="000518DA">
        <w:rPr>
          <w:rFonts w:ascii="Arial" w:hAnsi="Arial" w:cs="Arial"/>
          <w:b w:val="0"/>
          <w:bCs w:val="0"/>
          <w:sz w:val="24"/>
          <w:szCs w:val="24"/>
          <w:lang w:val="es-MX"/>
        </w:rPr>
        <w:t>¿Qué opinas sobre las personas que publican o hacen comentarios ofensivos en redes sociales? ¿Cuál crees que sería la consecuencia que se deba aplicar en este tipo de casos?</w:t>
      </w:r>
    </w:p>
    <w:p w14:paraId="69907D32" w14:textId="77777777" w:rsidR="0080767B" w:rsidRPr="0080767B" w:rsidRDefault="0080767B" w:rsidP="0080767B">
      <w:pPr>
        <w:pStyle w:val="Prrafodelista"/>
        <w:rPr>
          <w:rFonts w:ascii="Arial" w:hAnsi="Arial" w:cs="Arial"/>
          <w:b w:val="0"/>
          <w:bCs w:val="0"/>
          <w:sz w:val="24"/>
          <w:szCs w:val="24"/>
          <w:lang w:val="es-MX"/>
        </w:rPr>
      </w:pPr>
    </w:p>
    <w:p w14:paraId="34638921" w14:textId="06DF7D59" w:rsidR="0080767B" w:rsidRPr="0080767B" w:rsidRDefault="0080767B" w:rsidP="0080767B">
      <w:pPr>
        <w:jc w:val="both"/>
        <w:rPr>
          <w:rFonts w:ascii="Arial" w:hAnsi="Arial" w:cs="Arial"/>
          <w:b w:val="0"/>
          <w:bCs w:val="0"/>
          <w:sz w:val="24"/>
          <w:szCs w:val="24"/>
          <w:lang w:val="es-MX"/>
        </w:rPr>
      </w:pPr>
      <w:r>
        <w:rPr>
          <w:rFonts w:ascii="Arial" w:hAnsi="Arial" w:cs="Arial"/>
          <w:b w:val="0"/>
          <w:bCs w:val="0"/>
          <w:sz w:val="24"/>
          <w:szCs w:val="24"/>
          <w:lang w:val="es-MX"/>
        </w:rPr>
        <w:t>Interview: Participant 12</w:t>
      </w:r>
    </w:p>
    <w:p w14:paraId="3D78577D" w14:textId="2847B0CA" w:rsidR="0080767B" w:rsidRDefault="0080767B" w:rsidP="0080767B">
      <w:pPr>
        <w:jc w:val="both"/>
        <w:rPr>
          <w:rFonts w:ascii="Arial" w:hAnsi="Arial" w:cs="Arial"/>
          <w:b w:val="0"/>
          <w:bCs w:val="0"/>
          <w:sz w:val="24"/>
          <w:szCs w:val="24"/>
          <w:lang w:val="es-MX"/>
        </w:rPr>
      </w:pPr>
    </w:p>
    <w:p w14:paraId="3D05F5B7" w14:textId="72662DCA"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Cuantos dispositivos electrónicos tienen en tu casa?</w:t>
      </w:r>
    </w:p>
    <w:p w14:paraId="54F7A195" w14:textId="77777777" w:rsidR="0080767B" w:rsidRPr="0069172C" w:rsidRDefault="0080767B" w:rsidP="0080767B">
      <w:pPr>
        <w:jc w:val="both"/>
        <w:rPr>
          <w:rFonts w:ascii="Arial" w:hAnsi="Arial" w:cs="Arial"/>
          <w:b w:val="0"/>
          <w:bCs w:val="0"/>
          <w:sz w:val="24"/>
          <w:szCs w:val="24"/>
          <w:lang w:val="es-MX"/>
        </w:rPr>
      </w:pPr>
    </w:p>
    <w:p w14:paraId="28B050FD" w14:textId="3AFEAD11"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 12: Bueno están…aproximadamente 8</w:t>
      </w:r>
    </w:p>
    <w:p w14:paraId="57423A25" w14:textId="77777777" w:rsidR="0080767B" w:rsidRPr="0069172C" w:rsidRDefault="0080767B" w:rsidP="0080767B">
      <w:pPr>
        <w:jc w:val="both"/>
        <w:rPr>
          <w:rFonts w:ascii="Arial" w:hAnsi="Arial" w:cs="Arial"/>
          <w:b w:val="0"/>
          <w:bCs w:val="0"/>
          <w:sz w:val="24"/>
          <w:szCs w:val="24"/>
          <w:lang w:val="es-MX"/>
        </w:rPr>
      </w:pPr>
    </w:p>
    <w:p w14:paraId="0F1FB5C8" w14:textId="22BD7689"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Y de esos 8, hay alguno que sea tuyo? Que uses nada más solo tú</w:t>
      </w:r>
    </w:p>
    <w:p w14:paraId="5979181F" w14:textId="77777777" w:rsidR="0080767B" w:rsidRPr="0069172C" w:rsidRDefault="0080767B" w:rsidP="0080767B">
      <w:pPr>
        <w:jc w:val="both"/>
        <w:rPr>
          <w:rFonts w:ascii="Arial" w:hAnsi="Arial" w:cs="Arial"/>
          <w:b w:val="0"/>
          <w:bCs w:val="0"/>
          <w:sz w:val="24"/>
          <w:szCs w:val="24"/>
          <w:lang w:val="es-MX"/>
        </w:rPr>
      </w:pPr>
    </w:p>
    <w:p w14:paraId="4E8D7227" w14:textId="159F3980"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P. 12: Si, mi celular </w:t>
      </w:r>
    </w:p>
    <w:p w14:paraId="186DADFB" w14:textId="77777777" w:rsidR="0080767B" w:rsidRPr="0069172C" w:rsidRDefault="0080767B" w:rsidP="0080767B">
      <w:pPr>
        <w:jc w:val="both"/>
        <w:rPr>
          <w:rFonts w:ascii="Arial" w:hAnsi="Arial" w:cs="Arial"/>
          <w:b w:val="0"/>
          <w:bCs w:val="0"/>
          <w:sz w:val="24"/>
          <w:szCs w:val="24"/>
          <w:lang w:val="es-MX"/>
        </w:rPr>
      </w:pPr>
    </w:p>
    <w:p w14:paraId="23611A5C" w14:textId="42B83ECA"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Ok. ¿Utilizas tú redes sociales?</w:t>
      </w:r>
    </w:p>
    <w:p w14:paraId="314DA599" w14:textId="77777777" w:rsidR="0080767B" w:rsidRPr="0069172C" w:rsidRDefault="0080767B" w:rsidP="0080767B">
      <w:pPr>
        <w:jc w:val="both"/>
        <w:rPr>
          <w:rFonts w:ascii="Arial" w:hAnsi="Arial" w:cs="Arial"/>
          <w:b w:val="0"/>
          <w:bCs w:val="0"/>
          <w:sz w:val="24"/>
          <w:szCs w:val="24"/>
          <w:lang w:val="es-MX"/>
        </w:rPr>
      </w:pPr>
    </w:p>
    <w:p w14:paraId="5F3D0D3E" w14:textId="0AD6ACBC"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Si</w:t>
      </w:r>
    </w:p>
    <w:p w14:paraId="68AD6D14" w14:textId="77777777" w:rsidR="0080767B" w:rsidRPr="0069172C" w:rsidRDefault="0080767B" w:rsidP="0080767B">
      <w:pPr>
        <w:jc w:val="both"/>
        <w:rPr>
          <w:rFonts w:ascii="Arial" w:hAnsi="Arial" w:cs="Arial"/>
          <w:b w:val="0"/>
          <w:bCs w:val="0"/>
          <w:sz w:val="24"/>
          <w:szCs w:val="24"/>
          <w:lang w:val="es-MX"/>
        </w:rPr>
      </w:pPr>
    </w:p>
    <w:p w14:paraId="4431EADA" w14:textId="603E8EBA"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Si. Cuáles?</w:t>
      </w:r>
    </w:p>
    <w:p w14:paraId="5AF65614" w14:textId="77777777" w:rsidR="0080767B" w:rsidRPr="0069172C" w:rsidRDefault="0080767B" w:rsidP="0080767B">
      <w:pPr>
        <w:jc w:val="both"/>
        <w:rPr>
          <w:rFonts w:ascii="Arial" w:hAnsi="Arial" w:cs="Arial"/>
          <w:b w:val="0"/>
          <w:bCs w:val="0"/>
          <w:sz w:val="24"/>
          <w:szCs w:val="24"/>
          <w:lang w:val="es-MX"/>
        </w:rPr>
      </w:pPr>
    </w:p>
    <w:p w14:paraId="4A0B732E" w14:textId="3751154F"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Si, Instagram y WhatsApp</w:t>
      </w:r>
    </w:p>
    <w:p w14:paraId="3CAB3B96" w14:textId="77777777" w:rsidR="0080767B" w:rsidRPr="0069172C" w:rsidRDefault="0080767B" w:rsidP="0080767B">
      <w:pPr>
        <w:jc w:val="both"/>
        <w:rPr>
          <w:rFonts w:ascii="Arial" w:hAnsi="Arial" w:cs="Arial"/>
          <w:b w:val="0"/>
          <w:bCs w:val="0"/>
          <w:sz w:val="24"/>
          <w:szCs w:val="24"/>
          <w:lang w:val="es-MX"/>
        </w:rPr>
      </w:pPr>
    </w:p>
    <w:p w14:paraId="344E7837" w14:textId="1019B2B3"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M: Entonces tienes IG y WhatsApp. Más o menos recuerdas desde cuando las manejas? </w:t>
      </w:r>
    </w:p>
    <w:p w14:paraId="44E94243" w14:textId="77777777" w:rsidR="0080767B" w:rsidRPr="0069172C" w:rsidRDefault="0080767B" w:rsidP="0080767B">
      <w:pPr>
        <w:jc w:val="both"/>
        <w:rPr>
          <w:rFonts w:ascii="Arial" w:hAnsi="Arial" w:cs="Arial"/>
          <w:b w:val="0"/>
          <w:bCs w:val="0"/>
          <w:sz w:val="24"/>
          <w:szCs w:val="24"/>
          <w:lang w:val="es-MX"/>
        </w:rPr>
      </w:pPr>
    </w:p>
    <w:p w14:paraId="6629E73F" w14:textId="77777777"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Instagram ya tengo un año o dos años. WhatsApp desde sexto.</w:t>
      </w:r>
    </w:p>
    <w:p w14:paraId="41669AEA" w14:textId="439FD7E3"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 </w:t>
      </w:r>
    </w:p>
    <w:p w14:paraId="1851E10C" w14:textId="7099362C"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Ok. Tienes más con WhatsApp?</w:t>
      </w:r>
    </w:p>
    <w:p w14:paraId="40C03177" w14:textId="77777777" w:rsidR="0080767B" w:rsidRPr="0069172C" w:rsidRDefault="0080767B" w:rsidP="0080767B">
      <w:pPr>
        <w:jc w:val="both"/>
        <w:rPr>
          <w:rFonts w:ascii="Arial" w:hAnsi="Arial" w:cs="Arial"/>
          <w:b w:val="0"/>
          <w:bCs w:val="0"/>
          <w:sz w:val="24"/>
          <w:szCs w:val="24"/>
          <w:lang w:val="es-MX"/>
        </w:rPr>
      </w:pPr>
    </w:p>
    <w:p w14:paraId="18333B44" w14:textId="7C78CB58"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Sí</w:t>
      </w:r>
    </w:p>
    <w:p w14:paraId="4F3C7973" w14:textId="77777777" w:rsidR="0080767B" w:rsidRPr="0069172C" w:rsidRDefault="0080767B" w:rsidP="0080767B">
      <w:pPr>
        <w:jc w:val="both"/>
        <w:rPr>
          <w:rFonts w:ascii="Arial" w:hAnsi="Arial" w:cs="Arial"/>
          <w:b w:val="0"/>
          <w:bCs w:val="0"/>
          <w:sz w:val="24"/>
          <w:szCs w:val="24"/>
          <w:lang w:val="es-MX"/>
        </w:rPr>
      </w:pPr>
    </w:p>
    <w:p w14:paraId="00755222" w14:textId="5E0C0DC3"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M: Y ¿cuál de esas dos es tu preferida? </w:t>
      </w:r>
    </w:p>
    <w:p w14:paraId="0F78DBA4" w14:textId="77777777" w:rsidR="0080767B" w:rsidRPr="0069172C" w:rsidRDefault="0080767B" w:rsidP="0080767B">
      <w:pPr>
        <w:jc w:val="both"/>
        <w:rPr>
          <w:rFonts w:ascii="Arial" w:hAnsi="Arial" w:cs="Arial"/>
          <w:b w:val="0"/>
          <w:bCs w:val="0"/>
          <w:sz w:val="24"/>
          <w:szCs w:val="24"/>
          <w:lang w:val="es-MX"/>
        </w:rPr>
      </w:pPr>
    </w:p>
    <w:p w14:paraId="2FDC9F32" w14:textId="411DF82A"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Ammm. Se me hace que WhatsApp me gusta más</w:t>
      </w:r>
    </w:p>
    <w:p w14:paraId="35C62D37" w14:textId="77777777" w:rsidR="0080767B" w:rsidRPr="0069172C" w:rsidRDefault="0080767B" w:rsidP="0080767B">
      <w:pPr>
        <w:jc w:val="both"/>
        <w:rPr>
          <w:rFonts w:ascii="Arial" w:hAnsi="Arial" w:cs="Arial"/>
          <w:b w:val="0"/>
          <w:bCs w:val="0"/>
          <w:sz w:val="24"/>
          <w:szCs w:val="24"/>
          <w:lang w:val="es-MX"/>
        </w:rPr>
      </w:pPr>
    </w:p>
    <w:p w14:paraId="3DD40786" w14:textId="0EC1552D"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Te gusta más que Instagram, por qué?</w:t>
      </w:r>
    </w:p>
    <w:p w14:paraId="29ED49AF" w14:textId="77777777" w:rsidR="0080767B" w:rsidRPr="0069172C" w:rsidRDefault="0080767B" w:rsidP="0080767B">
      <w:pPr>
        <w:jc w:val="both"/>
        <w:rPr>
          <w:rFonts w:ascii="Arial" w:hAnsi="Arial" w:cs="Arial"/>
          <w:b w:val="0"/>
          <w:bCs w:val="0"/>
          <w:sz w:val="24"/>
          <w:szCs w:val="24"/>
          <w:lang w:val="es-MX"/>
        </w:rPr>
      </w:pPr>
    </w:p>
    <w:p w14:paraId="0A31742A" w14:textId="0F308A1B"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Más que nada porque ya estoy más familiarizado con esa aplicación, como tengo más tiempo con esa app de WhatsApp, ya sé más cosas sobre WhatsApp,  ya sé como esto como se maneja lo otro, o sea yo ya sé si quiero hacer llamada con alguien ya sé cuál es la capacidad límite de las personas que puedo meter a esa llamada. Y también este siento que el sistema de mensajes esta my sencillo y muy fácil de usar.</w:t>
      </w:r>
    </w:p>
    <w:p w14:paraId="542EE4E1" w14:textId="77777777" w:rsidR="0080767B" w:rsidRPr="0069172C" w:rsidRDefault="0080767B" w:rsidP="0080767B">
      <w:pPr>
        <w:jc w:val="both"/>
        <w:rPr>
          <w:rFonts w:ascii="Arial" w:hAnsi="Arial" w:cs="Arial"/>
          <w:b w:val="0"/>
          <w:bCs w:val="0"/>
          <w:sz w:val="24"/>
          <w:szCs w:val="24"/>
          <w:lang w:val="es-MX"/>
        </w:rPr>
      </w:pPr>
    </w:p>
    <w:p w14:paraId="26422E33" w14:textId="32FAFD47"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En tus redes sociales, ¿Tú publicas cosas?</w:t>
      </w:r>
    </w:p>
    <w:p w14:paraId="3AA12EF1" w14:textId="77777777" w:rsidR="0080767B" w:rsidRPr="0069172C" w:rsidRDefault="0080767B" w:rsidP="0080767B">
      <w:pPr>
        <w:jc w:val="both"/>
        <w:rPr>
          <w:rFonts w:ascii="Arial" w:hAnsi="Arial" w:cs="Arial"/>
          <w:b w:val="0"/>
          <w:bCs w:val="0"/>
          <w:sz w:val="24"/>
          <w:szCs w:val="24"/>
          <w:lang w:val="es-MX"/>
        </w:rPr>
      </w:pPr>
    </w:p>
    <w:p w14:paraId="53F3242E" w14:textId="154C6A4D"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Instagram ya no. Si llegué a publicar un par de veces pero ya no. Más que nada lo uso para ver, ver y ver, y WhatsApp si lo uso…</w:t>
      </w:r>
    </w:p>
    <w:p w14:paraId="2F96C55E" w14:textId="77777777" w:rsidR="0069172C" w:rsidRPr="0069172C" w:rsidRDefault="0069172C" w:rsidP="0080767B">
      <w:pPr>
        <w:jc w:val="both"/>
        <w:rPr>
          <w:rFonts w:ascii="Arial" w:hAnsi="Arial" w:cs="Arial"/>
          <w:b w:val="0"/>
          <w:bCs w:val="0"/>
          <w:sz w:val="24"/>
          <w:szCs w:val="24"/>
          <w:lang w:val="es-MX"/>
        </w:rPr>
      </w:pPr>
    </w:p>
    <w:p w14:paraId="31BFE7C2" w14:textId="461E863B"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Ahorita dijiste que antes sí publicabas cosas y ahorita ya no tanto, ¿por qué?</w:t>
      </w:r>
    </w:p>
    <w:p w14:paraId="1C107288" w14:textId="77777777" w:rsidR="0069172C" w:rsidRPr="0069172C" w:rsidRDefault="0069172C" w:rsidP="0080767B">
      <w:pPr>
        <w:jc w:val="both"/>
        <w:rPr>
          <w:rFonts w:ascii="Arial" w:hAnsi="Arial" w:cs="Arial"/>
          <w:b w:val="0"/>
          <w:bCs w:val="0"/>
          <w:sz w:val="24"/>
          <w:szCs w:val="24"/>
          <w:lang w:val="es-MX"/>
        </w:rPr>
      </w:pPr>
    </w:p>
    <w:p w14:paraId="2A2AB84C" w14:textId="3E0690DD"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lastRenderedPageBreak/>
        <w:t>P.12: Amm no sé como que se me hizo, no para qué? Para qué público? entonces por así decirlo no pierdo mi tiempo en andar publicando y ya está bien. Además que flojera andar publique y publique y andarte pegado a Instagram cuando puedes estar haciendo muchas otras cosas.</w:t>
      </w:r>
    </w:p>
    <w:p w14:paraId="1CF056BD" w14:textId="77777777" w:rsidR="0069172C" w:rsidRPr="0069172C" w:rsidRDefault="0069172C" w:rsidP="0080767B">
      <w:pPr>
        <w:jc w:val="both"/>
        <w:rPr>
          <w:rFonts w:ascii="Arial" w:hAnsi="Arial" w:cs="Arial"/>
          <w:b w:val="0"/>
          <w:bCs w:val="0"/>
          <w:sz w:val="24"/>
          <w:szCs w:val="24"/>
          <w:lang w:val="es-MX"/>
        </w:rPr>
      </w:pPr>
    </w:p>
    <w:p w14:paraId="43ED05A3" w14:textId="4B3C4C14"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M: Ok. Por ejemplo de lo que tú publicabas antes, que era lo que publicabas? ¿Qué es lo que más publicabas tú? </w:t>
      </w:r>
    </w:p>
    <w:p w14:paraId="633F76AD" w14:textId="77777777" w:rsidR="0069172C" w:rsidRPr="0069172C" w:rsidRDefault="0069172C" w:rsidP="0080767B">
      <w:pPr>
        <w:jc w:val="both"/>
        <w:rPr>
          <w:rFonts w:ascii="Arial" w:hAnsi="Arial" w:cs="Arial"/>
          <w:b w:val="0"/>
          <w:bCs w:val="0"/>
          <w:sz w:val="24"/>
          <w:szCs w:val="24"/>
          <w:lang w:val="es-MX"/>
        </w:rPr>
      </w:pPr>
    </w:p>
    <w:p w14:paraId="76FE29BC" w14:textId="14B8BBC4"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P.12: Eran fotos mías </w:t>
      </w:r>
    </w:p>
    <w:p w14:paraId="0E081DC8" w14:textId="77777777" w:rsidR="0069172C" w:rsidRPr="0069172C" w:rsidRDefault="0069172C" w:rsidP="0080767B">
      <w:pPr>
        <w:jc w:val="both"/>
        <w:rPr>
          <w:rFonts w:ascii="Arial" w:hAnsi="Arial" w:cs="Arial"/>
          <w:b w:val="0"/>
          <w:bCs w:val="0"/>
          <w:sz w:val="24"/>
          <w:szCs w:val="24"/>
          <w:lang w:val="es-MX"/>
        </w:rPr>
      </w:pPr>
    </w:p>
    <w:p w14:paraId="0F94043D" w14:textId="686B3162"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¿Fotos tuyas?</w:t>
      </w:r>
    </w:p>
    <w:p w14:paraId="7352717D" w14:textId="77777777" w:rsidR="0069172C" w:rsidRPr="0069172C" w:rsidRDefault="0069172C" w:rsidP="0080767B">
      <w:pPr>
        <w:jc w:val="both"/>
        <w:rPr>
          <w:rFonts w:ascii="Arial" w:hAnsi="Arial" w:cs="Arial"/>
          <w:b w:val="0"/>
          <w:bCs w:val="0"/>
          <w:sz w:val="24"/>
          <w:szCs w:val="24"/>
          <w:lang w:val="es-MX"/>
        </w:rPr>
      </w:pPr>
    </w:p>
    <w:p w14:paraId="3C736437" w14:textId="60B21868"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S</w:t>
      </w:r>
      <w:r w:rsidR="0069172C" w:rsidRPr="0069172C">
        <w:rPr>
          <w:rFonts w:ascii="Arial" w:hAnsi="Arial" w:cs="Arial"/>
          <w:b w:val="0"/>
          <w:bCs w:val="0"/>
          <w:sz w:val="24"/>
          <w:szCs w:val="24"/>
          <w:lang w:val="es-MX"/>
        </w:rPr>
        <w:t>í</w:t>
      </w:r>
    </w:p>
    <w:p w14:paraId="5FE62B33" w14:textId="77777777" w:rsidR="0069172C" w:rsidRPr="0069172C" w:rsidRDefault="0069172C" w:rsidP="0080767B">
      <w:pPr>
        <w:jc w:val="both"/>
        <w:rPr>
          <w:rFonts w:ascii="Arial" w:hAnsi="Arial" w:cs="Arial"/>
          <w:b w:val="0"/>
          <w:bCs w:val="0"/>
          <w:sz w:val="24"/>
          <w:szCs w:val="24"/>
          <w:lang w:val="es-MX"/>
        </w:rPr>
      </w:pPr>
    </w:p>
    <w:p w14:paraId="31D85378" w14:textId="77777777"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Y por ejemplo esto que dices que hay un chorro de gente subiendo cosas y publica y publica y publica, ¿Como que hace esa gente? ¿Por qué lo hace?</w:t>
      </w:r>
    </w:p>
    <w:p w14:paraId="5306F2FE" w14:textId="3DC823BF"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P.12: Eh no sé, la verdad si siento que si ganan muchos likes que uy mira saque un chorro de likes. Pero si no tienen, como que </w:t>
      </w:r>
      <w:r w:rsidR="0069172C" w:rsidRPr="0069172C">
        <w:rPr>
          <w:rFonts w:ascii="Arial" w:hAnsi="Arial" w:cs="Arial"/>
          <w:b w:val="0"/>
          <w:bCs w:val="0"/>
          <w:sz w:val="24"/>
          <w:szCs w:val="24"/>
          <w:lang w:val="es-MX"/>
        </w:rPr>
        <w:t>equis</w:t>
      </w:r>
      <w:r w:rsidRPr="0069172C">
        <w:rPr>
          <w:rFonts w:ascii="Arial" w:hAnsi="Arial" w:cs="Arial"/>
          <w:b w:val="0"/>
          <w:bCs w:val="0"/>
          <w:sz w:val="24"/>
          <w:szCs w:val="24"/>
          <w:lang w:val="es-MX"/>
        </w:rPr>
        <w:t xml:space="preserve">, no hay falla </w:t>
      </w:r>
    </w:p>
    <w:p w14:paraId="002046AA" w14:textId="77777777" w:rsidR="0069172C" w:rsidRPr="0069172C" w:rsidRDefault="0069172C" w:rsidP="0080767B">
      <w:pPr>
        <w:jc w:val="both"/>
        <w:rPr>
          <w:rFonts w:ascii="Arial" w:hAnsi="Arial" w:cs="Arial"/>
          <w:b w:val="0"/>
          <w:bCs w:val="0"/>
          <w:sz w:val="24"/>
          <w:szCs w:val="24"/>
          <w:lang w:val="es-MX"/>
        </w:rPr>
      </w:pPr>
    </w:p>
    <w:p w14:paraId="4CA4D04A" w14:textId="7E1B12CA"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M: Ok, </w:t>
      </w:r>
      <w:r w:rsidR="0069172C" w:rsidRPr="0069172C">
        <w:rPr>
          <w:rFonts w:ascii="Arial" w:hAnsi="Arial" w:cs="Arial"/>
          <w:b w:val="0"/>
          <w:bCs w:val="0"/>
          <w:sz w:val="24"/>
          <w:szCs w:val="24"/>
          <w:lang w:val="es-MX"/>
        </w:rPr>
        <w:t>¿N</w:t>
      </w:r>
      <w:r w:rsidRPr="0069172C">
        <w:rPr>
          <w:rFonts w:ascii="Arial" w:hAnsi="Arial" w:cs="Arial"/>
          <w:b w:val="0"/>
          <w:bCs w:val="0"/>
          <w:sz w:val="24"/>
          <w:szCs w:val="24"/>
          <w:lang w:val="es-MX"/>
        </w:rPr>
        <w:t>o les importa</w:t>
      </w:r>
      <w:r w:rsidR="0069172C" w:rsidRPr="0069172C">
        <w:rPr>
          <w:rFonts w:ascii="Arial" w:hAnsi="Arial" w:cs="Arial"/>
          <w:b w:val="0"/>
          <w:bCs w:val="0"/>
          <w:sz w:val="24"/>
          <w:szCs w:val="24"/>
          <w:lang w:val="es-MX"/>
        </w:rPr>
        <w:t>?</w:t>
      </w:r>
    </w:p>
    <w:p w14:paraId="009B83D1" w14:textId="77777777" w:rsidR="0069172C" w:rsidRPr="0069172C" w:rsidRDefault="0069172C" w:rsidP="0080767B">
      <w:pPr>
        <w:jc w:val="both"/>
        <w:rPr>
          <w:rFonts w:ascii="Arial" w:hAnsi="Arial" w:cs="Arial"/>
          <w:b w:val="0"/>
          <w:bCs w:val="0"/>
          <w:sz w:val="24"/>
          <w:szCs w:val="24"/>
          <w:lang w:val="es-MX"/>
        </w:rPr>
      </w:pPr>
    </w:p>
    <w:p w14:paraId="69D794CD" w14:textId="1AA9930E"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P.12: Si no tienen muchos likes no les importa y si tienen muchos likes son como que </w:t>
      </w:r>
      <w:r w:rsidR="0069172C" w:rsidRPr="0069172C">
        <w:rPr>
          <w:rFonts w:ascii="Arial" w:hAnsi="Arial" w:cs="Arial"/>
          <w:b w:val="0"/>
          <w:bCs w:val="0"/>
          <w:sz w:val="24"/>
          <w:szCs w:val="24"/>
          <w:lang w:val="es-MX"/>
        </w:rPr>
        <w:t>sí.</w:t>
      </w:r>
    </w:p>
    <w:p w14:paraId="767B4205" w14:textId="77777777" w:rsidR="0069172C" w:rsidRPr="0069172C" w:rsidRDefault="0069172C" w:rsidP="0080767B">
      <w:pPr>
        <w:jc w:val="both"/>
        <w:rPr>
          <w:rFonts w:ascii="Arial" w:hAnsi="Arial" w:cs="Arial"/>
          <w:b w:val="0"/>
          <w:bCs w:val="0"/>
          <w:sz w:val="24"/>
          <w:szCs w:val="24"/>
          <w:lang w:val="es-MX"/>
        </w:rPr>
      </w:pPr>
    </w:p>
    <w:p w14:paraId="0E746839" w14:textId="71A0B406"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¿Tú te acuerdas de lo que tú has subido crees que alguna publicación tuya tuvo muchos likes?</w:t>
      </w:r>
    </w:p>
    <w:p w14:paraId="3D272DE9" w14:textId="77777777" w:rsidR="0069172C" w:rsidRPr="0069172C" w:rsidRDefault="0069172C" w:rsidP="0080767B">
      <w:pPr>
        <w:jc w:val="both"/>
        <w:rPr>
          <w:rFonts w:ascii="Arial" w:hAnsi="Arial" w:cs="Arial"/>
          <w:b w:val="0"/>
          <w:bCs w:val="0"/>
          <w:sz w:val="24"/>
          <w:szCs w:val="24"/>
          <w:lang w:val="es-MX"/>
        </w:rPr>
      </w:pPr>
    </w:p>
    <w:p w14:paraId="22CF0DD4" w14:textId="2319147F"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No</w:t>
      </w:r>
    </w:p>
    <w:p w14:paraId="1433FF3E" w14:textId="77777777" w:rsidR="0069172C" w:rsidRPr="0069172C" w:rsidRDefault="0069172C" w:rsidP="0080767B">
      <w:pPr>
        <w:jc w:val="both"/>
        <w:rPr>
          <w:rFonts w:ascii="Arial" w:hAnsi="Arial" w:cs="Arial"/>
          <w:b w:val="0"/>
          <w:bCs w:val="0"/>
          <w:sz w:val="24"/>
          <w:szCs w:val="24"/>
          <w:lang w:val="es-MX"/>
        </w:rPr>
      </w:pPr>
    </w:p>
    <w:p w14:paraId="7C523D8D" w14:textId="29D39C5B"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Cómo cuantos serian los likes que tú identificas que alguien tiene “muchos” likes?</w:t>
      </w:r>
    </w:p>
    <w:p w14:paraId="362216B1" w14:textId="77777777" w:rsidR="0069172C" w:rsidRPr="0069172C" w:rsidRDefault="0069172C" w:rsidP="0080767B">
      <w:pPr>
        <w:jc w:val="both"/>
        <w:rPr>
          <w:rFonts w:ascii="Arial" w:hAnsi="Arial" w:cs="Arial"/>
          <w:b w:val="0"/>
          <w:bCs w:val="0"/>
          <w:sz w:val="24"/>
          <w:szCs w:val="24"/>
          <w:lang w:val="es-MX"/>
        </w:rPr>
      </w:pPr>
    </w:p>
    <w:p w14:paraId="7A104B9F" w14:textId="54CD50A7"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Promedio por ahí 500, 700, alrededor de eso</w:t>
      </w:r>
    </w:p>
    <w:p w14:paraId="639BF407" w14:textId="77777777" w:rsidR="0069172C" w:rsidRPr="0069172C" w:rsidRDefault="0069172C" w:rsidP="0080767B">
      <w:pPr>
        <w:jc w:val="both"/>
        <w:rPr>
          <w:rFonts w:ascii="Arial" w:hAnsi="Arial" w:cs="Arial"/>
          <w:b w:val="0"/>
          <w:bCs w:val="0"/>
          <w:sz w:val="24"/>
          <w:szCs w:val="24"/>
          <w:lang w:val="es-MX"/>
        </w:rPr>
      </w:pPr>
    </w:p>
    <w:p w14:paraId="5E320746" w14:textId="70ED96D1"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Y a ti… ¿Te interesa como cuantos likes recibes o cuantas reacciones le dan a una foto o una historia?</w:t>
      </w:r>
    </w:p>
    <w:p w14:paraId="65BFCDCE" w14:textId="77777777" w:rsidR="0069172C" w:rsidRPr="0069172C" w:rsidRDefault="0069172C" w:rsidP="0080767B">
      <w:pPr>
        <w:jc w:val="both"/>
        <w:rPr>
          <w:rFonts w:ascii="Arial" w:hAnsi="Arial" w:cs="Arial"/>
          <w:b w:val="0"/>
          <w:bCs w:val="0"/>
          <w:sz w:val="24"/>
          <w:szCs w:val="24"/>
          <w:lang w:val="es-MX"/>
        </w:rPr>
      </w:pPr>
    </w:p>
    <w:p w14:paraId="404DF3A7" w14:textId="0A4737AC"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No, me da igual</w:t>
      </w:r>
    </w:p>
    <w:p w14:paraId="692F812C" w14:textId="77777777" w:rsidR="0069172C" w:rsidRPr="0069172C" w:rsidRDefault="0069172C" w:rsidP="0080767B">
      <w:pPr>
        <w:jc w:val="both"/>
        <w:rPr>
          <w:rFonts w:ascii="Arial" w:hAnsi="Arial" w:cs="Arial"/>
          <w:b w:val="0"/>
          <w:bCs w:val="0"/>
          <w:sz w:val="24"/>
          <w:szCs w:val="24"/>
          <w:lang w:val="es-MX"/>
        </w:rPr>
      </w:pPr>
    </w:p>
    <w:p w14:paraId="098924BD" w14:textId="5E7B5DF5"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¿Te gustaría?</w:t>
      </w:r>
    </w:p>
    <w:p w14:paraId="3DD06C33" w14:textId="77777777" w:rsidR="0069172C" w:rsidRPr="0069172C" w:rsidRDefault="0069172C" w:rsidP="0080767B">
      <w:pPr>
        <w:jc w:val="both"/>
        <w:rPr>
          <w:rFonts w:ascii="Arial" w:hAnsi="Arial" w:cs="Arial"/>
          <w:b w:val="0"/>
          <w:bCs w:val="0"/>
          <w:sz w:val="24"/>
          <w:szCs w:val="24"/>
          <w:lang w:val="es-MX"/>
        </w:rPr>
      </w:pPr>
    </w:p>
    <w:p w14:paraId="6D531CAE" w14:textId="7FD3C574"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No, no es algo en lo que este muy metido. Como no estoy muy metido en esta red no me interesa mucho tener los likes o las reacciones que sean.</w:t>
      </w:r>
    </w:p>
    <w:p w14:paraId="7A4AE6AD" w14:textId="77777777" w:rsidR="0069172C" w:rsidRPr="0069172C" w:rsidRDefault="0069172C" w:rsidP="0080767B">
      <w:pPr>
        <w:jc w:val="both"/>
        <w:rPr>
          <w:rFonts w:ascii="Arial" w:hAnsi="Arial" w:cs="Arial"/>
          <w:b w:val="0"/>
          <w:bCs w:val="0"/>
          <w:sz w:val="24"/>
          <w:szCs w:val="24"/>
          <w:lang w:val="es-MX"/>
        </w:rPr>
      </w:pPr>
    </w:p>
    <w:p w14:paraId="28803DFE" w14:textId="26807EA6"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Ahora dime tú …¿Cómo te enteras de las marcas?</w:t>
      </w:r>
    </w:p>
    <w:p w14:paraId="2A876D43" w14:textId="77777777" w:rsidR="0069172C" w:rsidRPr="0069172C" w:rsidRDefault="0069172C" w:rsidP="0080767B">
      <w:pPr>
        <w:jc w:val="both"/>
        <w:rPr>
          <w:rFonts w:ascii="Arial" w:hAnsi="Arial" w:cs="Arial"/>
          <w:b w:val="0"/>
          <w:bCs w:val="0"/>
          <w:sz w:val="24"/>
          <w:szCs w:val="24"/>
          <w:lang w:val="es-MX"/>
        </w:rPr>
      </w:pPr>
    </w:p>
    <w:p w14:paraId="5AD6F9A3" w14:textId="28777DB5"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Anuncios en Youtube</w:t>
      </w:r>
    </w:p>
    <w:p w14:paraId="0B1E3E7B" w14:textId="77777777" w:rsidR="0069172C" w:rsidRPr="0069172C" w:rsidRDefault="0069172C" w:rsidP="0080767B">
      <w:pPr>
        <w:jc w:val="both"/>
        <w:rPr>
          <w:rFonts w:ascii="Arial" w:hAnsi="Arial" w:cs="Arial"/>
          <w:b w:val="0"/>
          <w:bCs w:val="0"/>
          <w:sz w:val="24"/>
          <w:szCs w:val="24"/>
          <w:lang w:val="es-MX"/>
        </w:rPr>
      </w:pPr>
    </w:p>
    <w:p w14:paraId="0433BD2F" w14:textId="224FB13A"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lastRenderedPageBreak/>
        <w:t>M: Ah ¿usas también Youtube entonces?</w:t>
      </w:r>
    </w:p>
    <w:p w14:paraId="664ECEEA" w14:textId="77777777" w:rsidR="0069172C" w:rsidRPr="0069172C" w:rsidRDefault="0069172C" w:rsidP="0080767B">
      <w:pPr>
        <w:jc w:val="both"/>
        <w:rPr>
          <w:rFonts w:ascii="Arial" w:hAnsi="Arial" w:cs="Arial"/>
          <w:b w:val="0"/>
          <w:bCs w:val="0"/>
          <w:sz w:val="24"/>
          <w:szCs w:val="24"/>
          <w:lang w:val="es-MX"/>
        </w:rPr>
      </w:pPr>
    </w:p>
    <w:p w14:paraId="4FED54D1" w14:textId="7864E6D5"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Ah sí, es más como de entretenimiento, yo nada más la veo. Yo uso Youtube más que nada ahorita en la cuarentena la estoy usando más. Y si me llegan muchos anuncios de eso, también en videojuegos que yo tengo este salen muchos anuncios  y también en Instagram me salen anuncios de Adidas o de audífonos o de boletos de viajes. Como de vez en cuando lo uso ahí si me salen anuncios de todas esas cosas.</w:t>
      </w:r>
    </w:p>
    <w:p w14:paraId="51F874EF" w14:textId="77777777" w:rsidR="0069172C" w:rsidRPr="0069172C" w:rsidRDefault="0069172C" w:rsidP="0080767B">
      <w:pPr>
        <w:jc w:val="both"/>
        <w:rPr>
          <w:rFonts w:ascii="Arial" w:hAnsi="Arial" w:cs="Arial"/>
          <w:b w:val="0"/>
          <w:bCs w:val="0"/>
          <w:sz w:val="24"/>
          <w:szCs w:val="24"/>
          <w:lang w:val="es-MX"/>
        </w:rPr>
      </w:pPr>
    </w:p>
    <w:p w14:paraId="5EDBBE39" w14:textId="43AAE2E5"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Y tu por ejemplo, ¿sigues marcas?</w:t>
      </w:r>
    </w:p>
    <w:p w14:paraId="0DCF3E84" w14:textId="77777777" w:rsidR="0069172C" w:rsidRPr="0069172C" w:rsidRDefault="0069172C" w:rsidP="0080767B">
      <w:pPr>
        <w:jc w:val="both"/>
        <w:rPr>
          <w:rFonts w:ascii="Arial" w:hAnsi="Arial" w:cs="Arial"/>
          <w:b w:val="0"/>
          <w:bCs w:val="0"/>
          <w:sz w:val="24"/>
          <w:szCs w:val="24"/>
          <w:lang w:val="es-MX"/>
        </w:rPr>
      </w:pPr>
    </w:p>
    <w:p w14:paraId="2F1D8AEB" w14:textId="629E00D4"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Te suscribes a la marca y no, no que yo sepa no. No estoy suscrito ni sigo a ninguna.</w:t>
      </w:r>
    </w:p>
    <w:p w14:paraId="6292ABAA" w14:textId="77777777" w:rsidR="0069172C" w:rsidRPr="0069172C" w:rsidRDefault="0069172C" w:rsidP="0080767B">
      <w:pPr>
        <w:jc w:val="both"/>
        <w:rPr>
          <w:rFonts w:ascii="Arial" w:hAnsi="Arial" w:cs="Arial"/>
          <w:b w:val="0"/>
          <w:bCs w:val="0"/>
          <w:sz w:val="24"/>
          <w:szCs w:val="24"/>
          <w:lang w:val="es-MX"/>
        </w:rPr>
      </w:pPr>
    </w:p>
    <w:p w14:paraId="1B6716AA" w14:textId="2E1ACAF4"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¿Y eso por qué? Hay alguna razón?</w:t>
      </w:r>
      <w:r w:rsidR="0069172C" w:rsidRPr="0069172C">
        <w:rPr>
          <w:rFonts w:ascii="Arial" w:hAnsi="Arial" w:cs="Arial"/>
          <w:b w:val="0"/>
          <w:bCs w:val="0"/>
          <w:sz w:val="24"/>
          <w:szCs w:val="24"/>
          <w:lang w:val="es-MX"/>
        </w:rPr>
        <w:t>...p</w:t>
      </w:r>
      <w:r w:rsidRPr="0069172C">
        <w:rPr>
          <w:rFonts w:ascii="Arial" w:hAnsi="Arial" w:cs="Arial"/>
          <w:b w:val="0"/>
          <w:bCs w:val="0"/>
          <w:sz w:val="24"/>
          <w:szCs w:val="24"/>
          <w:lang w:val="es-MX"/>
        </w:rPr>
        <w:t>or la que no la sigas</w:t>
      </w:r>
    </w:p>
    <w:p w14:paraId="6FA8B120" w14:textId="77777777" w:rsidR="0069172C" w:rsidRPr="0069172C" w:rsidRDefault="0069172C" w:rsidP="0080767B">
      <w:pPr>
        <w:jc w:val="both"/>
        <w:rPr>
          <w:rFonts w:ascii="Arial" w:hAnsi="Arial" w:cs="Arial"/>
          <w:b w:val="0"/>
          <w:bCs w:val="0"/>
          <w:sz w:val="24"/>
          <w:szCs w:val="24"/>
          <w:lang w:val="es-MX"/>
        </w:rPr>
      </w:pPr>
    </w:p>
    <w:p w14:paraId="5CDD4190" w14:textId="54E8C5CF"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No, no hay razón. Simplemente para que sigo a la marca?</w:t>
      </w:r>
    </w:p>
    <w:p w14:paraId="00F987DF" w14:textId="77777777" w:rsidR="0069172C" w:rsidRPr="0069172C" w:rsidRDefault="0069172C" w:rsidP="0080767B">
      <w:pPr>
        <w:jc w:val="both"/>
        <w:rPr>
          <w:rFonts w:ascii="Arial" w:hAnsi="Arial" w:cs="Arial"/>
          <w:b w:val="0"/>
          <w:bCs w:val="0"/>
          <w:sz w:val="24"/>
          <w:szCs w:val="24"/>
          <w:lang w:val="es-MX"/>
        </w:rPr>
      </w:pPr>
    </w:p>
    <w:p w14:paraId="2F2907EE" w14:textId="7FDE182D"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Ok</w:t>
      </w:r>
    </w:p>
    <w:p w14:paraId="06526FF6" w14:textId="77777777" w:rsidR="0069172C" w:rsidRPr="0069172C" w:rsidRDefault="0069172C" w:rsidP="0080767B">
      <w:pPr>
        <w:jc w:val="both"/>
        <w:rPr>
          <w:rFonts w:ascii="Arial" w:hAnsi="Arial" w:cs="Arial"/>
          <w:b w:val="0"/>
          <w:bCs w:val="0"/>
          <w:sz w:val="24"/>
          <w:szCs w:val="24"/>
          <w:lang w:val="es-MX"/>
        </w:rPr>
      </w:pPr>
    </w:p>
    <w:p w14:paraId="54220E66" w14:textId="239DE7E4"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Si de todos modos me salen los anuncios, si de todos modos me entero de todo lo que está pasando ahí entonces para que lo sigo?</w:t>
      </w:r>
    </w:p>
    <w:p w14:paraId="7BD5E027" w14:textId="77777777" w:rsidR="0069172C" w:rsidRPr="0069172C" w:rsidRDefault="0069172C" w:rsidP="0080767B">
      <w:pPr>
        <w:jc w:val="both"/>
        <w:rPr>
          <w:rFonts w:ascii="Arial" w:hAnsi="Arial" w:cs="Arial"/>
          <w:b w:val="0"/>
          <w:bCs w:val="0"/>
          <w:sz w:val="24"/>
          <w:szCs w:val="24"/>
          <w:lang w:val="es-MX"/>
        </w:rPr>
      </w:pPr>
    </w:p>
    <w:p w14:paraId="398F5032" w14:textId="57053F90"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Ok, pero por ejemplo dices que como quiera te están avisando, ¿eso te gusta o no?</w:t>
      </w:r>
    </w:p>
    <w:p w14:paraId="7F6459D7" w14:textId="77777777" w:rsidR="0069172C" w:rsidRPr="0069172C" w:rsidRDefault="0069172C" w:rsidP="0080767B">
      <w:pPr>
        <w:jc w:val="both"/>
        <w:rPr>
          <w:rFonts w:ascii="Arial" w:hAnsi="Arial" w:cs="Arial"/>
          <w:b w:val="0"/>
          <w:bCs w:val="0"/>
          <w:sz w:val="24"/>
          <w:szCs w:val="24"/>
          <w:lang w:val="es-MX"/>
        </w:rPr>
      </w:pPr>
    </w:p>
    <w:p w14:paraId="4A0472A5" w14:textId="47D787D6"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Ammm. Meeh de repente si me molesta porque digo Youtube ahorita que hubo una actualización que te ponen dos anuncios en vez de uno. Entonces eso si me molesta bastante porque luego no puedes saltarte los anuncios, y me lo tengo que chutar todo para seguir viendo lo que estoy viendo.</w:t>
      </w:r>
    </w:p>
    <w:p w14:paraId="32830AF6" w14:textId="77777777" w:rsidR="0069172C" w:rsidRPr="0069172C" w:rsidRDefault="0069172C" w:rsidP="0080767B">
      <w:pPr>
        <w:jc w:val="both"/>
        <w:rPr>
          <w:rFonts w:ascii="Arial" w:hAnsi="Arial" w:cs="Arial"/>
          <w:b w:val="0"/>
          <w:bCs w:val="0"/>
          <w:sz w:val="24"/>
          <w:szCs w:val="24"/>
          <w:lang w:val="es-MX"/>
        </w:rPr>
      </w:pPr>
    </w:p>
    <w:p w14:paraId="27AEEDAC" w14:textId="6848609F"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Y por ejemplo ya cuando estas ahí en las redes sociales osea si hay marcas que ves?</w:t>
      </w:r>
    </w:p>
    <w:p w14:paraId="3BAFAB20" w14:textId="77777777" w:rsidR="0069172C" w:rsidRPr="0069172C" w:rsidRDefault="0069172C" w:rsidP="0080767B">
      <w:pPr>
        <w:jc w:val="both"/>
        <w:rPr>
          <w:rFonts w:ascii="Arial" w:hAnsi="Arial" w:cs="Arial"/>
          <w:b w:val="0"/>
          <w:bCs w:val="0"/>
          <w:sz w:val="24"/>
          <w:szCs w:val="24"/>
          <w:lang w:val="es-MX"/>
        </w:rPr>
      </w:pPr>
    </w:p>
    <w:p w14:paraId="7CE0AF21" w14:textId="50EE1DB6"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S</w:t>
      </w:r>
      <w:r w:rsidR="0069172C" w:rsidRPr="0069172C">
        <w:rPr>
          <w:rFonts w:ascii="Arial" w:hAnsi="Arial" w:cs="Arial"/>
          <w:b w:val="0"/>
          <w:bCs w:val="0"/>
          <w:sz w:val="24"/>
          <w:szCs w:val="24"/>
          <w:lang w:val="es-MX"/>
        </w:rPr>
        <w:t>í</w:t>
      </w:r>
    </w:p>
    <w:p w14:paraId="59F6B924" w14:textId="77777777" w:rsidR="0069172C" w:rsidRPr="0069172C" w:rsidRDefault="0069172C" w:rsidP="0080767B">
      <w:pPr>
        <w:jc w:val="both"/>
        <w:rPr>
          <w:rFonts w:ascii="Arial" w:hAnsi="Arial" w:cs="Arial"/>
          <w:b w:val="0"/>
          <w:bCs w:val="0"/>
          <w:sz w:val="24"/>
          <w:szCs w:val="24"/>
          <w:lang w:val="es-MX"/>
        </w:rPr>
      </w:pPr>
    </w:p>
    <w:p w14:paraId="52AB8869" w14:textId="692974BD"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Cómo cuales marcas?</w:t>
      </w:r>
    </w:p>
    <w:p w14:paraId="76706E9E" w14:textId="77777777" w:rsidR="0069172C" w:rsidRPr="0069172C" w:rsidRDefault="0069172C" w:rsidP="0080767B">
      <w:pPr>
        <w:jc w:val="both"/>
        <w:rPr>
          <w:rFonts w:ascii="Arial" w:hAnsi="Arial" w:cs="Arial"/>
          <w:b w:val="0"/>
          <w:bCs w:val="0"/>
          <w:sz w:val="24"/>
          <w:szCs w:val="24"/>
          <w:lang w:val="es-MX"/>
        </w:rPr>
      </w:pPr>
    </w:p>
    <w:p w14:paraId="199D1510" w14:textId="7984896B"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Nike, Adidas, que más, de repente me salen de esas marcas prestigio de Prada, Gucci y si la verdad yo digo mucho dinero, pero si esta bonito. Hay un par de modelos que si me gustan</w:t>
      </w:r>
      <w:r w:rsidR="0069172C" w:rsidRPr="0069172C">
        <w:rPr>
          <w:rFonts w:ascii="Arial" w:hAnsi="Arial" w:cs="Arial"/>
          <w:b w:val="0"/>
          <w:bCs w:val="0"/>
          <w:sz w:val="24"/>
          <w:szCs w:val="24"/>
          <w:lang w:val="es-MX"/>
        </w:rPr>
        <w:t>.</w:t>
      </w:r>
    </w:p>
    <w:p w14:paraId="6C98BF9C" w14:textId="77777777" w:rsidR="0069172C" w:rsidRPr="0069172C" w:rsidRDefault="0069172C" w:rsidP="0080767B">
      <w:pPr>
        <w:jc w:val="both"/>
        <w:rPr>
          <w:rFonts w:ascii="Arial" w:hAnsi="Arial" w:cs="Arial"/>
          <w:b w:val="0"/>
          <w:bCs w:val="0"/>
          <w:sz w:val="24"/>
          <w:szCs w:val="24"/>
          <w:lang w:val="es-MX"/>
        </w:rPr>
      </w:pPr>
    </w:p>
    <w:p w14:paraId="3A3DD663" w14:textId="3AFBB9AF"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Ok, y no has pensado en algún punto seguirlos?</w:t>
      </w:r>
    </w:p>
    <w:p w14:paraId="660F4BB5" w14:textId="77777777" w:rsidR="0069172C" w:rsidRPr="0069172C" w:rsidRDefault="0069172C" w:rsidP="0080767B">
      <w:pPr>
        <w:jc w:val="both"/>
        <w:rPr>
          <w:rFonts w:ascii="Arial" w:hAnsi="Arial" w:cs="Arial"/>
          <w:b w:val="0"/>
          <w:bCs w:val="0"/>
          <w:sz w:val="24"/>
          <w:szCs w:val="24"/>
          <w:lang w:val="es-MX"/>
        </w:rPr>
      </w:pPr>
    </w:p>
    <w:p w14:paraId="71566A0E" w14:textId="73D8567D"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así si</w:t>
      </w:r>
    </w:p>
    <w:p w14:paraId="4D7ADD4A" w14:textId="77777777" w:rsidR="0069172C" w:rsidRPr="0069172C" w:rsidRDefault="0069172C" w:rsidP="0080767B">
      <w:pPr>
        <w:jc w:val="both"/>
        <w:rPr>
          <w:rFonts w:ascii="Arial" w:hAnsi="Arial" w:cs="Arial"/>
          <w:b w:val="0"/>
          <w:bCs w:val="0"/>
          <w:sz w:val="24"/>
          <w:szCs w:val="24"/>
          <w:lang w:val="es-MX"/>
        </w:rPr>
      </w:pPr>
    </w:p>
    <w:p w14:paraId="1B2F8FFA" w14:textId="7D883EAA"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M: Y hay algunas que has identificado que dices como que esta padre el contenido? </w:t>
      </w:r>
    </w:p>
    <w:p w14:paraId="6ED8F757" w14:textId="77777777" w:rsidR="0069172C" w:rsidRPr="0069172C" w:rsidRDefault="0069172C" w:rsidP="0080767B">
      <w:pPr>
        <w:jc w:val="both"/>
        <w:rPr>
          <w:rFonts w:ascii="Arial" w:hAnsi="Arial" w:cs="Arial"/>
          <w:b w:val="0"/>
          <w:bCs w:val="0"/>
          <w:sz w:val="24"/>
          <w:szCs w:val="24"/>
          <w:lang w:val="es-MX"/>
        </w:rPr>
      </w:pPr>
    </w:p>
    <w:p w14:paraId="0AB32B16" w14:textId="1495C0EA"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Hmm se me hace que no…nada más digo ah que bonito. Pero hasta ahí. No es como que digo todo el contenido que me llega esta muy bueno, déjame seguirlo.</w:t>
      </w:r>
    </w:p>
    <w:p w14:paraId="501691AC" w14:textId="77777777" w:rsidR="0069172C" w:rsidRPr="0069172C" w:rsidRDefault="0069172C" w:rsidP="0080767B">
      <w:pPr>
        <w:jc w:val="both"/>
        <w:rPr>
          <w:rFonts w:ascii="Arial" w:hAnsi="Arial" w:cs="Arial"/>
          <w:b w:val="0"/>
          <w:bCs w:val="0"/>
          <w:sz w:val="24"/>
          <w:szCs w:val="24"/>
          <w:lang w:val="es-MX"/>
        </w:rPr>
      </w:pPr>
    </w:p>
    <w:p w14:paraId="1688A67D" w14:textId="0CDF43F6"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M: Ni con tus marcas…¿Tienes alguna marca favorita? </w:t>
      </w:r>
    </w:p>
    <w:p w14:paraId="6C3EEAFD" w14:textId="77777777" w:rsidR="0069172C" w:rsidRPr="0069172C" w:rsidRDefault="0069172C" w:rsidP="0080767B">
      <w:pPr>
        <w:jc w:val="both"/>
        <w:rPr>
          <w:rFonts w:ascii="Arial" w:hAnsi="Arial" w:cs="Arial"/>
          <w:b w:val="0"/>
          <w:bCs w:val="0"/>
          <w:sz w:val="24"/>
          <w:szCs w:val="24"/>
          <w:lang w:val="es-MX"/>
        </w:rPr>
      </w:pPr>
    </w:p>
    <w:p w14:paraId="1367C56E" w14:textId="44C9D5B5"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No</w:t>
      </w:r>
    </w:p>
    <w:p w14:paraId="0E186CE1" w14:textId="77777777" w:rsidR="0069172C" w:rsidRPr="0069172C" w:rsidRDefault="0069172C" w:rsidP="0080767B">
      <w:pPr>
        <w:jc w:val="both"/>
        <w:rPr>
          <w:rFonts w:ascii="Arial" w:hAnsi="Arial" w:cs="Arial"/>
          <w:b w:val="0"/>
          <w:bCs w:val="0"/>
          <w:sz w:val="24"/>
          <w:szCs w:val="24"/>
          <w:lang w:val="es-MX"/>
        </w:rPr>
      </w:pPr>
    </w:p>
    <w:p w14:paraId="0F0DD366" w14:textId="5A15AB55"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Osea favorita no?</w:t>
      </w:r>
    </w:p>
    <w:p w14:paraId="0C5AD38B" w14:textId="77777777" w:rsidR="0069172C" w:rsidRPr="0069172C" w:rsidRDefault="0069172C" w:rsidP="0080767B">
      <w:pPr>
        <w:jc w:val="both"/>
        <w:rPr>
          <w:rFonts w:ascii="Arial" w:hAnsi="Arial" w:cs="Arial"/>
          <w:b w:val="0"/>
          <w:bCs w:val="0"/>
          <w:sz w:val="24"/>
          <w:szCs w:val="24"/>
          <w:lang w:val="es-MX"/>
        </w:rPr>
      </w:pPr>
    </w:p>
    <w:p w14:paraId="207399A4" w14:textId="1372320C"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Hay muchas que me gustan</w:t>
      </w:r>
    </w:p>
    <w:p w14:paraId="1EF6B2D4" w14:textId="77777777" w:rsidR="0069172C" w:rsidRPr="0069172C" w:rsidRDefault="0069172C" w:rsidP="0080767B">
      <w:pPr>
        <w:jc w:val="both"/>
        <w:rPr>
          <w:rFonts w:ascii="Arial" w:hAnsi="Arial" w:cs="Arial"/>
          <w:b w:val="0"/>
          <w:bCs w:val="0"/>
          <w:sz w:val="24"/>
          <w:szCs w:val="24"/>
          <w:lang w:val="es-MX"/>
        </w:rPr>
      </w:pPr>
    </w:p>
    <w:p w14:paraId="0DD9FB27" w14:textId="793738E4"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Ok</w:t>
      </w:r>
    </w:p>
    <w:p w14:paraId="568E86C7" w14:textId="77777777" w:rsidR="0069172C" w:rsidRPr="0069172C" w:rsidRDefault="0069172C" w:rsidP="0080767B">
      <w:pPr>
        <w:jc w:val="both"/>
        <w:rPr>
          <w:rFonts w:ascii="Arial" w:hAnsi="Arial" w:cs="Arial"/>
          <w:b w:val="0"/>
          <w:bCs w:val="0"/>
          <w:sz w:val="24"/>
          <w:szCs w:val="24"/>
          <w:lang w:val="es-MX"/>
        </w:rPr>
      </w:pPr>
    </w:p>
    <w:p w14:paraId="7E84C116" w14:textId="34D55530"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pero así favorita favorita no tengo</w:t>
      </w:r>
    </w:p>
    <w:p w14:paraId="7731E48E" w14:textId="77777777" w:rsidR="0069172C" w:rsidRPr="0069172C" w:rsidRDefault="0069172C" w:rsidP="0080767B">
      <w:pPr>
        <w:jc w:val="both"/>
        <w:rPr>
          <w:rFonts w:ascii="Arial" w:hAnsi="Arial" w:cs="Arial"/>
          <w:b w:val="0"/>
          <w:bCs w:val="0"/>
          <w:sz w:val="24"/>
          <w:szCs w:val="24"/>
          <w:lang w:val="es-MX"/>
        </w:rPr>
      </w:pPr>
    </w:p>
    <w:p w14:paraId="45F0527E" w14:textId="501A1EC9"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¿Cómo cuales te gustan?</w:t>
      </w:r>
    </w:p>
    <w:p w14:paraId="151BE0F6" w14:textId="77777777" w:rsidR="0069172C" w:rsidRPr="0069172C" w:rsidRDefault="0069172C" w:rsidP="0080767B">
      <w:pPr>
        <w:jc w:val="both"/>
        <w:rPr>
          <w:rFonts w:ascii="Arial" w:hAnsi="Arial" w:cs="Arial"/>
          <w:b w:val="0"/>
          <w:bCs w:val="0"/>
          <w:sz w:val="24"/>
          <w:szCs w:val="24"/>
          <w:lang w:val="es-MX"/>
        </w:rPr>
      </w:pPr>
    </w:p>
    <w:p w14:paraId="2F997C06" w14:textId="6991EBF8"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P.12: Hay una marca de audífonos que me gusta muchísimo, que se llama </w:t>
      </w:r>
      <w:r w:rsidRPr="0069172C">
        <w:rPr>
          <w:rFonts w:ascii="Arial" w:hAnsi="Arial" w:cs="Arial"/>
          <w:b w:val="0"/>
          <w:bCs w:val="0"/>
          <w:color w:val="000000" w:themeColor="text1"/>
          <w:sz w:val="24"/>
          <w:szCs w:val="24"/>
          <w:lang w:val="es-MX"/>
        </w:rPr>
        <w:t xml:space="preserve">xxx. </w:t>
      </w:r>
      <w:r w:rsidRPr="0069172C">
        <w:rPr>
          <w:rFonts w:ascii="Arial" w:hAnsi="Arial" w:cs="Arial"/>
          <w:b w:val="0"/>
          <w:bCs w:val="0"/>
          <w:sz w:val="24"/>
          <w:szCs w:val="24"/>
          <w:lang w:val="es-MX"/>
        </w:rPr>
        <w:t xml:space="preserve">La caja es está </w:t>
      </w:r>
    </w:p>
    <w:p w14:paraId="1E16888D" w14:textId="77777777" w:rsidR="0069172C" w:rsidRPr="0069172C" w:rsidRDefault="0069172C" w:rsidP="0080767B">
      <w:pPr>
        <w:jc w:val="both"/>
        <w:rPr>
          <w:rFonts w:ascii="Arial" w:hAnsi="Arial" w:cs="Arial"/>
          <w:b w:val="0"/>
          <w:bCs w:val="0"/>
          <w:sz w:val="24"/>
          <w:szCs w:val="24"/>
          <w:lang w:val="es-MX"/>
        </w:rPr>
      </w:pPr>
    </w:p>
    <w:p w14:paraId="2E37BA43" w14:textId="61813B93"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¿Y esa marca te gusta?</w:t>
      </w:r>
    </w:p>
    <w:p w14:paraId="35D752A4" w14:textId="77777777" w:rsidR="0069172C" w:rsidRPr="0069172C" w:rsidRDefault="0069172C" w:rsidP="0080767B">
      <w:pPr>
        <w:jc w:val="both"/>
        <w:rPr>
          <w:rFonts w:ascii="Arial" w:hAnsi="Arial" w:cs="Arial"/>
          <w:b w:val="0"/>
          <w:bCs w:val="0"/>
          <w:sz w:val="24"/>
          <w:szCs w:val="24"/>
          <w:lang w:val="es-MX"/>
        </w:rPr>
      </w:pPr>
    </w:p>
    <w:p w14:paraId="2AF16C24" w14:textId="208A280F"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P.12: Si, me gusta bastante </w:t>
      </w:r>
    </w:p>
    <w:p w14:paraId="6F2F900D" w14:textId="77777777" w:rsidR="0069172C" w:rsidRPr="0069172C" w:rsidRDefault="0069172C" w:rsidP="0080767B">
      <w:pPr>
        <w:jc w:val="both"/>
        <w:rPr>
          <w:rFonts w:ascii="Arial" w:hAnsi="Arial" w:cs="Arial"/>
          <w:b w:val="0"/>
          <w:bCs w:val="0"/>
          <w:sz w:val="24"/>
          <w:szCs w:val="24"/>
          <w:lang w:val="es-MX"/>
        </w:rPr>
      </w:pPr>
    </w:p>
    <w:p w14:paraId="0ACE65B7" w14:textId="0EB6434E"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¿Alguna o otra?</w:t>
      </w:r>
    </w:p>
    <w:p w14:paraId="0140AF21" w14:textId="77777777" w:rsidR="0069172C" w:rsidRPr="0069172C" w:rsidRDefault="0069172C" w:rsidP="0080767B">
      <w:pPr>
        <w:jc w:val="both"/>
        <w:rPr>
          <w:rFonts w:ascii="Arial" w:hAnsi="Arial" w:cs="Arial"/>
          <w:b w:val="0"/>
          <w:bCs w:val="0"/>
          <w:sz w:val="24"/>
          <w:szCs w:val="24"/>
          <w:lang w:val="es-MX"/>
        </w:rPr>
      </w:pPr>
    </w:p>
    <w:p w14:paraId="59DA433E" w14:textId="77777777" w:rsidR="0069172C"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Ah otra marca que me gusta mucho IKEA</w:t>
      </w:r>
    </w:p>
    <w:p w14:paraId="2B20DFA5" w14:textId="298B2369"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 </w:t>
      </w:r>
    </w:p>
    <w:p w14:paraId="27307F54" w14:textId="25528D89"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Aja si</w:t>
      </w:r>
    </w:p>
    <w:p w14:paraId="6B0C810E" w14:textId="77777777" w:rsidR="0069172C" w:rsidRPr="0069172C" w:rsidRDefault="0069172C" w:rsidP="0080767B">
      <w:pPr>
        <w:jc w:val="both"/>
        <w:rPr>
          <w:rFonts w:ascii="Arial" w:hAnsi="Arial" w:cs="Arial"/>
          <w:b w:val="0"/>
          <w:bCs w:val="0"/>
          <w:sz w:val="24"/>
          <w:szCs w:val="24"/>
          <w:lang w:val="es-MX"/>
        </w:rPr>
      </w:pPr>
    </w:p>
    <w:p w14:paraId="0A9190D0" w14:textId="59BFF071"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Ahh, Motorola. Los celulares Motorola me gustan bastante. También esta… Como se llama Lenovo, que es parte del mismo Motorola, me gusta muchísimo. Y creo que… tengo ropa Adidas, tengo ropa un poquito de todo y la verdad lo que tengo…. Ah también tengo un desodorante que me gusta mucho es Rexona y creo que ya.</w:t>
      </w:r>
    </w:p>
    <w:p w14:paraId="337810B8" w14:textId="77777777" w:rsidR="0069172C" w:rsidRPr="0069172C" w:rsidRDefault="0069172C" w:rsidP="0080767B">
      <w:pPr>
        <w:jc w:val="both"/>
        <w:rPr>
          <w:rFonts w:ascii="Arial" w:hAnsi="Arial" w:cs="Arial"/>
          <w:b w:val="0"/>
          <w:bCs w:val="0"/>
          <w:sz w:val="24"/>
          <w:szCs w:val="24"/>
          <w:lang w:val="es-MX"/>
        </w:rPr>
      </w:pPr>
    </w:p>
    <w:p w14:paraId="0D6D2022" w14:textId="20262B60"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Oye y de las marcas que me dijiste ahorita algunas, has comprado algo de todas esas marcas? O hay cosas que digas me gusta mucho pero pues no lo he comprado todavía?</w:t>
      </w:r>
    </w:p>
    <w:p w14:paraId="735AD51E" w14:textId="77777777" w:rsidR="0069172C" w:rsidRPr="0069172C" w:rsidRDefault="0069172C" w:rsidP="0080767B">
      <w:pPr>
        <w:jc w:val="both"/>
        <w:rPr>
          <w:rFonts w:ascii="Arial" w:hAnsi="Arial" w:cs="Arial"/>
          <w:b w:val="0"/>
          <w:bCs w:val="0"/>
          <w:sz w:val="24"/>
          <w:szCs w:val="24"/>
          <w:lang w:val="es-MX"/>
        </w:rPr>
      </w:pPr>
    </w:p>
    <w:p w14:paraId="2E765E0B" w14:textId="7EAED888"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pero yo la verdad, si digo están muy bonitas, si me las quisiera comprar perooo están muy caras. Entonces por ese tema yo digo mejor no, mejor me lo gasto en otra cosa o en algo más económico.</w:t>
      </w:r>
    </w:p>
    <w:p w14:paraId="14B5C455" w14:textId="77777777" w:rsidR="0069172C" w:rsidRPr="0069172C" w:rsidRDefault="0069172C" w:rsidP="0080767B">
      <w:pPr>
        <w:jc w:val="both"/>
        <w:rPr>
          <w:rFonts w:ascii="Arial" w:hAnsi="Arial" w:cs="Arial"/>
          <w:b w:val="0"/>
          <w:bCs w:val="0"/>
          <w:sz w:val="24"/>
          <w:szCs w:val="24"/>
          <w:lang w:val="es-MX"/>
        </w:rPr>
      </w:pPr>
    </w:p>
    <w:p w14:paraId="0E028D7D" w14:textId="1C39AC26"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M: ¿Te ha pasado que a lo mejor algún amigo te recomendó, te dijo de cierta marca y te fuiste ahí a buscar…te ha pasado algo de eso? </w:t>
      </w:r>
    </w:p>
    <w:p w14:paraId="6B8DFB47" w14:textId="77777777" w:rsidR="0069172C" w:rsidRPr="0069172C" w:rsidRDefault="0069172C" w:rsidP="0080767B">
      <w:pPr>
        <w:jc w:val="both"/>
        <w:rPr>
          <w:rFonts w:ascii="Arial" w:hAnsi="Arial" w:cs="Arial"/>
          <w:b w:val="0"/>
          <w:bCs w:val="0"/>
          <w:sz w:val="24"/>
          <w:szCs w:val="24"/>
          <w:lang w:val="es-MX"/>
        </w:rPr>
      </w:pPr>
    </w:p>
    <w:p w14:paraId="12FA9E73" w14:textId="40EDCBF4"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No, nadie.</w:t>
      </w:r>
    </w:p>
    <w:p w14:paraId="7DB61E89" w14:textId="77777777" w:rsidR="0069172C" w:rsidRPr="0069172C" w:rsidRDefault="0069172C" w:rsidP="0080767B">
      <w:pPr>
        <w:jc w:val="both"/>
        <w:rPr>
          <w:rFonts w:ascii="Arial" w:hAnsi="Arial" w:cs="Arial"/>
          <w:b w:val="0"/>
          <w:bCs w:val="0"/>
          <w:sz w:val="24"/>
          <w:szCs w:val="24"/>
          <w:lang w:val="es-MX"/>
        </w:rPr>
      </w:pPr>
    </w:p>
    <w:p w14:paraId="339D516F" w14:textId="4EBE783D"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Y por ejemplo de los tipos de productos que te gustan y que de repente te salen ahí en las redes sociales, cuales serian? Me dijiste ropa, tipo Adidas, Nike…que más te sale? ¿Que otra cosa?</w:t>
      </w:r>
    </w:p>
    <w:p w14:paraId="7C178968" w14:textId="77777777" w:rsidR="0069172C" w:rsidRPr="0069172C" w:rsidRDefault="0069172C" w:rsidP="0080767B">
      <w:pPr>
        <w:jc w:val="both"/>
        <w:rPr>
          <w:rFonts w:ascii="Arial" w:hAnsi="Arial" w:cs="Arial"/>
          <w:b w:val="0"/>
          <w:bCs w:val="0"/>
          <w:sz w:val="24"/>
          <w:szCs w:val="24"/>
          <w:lang w:val="es-MX"/>
        </w:rPr>
      </w:pPr>
    </w:p>
    <w:p w14:paraId="3549D6E2" w14:textId="2DFF6566"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Me sale también marcas de audífonos, creo que también me salen computadoras de repente me salen laptops y esas cosas y creo que y ya. Me sale mayormente ropa, este de repente me salen audífonos y de repente las computadoras pero ya a lo mucho</w:t>
      </w:r>
    </w:p>
    <w:p w14:paraId="39E1D565" w14:textId="77777777" w:rsidR="0069172C" w:rsidRPr="0069172C" w:rsidRDefault="0069172C" w:rsidP="0080767B">
      <w:pPr>
        <w:jc w:val="both"/>
        <w:rPr>
          <w:rFonts w:ascii="Arial" w:hAnsi="Arial" w:cs="Arial"/>
          <w:b w:val="0"/>
          <w:bCs w:val="0"/>
          <w:sz w:val="24"/>
          <w:szCs w:val="24"/>
          <w:lang w:val="es-MX"/>
        </w:rPr>
      </w:pPr>
    </w:p>
    <w:p w14:paraId="6CC5617C" w14:textId="27C44747"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Como de tecnología?</w:t>
      </w:r>
    </w:p>
    <w:p w14:paraId="29A44309" w14:textId="77777777" w:rsidR="0069172C" w:rsidRPr="0069172C" w:rsidRDefault="0069172C" w:rsidP="0080767B">
      <w:pPr>
        <w:jc w:val="both"/>
        <w:rPr>
          <w:rFonts w:ascii="Arial" w:hAnsi="Arial" w:cs="Arial"/>
          <w:b w:val="0"/>
          <w:bCs w:val="0"/>
          <w:sz w:val="24"/>
          <w:szCs w:val="24"/>
          <w:lang w:val="es-MX"/>
        </w:rPr>
      </w:pPr>
    </w:p>
    <w:p w14:paraId="6B39B387" w14:textId="1DAC8624"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Si, si</w:t>
      </w:r>
    </w:p>
    <w:p w14:paraId="7EA2CCB2" w14:textId="77777777" w:rsidR="0069172C" w:rsidRPr="0069172C" w:rsidRDefault="0069172C" w:rsidP="0080767B">
      <w:pPr>
        <w:jc w:val="both"/>
        <w:rPr>
          <w:rFonts w:ascii="Arial" w:hAnsi="Arial" w:cs="Arial"/>
          <w:b w:val="0"/>
          <w:bCs w:val="0"/>
          <w:sz w:val="24"/>
          <w:szCs w:val="24"/>
          <w:lang w:val="es-MX"/>
        </w:rPr>
      </w:pPr>
    </w:p>
    <w:p w14:paraId="1FA92806" w14:textId="57F5BD00"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Oye y entonces ya sé que no sigues marcas pero te ha pasado alguna vez como que alguna marca ya no te gusta  y ya no la ves?</w:t>
      </w:r>
    </w:p>
    <w:p w14:paraId="096086E4" w14:textId="77777777" w:rsidR="0069172C" w:rsidRPr="0069172C" w:rsidRDefault="0069172C" w:rsidP="0080767B">
      <w:pPr>
        <w:jc w:val="both"/>
        <w:rPr>
          <w:rFonts w:ascii="Arial" w:hAnsi="Arial" w:cs="Arial"/>
          <w:b w:val="0"/>
          <w:bCs w:val="0"/>
          <w:sz w:val="24"/>
          <w:szCs w:val="24"/>
          <w:lang w:val="es-MX"/>
        </w:rPr>
      </w:pPr>
    </w:p>
    <w:p w14:paraId="377129E6" w14:textId="4693BCA7"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P.12: Si, de hecho me paso. Había una marca que se llama Supra…Y no sé de repente los modelos me dejaron de gustar, se me hacían muy, muy toscos, el diseño. Y simplemente me dejaron de gustar. No fue como que ay hizo esto la marca o daño su prestigio o lo que sea pero perdí el gusto por ese diseño y así, y lo deje de comprar y ya </w:t>
      </w:r>
    </w:p>
    <w:p w14:paraId="2CB93367" w14:textId="77777777" w:rsidR="0069172C" w:rsidRPr="0069172C" w:rsidRDefault="0069172C" w:rsidP="0080767B">
      <w:pPr>
        <w:jc w:val="both"/>
        <w:rPr>
          <w:rFonts w:ascii="Arial" w:hAnsi="Arial" w:cs="Arial"/>
          <w:b w:val="0"/>
          <w:bCs w:val="0"/>
          <w:sz w:val="24"/>
          <w:szCs w:val="24"/>
          <w:lang w:val="es-MX"/>
        </w:rPr>
      </w:pPr>
    </w:p>
    <w:p w14:paraId="0B612D7B" w14:textId="57237CCB"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Ok alguna otra experiencia que tengas? Que te acuerdes?</w:t>
      </w:r>
    </w:p>
    <w:p w14:paraId="077758C8" w14:textId="77777777" w:rsidR="0069172C" w:rsidRPr="0069172C" w:rsidRDefault="0069172C" w:rsidP="0080767B">
      <w:pPr>
        <w:jc w:val="both"/>
        <w:rPr>
          <w:rFonts w:ascii="Arial" w:hAnsi="Arial" w:cs="Arial"/>
          <w:b w:val="0"/>
          <w:bCs w:val="0"/>
          <w:sz w:val="24"/>
          <w:szCs w:val="24"/>
          <w:lang w:val="es-MX"/>
        </w:rPr>
      </w:pPr>
    </w:p>
    <w:p w14:paraId="2A1A81C1" w14:textId="0895ACC1"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No, nada más la de Supra</w:t>
      </w:r>
    </w:p>
    <w:p w14:paraId="71110F26" w14:textId="77777777" w:rsidR="0069172C" w:rsidRPr="0069172C" w:rsidRDefault="0069172C" w:rsidP="0080767B">
      <w:pPr>
        <w:jc w:val="both"/>
        <w:rPr>
          <w:rFonts w:ascii="Arial" w:hAnsi="Arial" w:cs="Arial"/>
          <w:b w:val="0"/>
          <w:bCs w:val="0"/>
          <w:sz w:val="24"/>
          <w:szCs w:val="24"/>
          <w:lang w:val="es-MX"/>
        </w:rPr>
      </w:pPr>
    </w:p>
    <w:p w14:paraId="55F09A2F" w14:textId="367F16FF"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¿Tú sabes si la gente de tu edad, tus amigos o compañeros como se avisan en las redes sociales que algo les gusta?</w:t>
      </w:r>
    </w:p>
    <w:p w14:paraId="44A20795" w14:textId="77777777" w:rsidR="0069172C" w:rsidRPr="0069172C" w:rsidRDefault="0069172C" w:rsidP="0080767B">
      <w:pPr>
        <w:jc w:val="both"/>
        <w:rPr>
          <w:rFonts w:ascii="Arial" w:hAnsi="Arial" w:cs="Arial"/>
          <w:b w:val="0"/>
          <w:bCs w:val="0"/>
          <w:sz w:val="24"/>
          <w:szCs w:val="24"/>
          <w:lang w:val="es-MX"/>
        </w:rPr>
      </w:pPr>
    </w:p>
    <w:p w14:paraId="0A57EB72" w14:textId="1709BBE5"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P.12: Pues ponen cosas de esa marca, ponen en post o en las stories…nada más que pongan en stories o que suban algo diciendo que les gusta este producto. </w:t>
      </w:r>
    </w:p>
    <w:p w14:paraId="6B79EEB8" w14:textId="77777777" w:rsidR="0069172C" w:rsidRPr="0069172C" w:rsidRDefault="0069172C" w:rsidP="0080767B">
      <w:pPr>
        <w:jc w:val="both"/>
        <w:rPr>
          <w:rFonts w:ascii="Arial" w:hAnsi="Arial" w:cs="Arial"/>
          <w:b w:val="0"/>
          <w:bCs w:val="0"/>
          <w:sz w:val="24"/>
          <w:szCs w:val="24"/>
          <w:lang w:val="es-MX"/>
        </w:rPr>
      </w:pPr>
    </w:p>
    <w:p w14:paraId="69F03D3E" w14:textId="3FC80154"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¿Tú has hecho algo así o no?</w:t>
      </w:r>
    </w:p>
    <w:p w14:paraId="76E7D059" w14:textId="77777777" w:rsidR="0069172C" w:rsidRPr="0069172C" w:rsidRDefault="0069172C" w:rsidP="0080767B">
      <w:pPr>
        <w:jc w:val="both"/>
        <w:rPr>
          <w:rFonts w:ascii="Arial" w:hAnsi="Arial" w:cs="Arial"/>
          <w:b w:val="0"/>
          <w:bCs w:val="0"/>
          <w:sz w:val="24"/>
          <w:szCs w:val="24"/>
          <w:lang w:val="es-MX"/>
        </w:rPr>
      </w:pPr>
    </w:p>
    <w:p w14:paraId="406A62A4" w14:textId="3630E88F"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No</w:t>
      </w:r>
    </w:p>
    <w:p w14:paraId="0D56841A" w14:textId="77777777" w:rsidR="0069172C" w:rsidRPr="0069172C" w:rsidRDefault="0069172C" w:rsidP="0080767B">
      <w:pPr>
        <w:jc w:val="both"/>
        <w:rPr>
          <w:rFonts w:ascii="Arial" w:hAnsi="Arial" w:cs="Arial"/>
          <w:b w:val="0"/>
          <w:bCs w:val="0"/>
          <w:sz w:val="24"/>
          <w:szCs w:val="24"/>
          <w:lang w:val="es-MX"/>
        </w:rPr>
      </w:pPr>
    </w:p>
    <w:p w14:paraId="4C5715BA" w14:textId="4B169E3B"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¿Y si llegan a comprar las cosas que los mismos amigos ahí como que comparten?</w:t>
      </w:r>
    </w:p>
    <w:p w14:paraId="3DC10D88" w14:textId="77777777" w:rsidR="0069172C" w:rsidRPr="0069172C" w:rsidRDefault="0069172C" w:rsidP="0080767B">
      <w:pPr>
        <w:jc w:val="both"/>
        <w:rPr>
          <w:rFonts w:ascii="Arial" w:hAnsi="Arial" w:cs="Arial"/>
          <w:b w:val="0"/>
          <w:bCs w:val="0"/>
          <w:sz w:val="24"/>
          <w:szCs w:val="24"/>
          <w:lang w:val="es-MX"/>
        </w:rPr>
      </w:pPr>
    </w:p>
    <w:p w14:paraId="43E96CD7" w14:textId="3230FAEA"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Yo no he visto, pero no dudo que haya pasado ni dudo que llegue a pasar.</w:t>
      </w:r>
    </w:p>
    <w:p w14:paraId="1C16BB0D" w14:textId="77777777" w:rsidR="0069172C" w:rsidRPr="0069172C" w:rsidRDefault="0069172C" w:rsidP="0080767B">
      <w:pPr>
        <w:jc w:val="both"/>
        <w:rPr>
          <w:rFonts w:ascii="Arial" w:hAnsi="Arial" w:cs="Arial"/>
          <w:b w:val="0"/>
          <w:bCs w:val="0"/>
          <w:sz w:val="24"/>
          <w:szCs w:val="24"/>
          <w:lang w:val="es-MX"/>
        </w:rPr>
      </w:pPr>
    </w:p>
    <w:p w14:paraId="6D016000" w14:textId="2F12A59C"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Ok, ¿por qué?</w:t>
      </w:r>
    </w:p>
    <w:p w14:paraId="79681AE0" w14:textId="77777777" w:rsidR="0069172C" w:rsidRPr="0069172C" w:rsidRDefault="0069172C" w:rsidP="0080767B">
      <w:pPr>
        <w:jc w:val="both"/>
        <w:rPr>
          <w:rFonts w:ascii="Arial" w:hAnsi="Arial" w:cs="Arial"/>
          <w:b w:val="0"/>
          <w:bCs w:val="0"/>
          <w:sz w:val="24"/>
          <w:szCs w:val="24"/>
          <w:lang w:val="es-MX"/>
        </w:rPr>
      </w:pPr>
    </w:p>
    <w:p w14:paraId="68CCCF6B" w14:textId="29DBEEF9"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lastRenderedPageBreak/>
        <w:t>P.12: Porque así funciona esto, como las personas están muy metidas en este rollo ven las cosas y dicen oh que bonito deja checo el precio o checo la marca a ver qué otras cosas tienen. Y como tu dijiste yo no hago eso, pero no dudo que la otra gente si lo haga. Qué bonito contenido tiene esta marca que bonitos diseños y así y no dudo que por una promoción que hizo una persona, otra persona se haya comprado productos de esa marca o de ese estilo.</w:t>
      </w:r>
    </w:p>
    <w:p w14:paraId="756B9A00" w14:textId="77777777" w:rsidR="0069172C" w:rsidRPr="0069172C" w:rsidRDefault="0069172C" w:rsidP="0080767B">
      <w:pPr>
        <w:jc w:val="both"/>
        <w:rPr>
          <w:rFonts w:ascii="Arial" w:hAnsi="Arial" w:cs="Arial"/>
          <w:b w:val="0"/>
          <w:bCs w:val="0"/>
          <w:sz w:val="24"/>
          <w:szCs w:val="24"/>
          <w:lang w:val="es-MX"/>
        </w:rPr>
      </w:pPr>
    </w:p>
    <w:p w14:paraId="143E199C" w14:textId="3BFFE025"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…y tú qué crees que la gente que lo “promocionó” se da cuenta? Y dicen mira si se compro los tenis que subí?</w:t>
      </w:r>
    </w:p>
    <w:p w14:paraId="6246C5E1" w14:textId="77777777" w:rsidR="0069172C" w:rsidRPr="0069172C" w:rsidRDefault="0069172C" w:rsidP="0080767B">
      <w:pPr>
        <w:jc w:val="both"/>
        <w:rPr>
          <w:rFonts w:ascii="Arial" w:hAnsi="Arial" w:cs="Arial"/>
          <w:b w:val="0"/>
          <w:bCs w:val="0"/>
          <w:sz w:val="24"/>
          <w:szCs w:val="24"/>
          <w:lang w:val="es-MX"/>
        </w:rPr>
      </w:pPr>
    </w:p>
    <w:p w14:paraId="2D693211" w14:textId="50222BCB"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Así funciona ese rollo de la mercadotecnia eso de los post y también más que nada tiene que ver con los gustos de la otra gente. A lo mejor se compró ese producto y se tomó una foto con ese producto y la posteo y esa persona que la compró primero vio que ahora la está promocionando y así se da cuenta de  que lo promocionó.</w:t>
      </w:r>
    </w:p>
    <w:p w14:paraId="49F6E988" w14:textId="77777777" w:rsidR="0069172C" w:rsidRPr="0069172C" w:rsidRDefault="0069172C" w:rsidP="0080767B">
      <w:pPr>
        <w:jc w:val="both"/>
        <w:rPr>
          <w:rFonts w:ascii="Arial" w:hAnsi="Arial" w:cs="Arial"/>
          <w:b w:val="0"/>
          <w:bCs w:val="0"/>
          <w:sz w:val="24"/>
          <w:szCs w:val="24"/>
          <w:lang w:val="es-MX"/>
        </w:rPr>
      </w:pPr>
    </w:p>
    <w:p w14:paraId="37B27916" w14:textId="2069D7A1"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Y tu por ejemplo has odio de los influencers? Sigues o no sigues?</w:t>
      </w:r>
    </w:p>
    <w:p w14:paraId="1782116F" w14:textId="77777777" w:rsidR="0069172C" w:rsidRPr="0069172C" w:rsidRDefault="0069172C" w:rsidP="0080767B">
      <w:pPr>
        <w:jc w:val="both"/>
        <w:rPr>
          <w:rFonts w:ascii="Arial" w:hAnsi="Arial" w:cs="Arial"/>
          <w:b w:val="0"/>
          <w:bCs w:val="0"/>
          <w:sz w:val="24"/>
          <w:szCs w:val="24"/>
          <w:lang w:val="es-MX"/>
        </w:rPr>
      </w:pPr>
    </w:p>
    <w:p w14:paraId="54DC22B3" w14:textId="73E38FE9"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Si, a un par.</w:t>
      </w:r>
    </w:p>
    <w:p w14:paraId="7C14CD82" w14:textId="77777777" w:rsidR="0069172C" w:rsidRPr="0069172C" w:rsidRDefault="0069172C" w:rsidP="0080767B">
      <w:pPr>
        <w:jc w:val="both"/>
        <w:rPr>
          <w:rFonts w:ascii="Arial" w:hAnsi="Arial" w:cs="Arial"/>
          <w:b w:val="0"/>
          <w:bCs w:val="0"/>
          <w:sz w:val="24"/>
          <w:szCs w:val="24"/>
          <w:lang w:val="es-MX"/>
        </w:rPr>
      </w:pPr>
    </w:p>
    <w:p w14:paraId="1C2C0179" w14:textId="451CFBC6"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¿Como a quienes? A ver si los conozco…</w:t>
      </w:r>
    </w:p>
    <w:p w14:paraId="03F3A50A" w14:textId="77777777" w:rsidR="0069172C" w:rsidRPr="0069172C" w:rsidRDefault="0069172C" w:rsidP="0080767B">
      <w:pPr>
        <w:jc w:val="both"/>
        <w:rPr>
          <w:rFonts w:ascii="Arial" w:hAnsi="Arial" w:cs="Arial"/>
          <w:b w:val="0"/>
          <w:bCs w:val="0"/>
          <w:sz w:val="24"/>
          <w:szCs w:val="24"/>
          <w:lang w:val="es-MX"/>
        </w:rPr>
      </w:pPr>
    </w:p>
    <w:p w14:paraId="5F414DA1" w14:textId="350F1666"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P.12: Luisito comunica, un vato q juega video juegos y es muy reconocido, este </w:t>
      </w:r>
      <w:r w:rsidRPr="0069172C">
        <w:rPr>
          <w:rFonts w:ascii="Arial" w:hAnsi="Arial" w:cs="Arial"/>
          <w:b w:val="0"/>
          <w:bCs w:val="0"/>
          <w:color w:val="000000" w:themeColor="text1"/>
          <w:sz w:val="24"/>
          <w:szCs w:val="24"/>
          <w:lang w:val="es-MX"/>
        </w:rPr>
        <w:t>xxx</w:t>
      </w:r>
      <w:r w:rsidRPr="0069172C">
        <w:rPr>
          <w:rFonts w:ascii="Arial" w:hAnsi="Arial" w:cs="Arial"/>
          <w:b w:val="0"/>
          <w:bCs w:val="0"/>
          <w:sz w:val="24"/>
          <w:szCs w:val="24"/>
          <w:lang w:val="es-MX"/>
        </w:rPr>
        <w:t xml:space="preserve">, quien más? No son tanto influencers, son youtubers pero son muy famosos entonces siento que de alguna manera se vuelven influencers. También esta quien más?  </w:t>
      </w:r>
      <w:r w:rsidRPr="0069172C">
        <w:rPr>
          <w:rFonts w:ascii="Arial" w:hAnsi="Arial" w:cs="Arial"/>
          <w:b w:val="0"/>
          <w:bCs w:val="0"/>
          <w:color w:val="000000" w:themeColor="text1"/>
          <w:sz w:val="24"/>
          <w:szCs w:val="24"/>
          <w:lang w:val="es-MX"/>
        </w:rPr>
        <w:t>Hooka</w:t>
      </w:r>
      <w:r w:rsidRPr="0069172C">
        <w:rPr>
          <w:rFonts w:ascii="Arial" w:hAnsi="Arial" w:cs="Arial"/>
          <w:b w:val="0"/>
          <w:bCs w:val="0"/>
          <w:color w:val="FF0000"/>
          <w:sz w:val="24"/>
          <w:szCs w:val="24"/>
          <w:lang w:val="es-MX"/>
        </w:rPr>
        <w:t xml:space="preserve"> </w:t>
      </w:r>
      <w:r w:rsidRPr="0069172C">
        <w:rPr>
          <w:rFonts w:ascii="Arial" w:hAnsi="Arial" w:cs="Arial"/>
          <w:b w:val="0"/>
          <w:bCs w:val="0"/>
          <w:sz w:val="24"/>
          <w:szCs w:val="24"/>
          <w:lang w:val="es-MX"/>
        </w:rPr>
        <w:t xml:space="preserve">no sé si lo conozcas, también es amigo de Luisito. </w:t>
      </w:r>
      <w:r w:rsidRPr="0069172C">
        <w:rPr>
          <w:rFonts w:ascii="Arial" w:hAnsi="Arial" w:cs="Arial"/>
          <w:b w:val="0"/>
          <w:bCs w:val="0"/>
          <w:color w:val="000000" w:themeColor="text1"/>
          <w:sz w:val="24"/>
          <w:szCs w:val="24"/>
          <w:lang w:val="es-MX"/>
        </w:rPr>
        <w:t>Xxx</w:t>
      </w:r>
      <w:r w:rsidRPr="0069172C">
        <w:rPr>
          <w:rFonts w:ascii="Arial" w:hAnsi="Arial" w:cs="Arial"/>
          <w:b w:val="0"/>
          <w:bCs w:val="0"/>
          <w:color w:val="FF0000"/>
          <w:sz w:val="24"/>
          <w:szCs w:val="24"/>
          <w:lang w:val="es-MX"/>
        </w:rPr>
        <w:t xml:space="preserve"> </w:t>
      </w:r>
      <w:r w:rsidRPr="0069172C">
        <w:rPr>
          <w:rFonts w:ascii="Arial" w:hAnsi="Arial" w:cs="Arial"/>
          <w:b w:val="0"/>
          <w:bCs w:val="0"/>
          <w:sz w:val="24"/>
          <w:szCs w:val="24"/>
          <w:lang w:val="es-MX"/>
        </w:rPr>
        <w:t>también lo sigo, ehh quien más? No sé quien más. De los que me acuerdo ahorita hasta ahí.</w:t>
      </w:r>
    </w:p>
    <w:p w14:paraId="1EDB0F83" w14:textId="77777777" w:rsidR="0069172C" w:rsidRPr="0069172C" w:rsidRDefault="0069172C" w:rsidP="0080767B">
      <w:pPr>
        <w:jc w:val="both"/>
        <w:rPr>
          <w:rFonts w:ascii="Arial" w:hAnsi="Arial" w:cs="Arial"/>
          <w:b w:val="0"/>
          <w:bCs w:val="0"/>
          <w:sz w:val="24"/>
          <w:szCs w:val="24"/>
          <w:lang w:val="es-MX"/>
        </w:rPr>
      </w:pPr>
    </w:p>
    <w:p w14:paraId="674C0F0C" w14:textId="54EEE0DE"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M: Ok. Y por ejemplo ¿Qué hace que tú los sigas? </w:t>
      </w:r>
    </w:p>
    <w:p w14:paraId="6B357B0A" w14:textId="77777777" w:rsidR="0069172C" w:rsidRPr="0069172C" w:rsidRDefault="0069172C" w:rsidP="0080767B">
      <w:pPr>
        <w:jc w:val="both"/>
        <w:rPr>
          <w:rFonts w:ascii="Arial" w:hAnsi="Arial" w:cs="Arial"/>
          <w:b w:val="0"/>
          <w:bCs w:val="0"/>
          <w:sz w:val="24"/>
          <w:szCs w:val="24"/>
          <w:lang w:val="es-MX"/>
        </w:rPr>
      </w:pPr>
    </w:p>
    <w:p w14:paraId="6BEA3F56" w14:textId="7DBE1907"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Son diferentes cosas</w:t>
      </w:r>
    </w:p>
    <w:p w14:paraId="00D31F0D" w14:textId="77777777" w:rsidR="0069172C" w:rsidRPr="0069172C" w:rsidRDefault="0069172C" w:rsidP="0080767B">
      <w:pPr>
        <w:jc w:val="both"/>
        <w:rPr>
          <w:rFonts w:ascii="Arial" w:hAnsi="Arial" w:cs="Arial"/>
          <w:b w:val="0"/>
          <w:bCs w:val="0"/>
          <w:sz w:val="24"/>
          <w:szCs w:val="24"/>
          <w:lang w:val="es-MX"/>
        </w:rPr>
      </w:pPr>
    </w:p>
    <w:p w14:paraId="148CA960" w14:textId="3E5AF2CA"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M: a ver, ¿cuáles? </w:t>
      </w:r>
    </w:p>
    <w:p w14:paraId="42210AA6" w14:textId="77777777" w:rsidR="0069172C" w:rsidRPr="0069172C" w:rsidRDefault="0069172C" w:rsidP="0080767B">
      <w:pPr>
        <w:jc w:val="both"/>
        <w:rPr>
          <w:rFonts w:ascii="Arial" w:hAnsi="Arial" w:cs="Arial"/>
          <w:b w:val="0"/>
          <w:bCs w:val="0"/>
          <w:sz w:val="24"/>
          <w:szCs w:val="24"/>
          <w:lang w:val="es-MX"/>
        </w:rPr>
      </w:pPr>
    </w:p>
    <w:p w14:paraId="734A8756" w14:textId="08A24A64"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P.12: Este porque esa gente que yo he visto me cae bien. Se ve que son buenas personas. Me gusta el contenido que suben. Tratan de variar el contenido, la diversidad de contenido también es otra cosa. Obviamente me gusta lo que hacen ellos, son parte de mis gustos y así. Y creo que también porque disfruto ver, lo disfruto mucho. A lo mejor muchos lo ven como pérdida de tiempo porque estoy perdiendo tiempo viendo videos o viendo stories, pero yo la verdad disfruto mucho ver estas cosas. </w:t>
      </w:r>
    </w:p>
    <w:p w14:paraId="550C87C3" w14:textId="77777777" w:rsidR="0069172C" w:rsidRPr="0069172C" w:rsidRDefault="0069172C" w:rsidP="0080767B">
      <w:pPr>
        <w:jc w:val="both"/>
        <w:rPr>
          <w:rFonts w:ascii="Arial" w:hAnsi="Arial" w:cs="Arial"/>
          <w:b w:val="0"/>
          <w:bCs w:val="0"/>
          <w:sz w:val="24"/>
          <w:szCs w:val="24"/>
          <w:lang w:val="es-MX"/>
        </w:rPr>
      </w:pPr>
    </w:p>
    <w:p w14:paraId="0D36E8AE" w14:textId="5CC12ED6"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M: ¿Tú crees que el uso de ciertas marcas les ayude a ciertos chavos como a llevarse o a integrarse en ciertos grupos. </w:t>
      </w:r>
    </w:p>
    <w:p w14:paraId="7A2EB044" w14:textId="77777777" w:rsidR="0069172C" w:rsidRPr="0069172C" w:rsidRDefault="0069172C" w:rsidP="0080767B">
      <w:pPr>
        <w:jc w:val="both"/>
        <w:rPr>
          <w:rFonts w:ascii="Arial" w:hAnsi="Arial" w:cs="Arial"/>
          <w:b w:val="0"/>
          <w:bCs w:val="0"/>
          <w:sz w:val="24"/>
          <w:szCs w:val="24"/>
          <w:lang w:val="es-MX"/>
        </w:rPr>
      </w:pPr>
    </w:p>
    <w:p w14:paraId="0E890732" w14:textId="6C2D0973"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Sí, la verdad sí.</w:t>
      </w:r>
    </w:p>
    <w:p w14:paraId="16D07E96" w14:textId="77777777" w:rsidR="0069172C" w:rsidRPr="0069172C" w:rsidRDefault="0069172C" w:rsidP="0080767B">
      <w:pPr>
        <w:jc w:val="both"/>
        <w:rPr>
          <w:rFonts w:ascii="Arial" w:hAnsi="Arial" w:cs="Arial"/>
          <w:b w:val="0"/>
          <w:bCs w:val="0"/>
          <w:sz w:val="24"/>
          <w:szCs w:val="24"/>
          <w:lang w:val="es-MX"/>
        </w:rPr>
      </w:pPr>
    </w:p>
    <w:p w14:paraId="39E5D48B" w14:textId="5794F311"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lastRenderedPageBreak/>
        <w:t>M: ¿Cómo se da esto o que piensas de esto?</w:t>
      </w:r>
    </w:p>
    <w:p w14:paraId="083DC452" w14:textId="77777777" w:rsidR="0069172C" w:rsidRPr="0069172C" w:rsidRDefault="0069172C" w:rsidP="0080767B">
      <w:pPr>
        <w:jc w:val="both"/>
        <w:rPr>
          <w:rFonts w:ascii="Arial" w:hAnsi="Arial" w:cs="Arial"/>
          <w:b w:val="0"/>
          <w:bCs w:val="0"/>
          <w:sz w:val="24"/>
          <w:szCs w:val="24"/>
          <w:lang w:val="es-MX"/>
        </w:rPr>
      </w:pPr>
    </w:p>
    <w:p w14:paraId="4117A7FF" w14:textId="44A13BE8"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Una persona quiere meterse a un grupo, por ejemplo algo que yo veo mucho con las personas populares, mis compañeros. Una persona nueva se quiere integrar y yo me entero que les dicen a ellos que tienen que hacer ciertas cosas, que tienen que comprar cierta cosa, que tienen que tener un estilo de ese tipo o vestirse de alguna manera o seguir algún rumbo, y de alguna manera esas personas sí lo hacen para encajar en ese grupo entonces tú ves que la mayoría del tiempo dicen mira me gustó mucho por qué no te lo compras, si me lo voy a comprar y a la semana siguiente ya tienen ese producto. Siento que lo hacen por querer estar en ese grupo o para poder encajar.</w:t>
      </w:r>
    </w:p>
    <w:p w14:paraId="7883FD02" w14:textId="77777777" w:rsidR="0069172C" w:rsidRPr="0069172C" w:rsidRDefault="0069172C" w:rsidP="0080767B">
      <w:pPr>
        <w:jc w:val="both"/>
        <w:rPr>
          <w:rFonts w:ascii="Arial" w:hAnsi="Arial" w:cs="Arial"/>
          <w:b w:val="0"/>
          <w:bCs w:val="0"/>
          <w:sz w:val="24"/>
          <w:szCs w:val="24"/>
          <w:lang w:val="es-MX"/>
        </w:rPr>
      </w:pPr>
    </w:p>
    <w:p w14:paraId="4394B0C3" w14:textId="7A8E2BBC"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M: y tú qué crees que esto también en las redes sociales…también influye las redes sociales en eso?  </w:t>
      </w:r>
    </w:p>
    <w:p w14:paraId="3B30CECC" w14:textId="77777777" w:rsidR="0069172C" w:rsidRPr="0069172C" w:rsidRDefault="0069172C" w:rsidP="0080767B">
      <w:pPr>
        <w:jc w:val="both"/>
        <w:rPr>
          <w:rFonts w:ascii="Arial" w:hAnsi="Arial" w:cs="Arial"/>
          <w:b w:val="0"/>
          <w:bCs w:val="0"/>
          <w:sz w:val="24"/>
          <w:szCs w:val="24"/>
          <w:lang w:val="es-MX"/>
        </w:rPr>
      </w:pPr>
    </w:p>
    <w:p w14:paraId="3A4DFB7D" w14:textId="5A7A398E"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P.12: Si, si mucho como que para poder entrar a un grupo tienen que influir las redes sociales en eso. Le dicen tienes que tener tantos followers, tantos likes en promedio, tienes que tener cierto tipo de fotos y bla bla bla, y esta persona de cierta manera lo logra, entonces siento que también influye como te va en las redes sociales para ver cómo te va en este grupo.    </w:t>
      </w:r>
    </w:p>
    <w:p w14:paraId="1DFEE770" w14:textId="77777777" w:rsidR="0069172C" w:rsidRPr="0069172C" w:rsidRDefault="0069172C" w:rsidP="0080767B">
      <w:pPr>
        <w:jc w:val="both"/>
        <w:rPr>
          <w:rFonts w:ascii="Arial" w:hAnsi="Arial" w:cs="Arial"/>
          <w:b w:val="0"/>
          <w:bCs w:val="0"/>
          <w:sz w:val="24"/>
          <w:szCs w:val="24"/>
          <w:lang w:val="es-MX"/>
        </w:rPr>
      </w:pPr>
    </w:p>
    <w:p w14:paraId="5CB5AB4C" w14:textId="570167E9"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¿Las marcas?</w:t>
      </w:r>
    </w:p>
    <w:p w14:paraId="6BFC46A2" w14:textId="77777777" w:rsidR="0069172C" w:rsidRPr="0069172C" w:rsidRDefault="0069172C" w:rsidP="0080767B">
      <w:pPr>
        <w:jc w:val="both"/>
        <w:rPr>
          <w:rFonts w:ascii="Arial" w:hAnsi="Arial" w:cs="Arial"/>
          <w:b w:val="0"/>
          <w:bCs w:val="0"/>
          <w:sz w:val="24"/>
          <w:szCs w:val="24"/>
          <w:lang w:val="es-MX"/>
        </w:rPr>
      </w:pPr>
    </w:p>
    <w:p w14:paraId="407967FD" w14:textId="482EB1C2"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P.12: Sí, las marcas que usas, las marcas que te gustan…todo eso influye si entras a ese grupo en especifico o no </w:t>
      </w:r>
    </w:p>
    <w:p w14:paraId="42663186" w14:textId="77777777" w:rsidR="0069172C" w:rsidRPr="0069172C" w:rsidRDefault="0069172C" w:rsidP="0080767B">
      <w:pPr>
        <w:jc w:val="both"/>
        <w:rPr>
          <w:rFonts w:ascii="Arial" w:hAnsi="Arial" w:cs="Arial"/>
          <w:b w:val="0"/>
          <w:bCs w:val="0"/>
          <w:sz w:val="24"/>
          <w:szCs w:val="24"/>
          <w:lang w:val="es-MX"/>
        </w:rPr>
      </w:pPr>
    </w:p>
    <w:p w14:paraId="0C972589" w14:textId="6586B78C"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¿y tú crees que luego hacen sentir mal por no tener esas marcas o por no tener esa popularidad en redes sociales?</w:t>
      </w:r>
    </w:p>
    <w:p w14:paraId="7C3C55D7" w14:textId="77777777" w:rsidR="0069172C" w:rsidRPr="0069172C" w:rsidRDefault="0069172C" w:rsidP="0080767B">
      <w:pPr>
        <w:jc w:val="both"/>
        <w:rPr>
          <w:rFonts w:ascii="Arial" w:hAnsi="Arial" w:cs="Arial"/>
          <w:b w:val="0"/>
          <w:bCs w:val="0"/>
          <w:sz w:val="24"/>
          <w:szCs w:val="24"/>
          <w:lang w:val="es-MX"/>
        </w:rPr>
      </w:pPr>
    </w:p>
    <w:p w14:paraId="1D87BD55" w14:textId="31B60D18"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Sí, siento que dicen no tienes esta marca entonces yo y mis amigos te vamos a desprestigiar a ti. Entonces como a lo mejor echan un chisme o lo que sea, y la hacen sentir mal o lo que sea. Entonces si siento que es algo muy complicado, siento que es un tema que no me gusta a mí en lo personal porque no tienes que cambiar la forma de cómo eres por entrar a un grupo y si lo haces simplemente te estás cambiando por una felicidad temporal. Sí siento que es triste eso, pero es su decisión, no me meto mucho en ese rollo.</w:t>
      </w:r>
    </w:p>
    <w:p w14:paraId="30213274" w14:textId="77777777" w:rsidR="0069172C" w:rsidRPr="0069172C" w:rsidRDefault="0069172C" w:rsidP="0080767B">
      <w:pPr>
        <w:jc w:val="both"/>
        <w:rPr>
          <w:rFonts w:ascii="Arial" w:hAnsi="Arial" w:cs="Arial"/>
          <w:b w:val="0"/>
          <w:bCs w:val="0"/>
          <w:sz w:val="24"/>
          <w:szCs w:val="24"/>
          <w:lang w:val="es-MX"/>
        </w:rPr>
      </w:pPr>
    </w:p>
    <w:p w14:paraId="7B772112" w14:textId="049952BA"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ahorita que hablabas de desprestigiar, ¿cómo es que desprestigian? O sea como le hacen para desprestigiar a alguien? De que maneras lo hacen?</w:t>
      </w:r>
    </w:p>
    <w:p w14:paraId="09076119" w14:textId="77777777" w:rsidR="0069172C" w:rsidRPr="0069172C" w:rsidRDefault="0069172C" w:rsidP="0080767B">
      <w:pPr>
        <w:jc w:val="both"/>
        <w:rPr>
          <w:rFonts w:ascii="Arial" w:hAnsi="Arial" w:cs="Arial"/>
          <w:b w:val="0"/>
          <w:bCs w:val="0"/>
          <w:sz w:val="24"/>
          <w:szCs w:val="24"/>
          <w:lang w:val="es-MX"/>
        </w:rPr>
      </w:pPr>
    </w:p>
    <w:p w14:paraId="243C9C69" w14:textId="7B24A00B"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P.12: Supongo que cyberbullying, o sea les dicen de que comentarios negativos, está feo, tu ropa está horrible, no me gusta esa foto, voy a decirle a todos mis amigos que te dejen de seguir y así. Y luego como a esa gente le importa mucho ese prestigio que quieren tener, si reducen ese prestigio como que los hacen sentir peor, y así la otra persona que lo que quería esa desprestigiar a esa persona pues consiguió lo que quería que era desprestigiarla. </w:t>
      </w:r>
    </w:p>
    <w:p w14:paraId="471CCD64" w14:textId="77777777" w:rsidR="0069172C" w:rsidRPr="0069172C" w:rsidRDefault="0069172C" w:rsidP="0080767B">
      <w:pPr>
        <w:jc w:val="both"/>
        <w:rPr>
          <w:rFonts w:ascii="Arial" w:hAnsi="Arial" w:cs="Arial"/>
          <w:b w:val="0"/>
          <w:bCs w:val="0"/>
          <w:sz w:val="24"/>
          <w:szCs w:val="24"/>
          <w:lang w:val="es-MX"/>
        </w:rPr>
      </w:pPr>
    </w:p>
    <w:p w14:paraId="44493F23" w14:textId="370057DC"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lastRenderedPageBreak/>
        <w:t>M: ahora quiero que me digas, sabes lo que es el bullying de hecho salió el tema del cyberbullying, ¿Tú por qué crees que la gente bulea en redes sociales?</w:t>
      </w:r>
    </w:p>
    <w:p w14:paraId="2337674B" w14:textId="77777777" w:rsidR="0069172C" w:rsidRPr="0069172C" w:rsidRDefault="0069172C" w:rsidP="0080767B">
      <w:pPr>
        <w:jc w:val="both"/>
        <w:rPr>
          <w:rFonts w:ascii="Arial" w:hAnsi="Arial" w:cs="Arial"/>
          <w:b w:val="0"/>
          <w:bCs w:val="0"/>
          <w:sz w:val="24"/>
          <w:szCs w:val="24"/>
          <w:lang w:val="es-MX"/>
        </w:rPr>
      </w:pPr>
    </w:p>
    <w:p w14:paraId="4907F722" w14:textId="1F826FF4"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para conseguir que la otra gente se ponga de cierta forma o que se sienta de cierta forma para que la otra persona que lo buleo consiga cierta satisfacción, no sé, por hacerle eso a esa persona. Siento que está un tanto enfermo eso, que como consigues cierta satisfacción por poner triste o desprestigiar de cierta forma a una persona. Ese rollo no me gusta nada, yo procuro apoyar a la gente que … y como procuro hacer eso si otra gente trata de .. Yo obviamente como buen amigo que yo quiero ser de esa persona, pues yo lo defiendo o trato de decirle consejos para que no se ponga de esa manera, para que así la otra persona que lo quiere desprestigiar o hacer sentir mal pues no lo haga y pues así se enoje o el sea el que se sienta mal, por no hacer sentir mal a esa persona, más que nada sentiría como que le sale el tiro por la culata.</w:t>
      </w:r>
    </w:p>
    <w:p w14:paraId="6A0DB6F5" w14:textId="77777777" w:rsidR="0069172C" w:rsidRPr="0069172C" w:rsidRDefault="0069172C" w:rsidP="0080767B">
      <w:pPr>
        <w:jc w:val="both"/>
        <w:rPr>
          <w:rFonts w:ascii="Arial" w:hAnsi="Arial" w:cs="Arial"/>
          <w:b w:val="0"/>
          <w:bCs w:val="0"/>
          <w:sz w:val="24"/>
          <w:szCs w:val="24"/>
          <w:lang w:val="es-MX"/>
        </w:rPr>
      </w:pPr>
    </w:p>
    <w:p w14:paraId="51A0AFE3" w14:textId="2B30D49C"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¿Y tú crees que en redes sociales bulean más los niños o las niñas?</w:t>
      </w:r>
    </w:p>
    <w:p w14:paraId="0B5924F7" w14:textId="77777777" w:rsidR="0069172C" w:rsidRPr="0069172C" w:rsidRDefault="0069172C" w:rsidP="0080767B">
      <w:pPr>
        <w:jc w:val="both"/>
        <w:rPr>
          <w:rFonts w:ascii="Arial" w:hAnsi="Arial" w:cs="Arial"/>
          <w:b w:val="0"/>
          <w:bCs w:val="0"/>
          <w:sz w:val="24"/>
          <w:szCs w:val="24"/>
          <w:lang w:val="es-MX"/>
        </w:rPr>
      </w:pPr>
    </w:p>
    <w:p w14:paraId="1C887DD2" w14:textId="75EBC55C"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siento que las niñas, las niñas bulean más en redes sociales y los niños más en persona. Porque como se ha hecho la idea de que las niñas simplemente se secretean o inventan chismes para atacar a esa persona  y no se atacan directamente, entonces siento que como esto de las redes sociales se generó y se globalizó totalmente es como la manera más directa de atacar a esa persona y como las redes sociales aceleran mucho pasarte mensajes o así entonces el crear chismes o lo que sea se hace todavía más rápido. Y yo digo obviamente que no siempre esta así, porque digo hay mujeres que también bulean a otras mujeres personalmente pero lo que más se da, o lo que yo he visto que más se da es que las mujeres bulean más este por el medio digital que por el medio personal.</w:t>
      </w:r>
    </w:p>
    <w:p w14:paraId="70FF4C03" w14:textId="77777777" w:rsidR="0069172C" w:rsidRPr="0069172C" w:rsidRDefault="0069172C" w:rsidP="0080767B">
      <w:pPr>
        <w:jc w:val="both"/>
        <w:rPr>
          <w:rFonts w:ascii="Arial" w:hAnsi="Arial" w:cs="Arial"/>
          <w:b w:val="0"/>
          <w:bCs w:val="0"/>
          <w:sz w:val="24"/>
          <w:szCs w:val="24"/>
          <w:lang w:val="es-MX"/>
        </w:rPr>
      </w:pPr>
    </w:p>
    <w:p w14:paraId="3B4F9969" w14:textId="0D13F705"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M: La siguiente pregunta va a ser muy general, puedes decirme lo que se te venga a la mente, tú le tienes miedo a algo? </w:t>
      </w:r>
    </w:p>
    <w:p w14:paraId="51F82BE5" w14:textId="77777777" w:rsidR="0069172C" w:rsidRPr="0069172C" w:rsidRDefault="0069172C" w:rsidP="0080767B">
      <w:pPr>
        <w:jc w:val="both"/>
        <w:rPr>
          <w:rFonts w:ascii="Arial" w:hAnsi="Arial" w:cs="Arial"/>
          <w:b w:val="0"/>
          <w:bCs w:val="0"/>
          <w:sz w:val="24"/>
          <w:szCs w:val="24"/>
          <w:lang w:val="es-MX"/>
        </w:rPr>
      </w:pPr>
    </w:p>
    <w:p w14:paraId="77BD2CDB" w14:textId="1677B494"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Sí</w:t>
      </w:r>
    </w:p>
    <w:p w14:paraId="09575B20" w14:textId="77777777" w:rsidR="0069172C" w:rsidRPr="0069172C" w:rsidRDefault="0069172C" w:rsidP="0080767B">
      <w:pPr>
        <w:jc w:val="both"/>
        <w:rPr>
          <w:rFonts w:ascii="Arial" w:hAnsi="Arial" w:cs="Arial"/>
          <w:b w:val="0"/>
          <w:bCs w:val="0"/>
          <w:sz w:val="24"/>
          <w:szCs w:val="24"/>
          <w:lang w:val="es-MX"/>
        </w:rPr>
      </w:pPr>
    </w:p>
    <w:p w14:paraId="2F6EB3FD" w14:textId="38B8C90F"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M: ¿A qué? </w:t>
      </w:r>
    </w:p>
    <w:p w14:paraId="410B78A1" w14:textId="77777777" w:rsidR="0069172C" w:rsidRPr="0069172C" w:rsidRDefault="0069172C" w:rsidP="0080767B">
      <w:pPr>
        <w:jc w:val="both"/>
        <w:rPr>
          <w:rFonts w:ascii="Arial" w:hAnsi="Arial" w:cs="Arial"/>
          <w:b w:val="0"/>
          <w:bCs w:val="0"/>
          <w:sz w:val="24"/>
          <w:szCs w:val="24"/>
          <w:lang w:val="es-MX"/>
        </w:rPr>
      </w:pPr>
    </w:p>
    <w:p w14:paraId="44FBB013" w14:textId="701F8117"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Sí, es un miedo muy extraño el que yo tengo. Tengo varios. Miedo a la oscuridad, no es que me da miedo, miedo, miedo, siento como raro, siento como que alguien me está viendo o me está siguiendo, es un miedo muy extraño un sentimiento muy extraño ese que siento cuando estoy en la oscuridad, pero obviamente siento que no soy el único que siente eso. Por ejemplo cuando yo estoy en las escaleras y ya soy el ultimo en subirme y tengo que apagar las luces, yo por lo general prendo la lámpara de mi celular y me lo pongo en la espalda y como yo tengo la vista para enfrente veo todo lo que esta y como a tras tengo la luz sé que nada me esta siguiendo…pero cuando tengo las manos ocupadas o así, me lo tengo que chutar aunque diga alguien me está siguiendo una cosa aquí atrás pero no hay falla.</w:t>
      </w:r>
    </w:p>
    <w:p w14:paraId="03A84FF0" w14:textId="77777777" w:rsidR="0069172C" w:rsidRPr="0069172C" w:rsidRDefault="0069172C" w:rsidP="0080767B">
      <w:pPr>
        <w:jc w:val="both"/>
        <w:rPr>
          <w:rFonts w:ascii="Arial" w:hAnsi="Arial" w:cs="Arial"/>
          <w:b w:val="0"/>
          <w:bCs w:val="0"/>
          <w:sz w:val="24"/>
          <w:szCs w:val="24"/>
          <w:lang w:val="es-MX"/>
        </w:rPr>
      </w:pPr>
    </w:p>
    <w:p w14:paraId="069EA777" w14:textId="6B0F51F9"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lastRenderedPageBreak/>
        <w:t>M: Ok, ¿Alguna otra cosa más…además de la oscuridad?</w:t>
      </w:r>
    </w:p>
    <w:p w14:paraId="45C8A89B" w14:textId="77777777" w:rsidR="0069172C" w:rsidRPr="0069172C" w:rsidRDefault="0069172C" w:rsidP="0080767B">
      <w:pPr>
        <w:jc w:val="both"/>
        <w:rPr>
          <w:rFonts w:ascii="Arial" w:hAnsi="Arial" w:cs="Arial"/>
          <w:b w:val="0"/>
          <w:bCs w:val="0"/>
          <w:sz w:val="24"/>
          <w:szCs w:val="24"/>
          <w:lang w:val="es-MX"/>
        </w:rPr>
      </w:pPr>
    </w:p>
    <w:p w14:paraId="0F8B3C8D" w14:textId="77777777"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P.12: El otro miedo que tengo siento que es mucho más profundo. Tengo miedo a crecer, ese es un miedo que he tenido toda mi vida que de alguna manera hoy en día lo he sabido sobrellevar pero de todos modos sigue ahí. Es un miedo muy extraño porque es inevitable el crecer y es inevitable el saber que algún día vas a ser un adulto vas a tener una familia o a lo mejor, vas a tener que crecer al final del día ese es un miedo que me atormenta mucho que obviamente yo no quisiera  ese miedo, pero lo tengo y gracias a que yo he pensado mucho y así, he aprendido a sobrellevar este miedo. Obviamente de repente si me llega el golpe de que chale tengo que crecer, siento que es más miedo a la incertidumbre de que va a pasar cuando crezca. Esa es la raíz de mi miedo a crecer, pero digo, una de las cosas que yo he aprendido para sobrellevar este problema es que todo lo que hagamos en el futuro es un salto de fe. Obviamente no sabemos lo que va a pasar en el futuro pero tenemos que tener fe de que todo va a estar bien y probablemente nada va a estar bien, pero hay una posibilidad de que todo salga bien, y quiero que esa posibilidad de que todo va a estar bien en el futuro y que las decisiones que tome van a ser las mejores para mi, siento que eso es lo que mejor me ha llevado a sobrellevar ese miedo a crecer, el vivir un día a la vez, momento por momento. </w:t>
      </w:r>
    </w:p>
    <w:p w14:paraId="1749C008" w14:textId="77777777" w:rsidR="0069172C" w:rsidRPr="0069172C" w:rsidRDefault="0069172C" w:rsidP="0080767B">
      <w:pPr>
        <w:jc w:val="both"/>
        <w:rPr>
          <w:rFonts w:ascii="Arial" w:hAnsi="Arial" w:cs="Arial"/>
          <w:b w:val="0"/>
          <w:bCs w:val="0"/>
          <w:sz w:val="24"/>
          <w:szCs w:val="24"/>
          <w:lang w:val="es-MX"/>
        </w:rPr>
      </w:pPr>
    </w:p>
    <w:p w14:paraId="6B9EA92A" w14:textId="3DF9128F"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Muy bien, muchas gracias por compartirlos. Ahora vamos a hacer un ejercicio, vamos a imaginarnos a 3 personas, vamos con la primera. Vamos a imaginarnos a una persona que no recibe nada de bullying ni ataca, vamos a empezarla a construir, entonces dime primero sería hombre o mujer?</w:t>
      </w:r>
    </w:p>
    <w:p w14:paraId="7F325E62" w14:textId="77777777" w:rsidR="0069172C" w:rsidRPr="0069172C" w:rsidRDefault="0069172C" w:rsidP="0080767B">
      <w:pPr>
        <w:jc w:val="both"/>
        <w:rPr>
          <w:rFonts w:ascii="Arial" w:hAnsi="Arial" w:cs="Arial"/>
          <w:b w:val="0"/>
          <w:bCs w:val="0"/>
          <w:sz w:val="24"/>
          <w:szCs w:val="24"/>
          <w:lang w:val="es-MX"/>
        </w:rPr>
      </w:pPr>
    </w:p>
    <w:p w14:paraId="40CC9616" w14:textId="0358C2B5"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Sería hombre</w:t>
      </w:r>
    </w:p>
    <w:p w14:paraId="4259783C" w14:textId="77777777" w:rsidR="0069172C" w:rsidRPr="0069172C" w:rsidRDefault="0069172C" w:rsidP="0080767B">
      <w:pPr>
        <w:jc w:val="both"/>
        <w:rPr>
          <w:rFonts w:ascii="Arial" w:hAnsi="Arial" w:cs="Arial"/>
          <w:b w:val="0"/>
          <w:bCs w:val="0"/>
          <w:sz w:val="24"/>
          <w:szCs w:val="24"/>
          <w:lang w:val="es-MX"/>
        </w:rPr>
      </w:pPr>
    </w:p>
    <w:p w14:paraId="03A69E24" w14:textId="4A5BE47D"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¿y cómo se comportaría este hombre? ¿Cómo seria?</w:t>
      </w:r>
    </w:p>
    <w:p w14:paraId="5E7F2A41" w14:textId="77777777" w:rsidR="0069172C" w:rsidRPr="0069172C" w:rsidRDefault="0069172C" w:rsidP="0080767B">
      <w:pPr>
        <w:jc w:val="both"/>
        <w:rPr>
          <w:rFonts w:ascii="Arial" w:hAnsi="Arial" w:cs="Arial"/>
          <w:b w:val="0"/>
          <w:bCs w:val="0"/>
          <w:sz w:val="24"/>
          <w:szCs w:val="24"/>
          <w:lang w:val="es-MX"/>
        </w:rPr>
      </w:pPr>
    </w:p>
    <w:p w14:paraId="2A0D7DE2" w14:textId="7D66740E"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Sería una persona buena, ya que no tienen ninguna experiencia mala, siento que muy inteligente en el aspecto académico, sin embargo no tiene tanto conocimiento en el aspecto social ya que no le ha pasado nada de bullying. Sería una persona buen, inocente y tiene muchos amigos y amigas y se desenvuelve de una manera muy sana en el aspecto social.</w:t>
      </w:r>
    </w:p>
    <w:p w14:paraId="3A571D9E" w14:textId="77777777" w:rsidR="0069172C" w:rsidRPr="0069172C" w:rsidRDefault="0069172C" w:rsidP="0080767B">
      <w:pPr>
        <w:jc w:val="both"/>
        <w:rPr>
          <w:rFonts w:ascii="Arial" w:hAnsi="Arial" w:cs="Arial"/>
          <w:b w:val="0"/>
          <w:bCs w:val="0"/>
          <w:sz w:val="24"/>
          <w:szCs w:val="24"/>
          <w:lang w:val="es-MX"/>
        </w:rPr>
      </w:pPr>
    </w:p>
    <w:p w14:paraId="62A3006B" w14:textId="4F84F27A"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y este chavo como se vestiría? No sé…¿con que tipo de ropa subiría sus fotos en redes sociales?</w:t>
      </w:r>
    </w:p>
    <w:p w14:paraId="25D4BE97" w14:textId="77777777" w:rsidR="0069172C" w:rsidRPr="0069172C" w:rsidRDefault="0069172C" w:rsidP="0080767B">
      <w:pPr>
        <w:jc w:val="both"/>
        <w:rPr>
          <w:rFonts w:ascii="Arial" w:hAnsi="Arial" w:cs="Arial"/>
          <w:b w:val="0"/>
          <w:bCs w:val="0"/>
          <w:sz w:val="24"/>
          <w:szCs w:val="24"/>
          <w:lang w:val="es-MX"/>
        </w:rPr>
      </w:pPr>
    </w:p>
    <w:p w14:paraId="2254075A" w14:textId="3B18146F"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No sé tipo una camisa de manga larga de botones, pantalón de mezclilla y zapatos.</w:t>
      </w:r>
    </w:p>
    <w:p w14:paraId="414DC026" w14:textId="77777777" w:rsidR="0069172C" w:rsidRPr="0069172C" w:rsidRDefault="0069172C" w:rsidP="0080767B">
      <w:pPr>
        <w:jc w:val="both"/>
        <w:rPr>
          <w:rFonts w:ascii="Arial" w:hAnsi="Arial" w:cs="Arial"/>
          <w:b w:val="0"/>
          <w:bCs w:val="0"/>
          <w:sz w:val="24"/>
          <w:szCs w:val="24"/>
          <w:lang w:val="es-MX"/>
        </w:rPr>
      </w:pPr>
    </w:p>
    <w:p w14:paraId="0CAAD28D" w14:textId="6DA07FA5"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¿Usaría marcas o no?</w:t>
      </w:r>
    </w:p>
    <w:p w14:paraId="1B646C3E" w14:textId="77777777" w:rsidR="0069172C" w:rsidRPr="0069172C" w:rsidRDefault="0069172C" w:rsidP="0080767B">
      <w:pPr>
        <w:jc w:val="both"/>
        <w:rPr>
          <w:rFonts w:ascii="Arial" w:hAnsi="Arial" w:cs="Arial"/>
          <w:b w:val="0"/>
          <w:bCs w:val="0"/>
          <w:sz w:val="24"/>
          <w:szCs w:val="24"/>
          <w:lang w:val="es-MX"/>
        </w:rPr>
      </w:pPr>
    </w:p>
    <w:p w14:paraId="105C304F" w14:textId="5ED13829"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A él no le importaría l marca. Se vestiría de una manera relajada pero formal.</w:t>
      </w:r>
    </w:p>
    <w:p w14:paraId="6EDA291A" w14:textId="77777777" w:rsidR="0069172C" w:rsidRPr="0069172C" w:rsidRDefault="0069172C" w:rsidP="0080767B">
      <w:pPr>
        <w:jc w:val="both"/>
        <w:rPr>
          <w:rFonts w:ascii="Arial" w:hAnsi="Arial" w:cs="Arial"/>
          <w:b w:val="0"/>
          <w:bCs w:val="0"/>
          <w:sz w:val="24"/>
          <w:szCs w:val="24"/>
          <w:lang w:val="es-MX"/>
        </w:rPr>
      </w:pPr>
    </w:p>
    <w:p w14:paraId="3BB60C4F" w14:textId="769936D9"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¿Y en redes sociales como seria esta persona? Seguiría gente? Subiría cosas?</w:t>
      </w:r>
    </w:p>
    <w:p w14:paraId="1FF63529" w14:textId="77777777" w:rsidR="0069172C" w:rsidRPr="0069172C" w:rsidRDefault="0069172C" w:rsidP="0080767B">
      <w:pPr>
        <w:jc w:val="both"/>
        <w:rPr>
          <w:rFonts w:ascii="Arial" w:hAnsi="Arial" w:cs="Arial"/>
          <w:b w:val="0"/>
          <w:bCs w:val="0"/>
          <w:sz w:val="24"/>
          <w:szCs w:val="24"/>
          <w:lang w:val="es-MX"/>
        </w:rPr>
      </w:pPr>
    </w:p>
    <w:p w14:paraId="520302B9" w14:textId="4267B777"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lastRenderedPageBreak/>
        <w:t>P.12: Seguiría a gente, si. No subiría cosas porque tiene cosas más importantes, tiene tarea o se preocupa mucho por la tarea entonces no tiene tiempo para andar subiendo cosas. No le importa mucho la marca que usa, con tal de que este cómodo con la ropa que tiene o como luce con la esa ropa que tiene, con eso está perfecto.  Y seguiría de todo tipo de personas, a influencers a personas que se la viven pegadas en las redes sociales y a personas que no suben nada igual que él.</w:t>
      </w:r>
    </w:p>
    <w:p w14:paraId="294E16D4" w14:textId="77777777" w:rsidR="0069172C" w:rsidRPr="0069172C" w:rsidRDefault="0069172C" w:rsidP="0080767B">
      <w:pPr>
        <w:jc w:val="both"/>
        <w:rPr>
          <w:rFonts w:ascii="Arial" w:hAnsi="Arial" w:cs="Arial"/>
          <w:b w:val="0"/>
          <w:bCs w:val="0"/>
          <w:sz w:val="24"/>
          <w:szCs w:val="24"/>
          <w:lang w:val="es-MX"/>
        </w:rPr>
      </w:pPr>
    </w:p>
    <w:p w14:paraId="588C4CBF" w14:textId="43623312"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…ahora otra persona que sí recibe bullying. ¿Sería hombre o mujer?</w:t>
      </w:r>
    </w:p>
    <w:p w14:paraId="13766802" w14:textId="77777777" w:rsidR="0069172C" w:rsidRPr="0069172C" w:rsidRDefault="0069172C" w:rsidP="0080767B">
      <w:pPr>
        <w:jc w:val="both"/>
        <w:rPr>
          <w:rFonts w:ascii="Arial" w:hAnsi="Arial" w:cs="Arial"/>
          <w:b w:val="0"/>
          <w:bCs w:val="0"/>
          <w:sz w:val="24"/>
          <w:szCs w:val="24"/>
          <w:lang w:val="es-MX"/>
        </w:rPr>
      </w:pPr>
    </w:p>
    <w:p w14:paraId="1969178D" w14:textId="33CE7BF6"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Mujer</w:t>
      </w:r>
    </w:p>
    <w:p w14:paraId="2864DADD" w14:textId="77777777" w:rsidR="0069172C" w:rsidRPr="0069172C" w:rsidRDefault="0069172C" w:rsidP="0080767B">
      <w:pPr>
        <w:jc w:val="both"/>
        <w:rPr>
          <w:rFonts w:ascii="Arial" w:hAnsi="Arial" w:cs="Arial"/>
          <w:b w:val="0"/>
          <w:bCs w:val="0"/>
          <w:sz w:val="24"/>
          <w:szCs w:val="24"/>
          <w:lang w:val="es-MX"/>
        </w:rPr>
      </w:pPr>
    </w:p>
    <w:p w14:paraId="6FB93FBB" w14:textId="4080CDD2"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y…¿Cómo seria este personaje?</w:t>
      </w:r>
    </w:p>
    <w:p w14:paraId="1F5143D3" w14:textId="77777777" w:rsidR="0069172C" w:rsidRPr="0069172C" w:rsidRDefault="0069172C" w:rsidP="0080767B">
      <w:pPr>
        <w:jc w:val="both"/>
        <w:rPr>
          <w:rFonts w:ascii="Arial" w:hAnsi="Arial" w:cs="Arial"/>
          <w:b w:val="0"/>
          <w:bCs w:val="0"/>
          <w:sz w:val="24"/>
          <w:szCs w:val="24"/>
          <w:lang w:val="es-MX"/>
        </w:rPr>
      </w:pPr>
    </w:p>
    <w:p w14:paraId="30CEDC06" w14:textId="402D2781"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Sería muy inteligente también en el aspecto académico y tendría mucho conocimiento en el aspecto social o sabría como actuar de cierta forma, ya que como está recibiendo bullying ya tiene el conocimiento tiene la sabiduría de cómo actuar en esas situaciones. Es una persona reservada, muy reservada, introvertida pero sería una persona con mucha personalidad si la llegas a conocer.</w:t>
      </w:r>
    </w:p>
    <w:p w14:paraId="24E91721" w14:textId="77777777" w:rsidR="0069172C" w:rsidRPr="0069172C" w:rsidRDefault="0069172C" w:rsidP="0080767B">
      <w:pPr>
        <w:jc w:val="both"/>
        <w:rPr>
          <w:rFonts w:ascii="Arial" w:hAnsi="Arial" w:cs="Arial"/>
          <w:b w:val="0"/>
          <w:bCs w:val="0"/>
          <w:sz w:val="24"/>
          <w:szCs w:val="24"/>
          <w:lang w:val="es-MX"/>
        </w:rPr>
      </w:pPr>
    </w:p>
    <w:p w14:paraId="0ADBAC06" w14:textId="0BA3C5D4"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¿Y cesta chavita como se vestiría, con que tipo de ropa subiría fotos? Que marcas usaría o tampoco las usaría?</w:t>
      </w:r>
    </w:p>
    <w:p w14:paraId="28630D7D" w14:textId="77777777"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P.12: Se vestiría de una forma variada, se vestiría con camisa, pantalón, pants, tenis, y una hoodie o yo que sé. </w:t>
      </w:r>
    </w:p>
    <w:p w14:paraId="4DE04EE7" w14:textId="77777777" w:rsidR="0069172C" w:rsidRPr="0069172C" w:rsidRDefault="0069172C" w:rsidP="0080767B">
      <w:pPr>
        <w:jc w:val="both"/>
        <w:rPr>
          <w:rFonts w:ascii="Arial" w:hAnsi="Arial" w:cs="Arial"/>
          <w:b w:val="0"/>
          <w:bCs w:val="0"/>
          <w:sz w:val="24"/>
          <w:szCs w:val="24"/>
          <w:lang w:val="es-MX"/>
        </w:rPr>
      </w:pPr>
    </w:p>
    <w:p w14:paraId="7B094DCC" w14:textId="1D2920E9"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¿Usaría marcas o no?</w:t>
      </w:r>
    </w:p>
    <w:p w14:paraId="7A7FDDB8" w14:textId="77777777" w:rsidR="0069172C" w:rsidRPr="0069172C" w:rsidRDefault="0069172C" w:rsidP="0080767B">
      <w:pPr>
        <w:jc w:val="both"/>
        <w:rPr>
          <w:rFonts w:ascii="Arial" w:hAnsi="Arial" w:cs="Arial"/>
          <w:b w:val="0"/>
          <w:bCs w:val="0"/>
          <w:sz w:val="24"/>
          <w:szCs w:val="24"/>
          <w:lang w:val="es-MX"/>
        </w:rPr>
      </w:pPr>
    </w:p>
    <w:p w14:paraId="2EFA7FB3" w14:textId="313FDFF7"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P.12: Usaría las marcas no tan conocidas, pero también conocidas..Usaría los tenis que yo siempre he visto que están en el closet de una niña que son los Adidas superstar, no usaría marcas de ropa pero si tenis. También usaría joyería, no mucha,  a lo mejor un collarcito. No tan notable, muy discreta. </w:t>
      </w:r>
    </w:p>
    <w:p w14:paraId="7581F1A9" w14:textId="77777777" w:rsidR="0069172C" w:rsidRPr="0069172C" w:rsidRDefault="0069172C" w:rsidP="0080767B">
      <w:pPr>
        <w:jc w:val="both"/>
        <w:rPr>
          <w:rFonts w:ascii="Arial" w:hAnsi="Arial" w:cs="Arial"/>
          <w:b w:val="0"/>
          <w:bCs w:val="0"/>
          <w:sz w:val="24"/>
          <w:szCs w:val="24"/>
          <w:lang w:val="es-MX"/>
        </w:rPr>
      </w:pPr>
    </w:p>
    <w:p w14:paraId="5B01C1C7" w14:textId="1669D7A1"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¿Y como seria esta chica en redes sociales? Seguiría gente? Subiría cosas?</w:t>
      </w:r>
    </w:p>
    <w:p w14:paraId="25756C06" w14:textId="77777777" w:rsidR="0069172C" w:rsidRPr="0069172C" w:rsidRDefault="0069172C" w:rsidP="0080767B">
      <w:pPr>
        <w:jc w:val="both"/>
        <w:rPr>
          <w:rFonts w:ascii="Arial" w:hAnsi="Arial" w:cs="Arial"/>
          <w:b w:val="0"/>
          <w:bCs w:val="0"/>
          <w:sz w:val="24"/>
          <w:szCs w:val="24"/>
          <w:lang w:val="es-MX"/>
        </w:rPr>
      </w:pPr>
    </w:p>
    <w:p w14:paraId="6D73E1A2" w14:textId="1520C6C0"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Subiría un par de cosas, raramente. Este, no, subiría cosas no tan regularmente, sube un par de stories y esas cosas, pero no sube tanto post.</w:t>
      </w:r>
    </w:p>
    <w:p w14:paraId="2418E46B" w14:textId="77777777" w:rsidR="0069172C" w:rsidRPr="0069172C" w:rsidRDefault="0069172C" w:rsidP="0080767B">
      <w:pPr>
        <w:jc w:val="both"/>
        <w:rPr>
          <w:rFonts w:ascii="Arial" w:hAnsi="Arial" w:cs="Arial"/>
          <w:b w:val="0"/>
          <w:bCs w:val="0"/>
          <w:sz w:val="24"/>
          <w:szCs w:val="24"/>
          <w:lang w:val="es-MX"/>
        </w:rPr>
      </w:pPr>
    </w:p>
    <w:p w14:paraId="11A3E4BD" w14:textId="24BDE578"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y ¿Seguiría marcas ella?</w:t>
      </w:r>
    </w:p>
    <w:p w14:paraId="0E2BC2AB" w14:textId="77777777" w:rsidR="0069172C" w:rsidRPr="0069172C" w:rsidRDefault="0069172C" w:rsidP="0080767B">
      <w:pPr>
        <w:jc w:val="both"/>
        <w:rPr>
          <w:rFonts w:ascii="Arial" w:hAnsi="Arial" w:cs="Arial"/>
          <w:b w:val="0"/>
          <w:bCs w:val="0"/>
          <w:sz w:val="24"/>
          <w:szCs w:val="24"/>
          <w:lang w:val="es-MX"/>
        </w:rPr>
      </w:pPr>
    </w:p>
    <w:p w14:paraId="578AD4E4" w14:textId="69FF9CB5"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hmmm, a lo mejor una o dos. No muchas.</w:t>
      </w:r>
    </w:p>
    <w:p w14:paraId="567B46CB" w14:textId="77777777" w:rsidR="0069172C" w:rsidRPr="0069172C" w:rsidRDefault="0069172C" w:rsidP="0080767B">
      <w:pPr>
        <w:jc w:val="both"/>
        <w:rPr>
          <w:rFonts w:ascii="Arial" w:hAnsi="Arial" w:cs="Arial"/>
          <w:b w:val="0"/>
          <w:bCs w:val="0"/>
          <w:sz w:val="24"/>
          <w:szCs w:val="24"/>
          <w:lang w:val="es-MX"/>
        </w:rPr>
      </w:pPr>
    </w:p>
    <w:p w14:paraId="04160B72" w14:textId="3FD7D7B6"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Ahora…¿Qué pasaría con el que bulea? Sería hombre o mujer?</w:t>
      </w:r>
    </w:p>
    <w:p w14:paraId="0C5D12F7" w14:textId="77777777" w:rsidR="0069172C" w:rsidRPr="0069172C" w:rsidRDefault="0069172C" w:rsidP="0080767B">
      <w:pPr>
        <w:jc w:val="both"/>
        <w:rPr>
          <w:rFonts w:ascii="Arial" w:hAnsi="Arial" w:cs="Arial"/>
          <w:b w:val="0"/>
          <w:bCs w:val="0"/>
          <w:sz w:val="24"/>
          <w:szCs w:val="24"/>
          <w:lang w:val="es-MX"/>
        </w:rPr>
      </w:pPr>
    </w:p>
    <w:p w14:paraId="5CC1B502" w14:textId="5257C63E"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Sería un hombre</w:t>
      </w:r>
    </w:p>
    <w:p w14:paraId="380CF005" w14:textId="77777777" w:rsidR="0069172C" w:rsidRPr="0069172C" w:rsidRDefault="0069172C" w:rsidP="0080767B">
      <w:pPr>
        <w:jc w:val="both"/>
        <w:rPr>
          <w:rFonts w:ascii="Arial" w:hAnsi="Arial" w:cs="Arial"/>
          <w:b w:val="0"/>
          <w:bCs w:val="0"/>
          <w:sz w:val="24"/>
          <w:szCs w:val="24"/>
          <w:lang w:val="es-MX"/>
        </w:rPr>
      </w:pPr>
    </w:p>
    <w:p w14:paraId="0E49E818" w14:textId="69AD4A6C"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Este chavo, ¿Cómo seria?</w:t>
      </w:r>
    </w:p>
    <w:p w14:paraId="11DA7294" w14:textId="77777777" w:rsidR="0069172C" w:rsidRPr="0069172C" w:rsidRDefault="0069172C" w:rsidP="0080767B">
      <w:pPr>
        <w:jc w:val="both"/>
        <w:rPr>
          <w:rFonts w:ascii="Arial" w:hAnsi="Arial" w:cs="Arial"/>
          <w:b w:val="0"/>
          <w:bCs w:val="0"/>
          <w:sz w:val="24"/>
          <w:szCs w:val="24"/>
          <w:lang w:val="es-MX"/>
        </w:rPr>
      </w:pPr>
    </w:p>
    <w:p w14:paraId="44599671" w14:textId="6360C109"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lastRenderedPageBreak/>
        <w:t>P.12: Sería un chavo que si le importa mucho las marcas, que usaría las marcas caras o más reconocidas. Sería una persona un tanto agresiva pero nada que si le dices algo que no le gusta o si le dices algo que no le parece ahí si se pondría muy agresivo contigo.</w:t>
      </w:r>
    </w:p>
    <w:p w14:paraId="7ECC648F" w14:textId="77777777" w:rsidR="0069172C" w:rsidRPr="0069172C" w:rsidRDefault="0069172C" w:rsidP="0080767B">
      <w:pPr>
        <w:jc w:val="both"/>
        <w:rPr>
          <w:rFonts w:ascii="Arial" w:hAnsi="Arial" w:cs="Arial"/>
          <w:b w:val="0"/>
          <w:bCs w:val="0"/>
          <w:sz w:val="24"/>
          <w:szCs w:val="24"/>
          <w:lang w:val="es-MX"/>
        </w:rPr>
      </w:pPr>
    </w:p>
    <w:p w14:paraId="3BED4FF5" w14:textId="046A585C"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ok. Y este chavo, ¿Cómo seria en redes sociales?</w:t>
      </w:r>
    </w:p>
    <w:p w14:paraId="244DF74C" w14:textId="77777777" w:rsidR="0069172C" w:rsidRPr="0069172C" w:rsidRDefault="0069172C" w:rsidP="0080767B">
      <w:pPr>
        <w:jc w:val="both"/>
        <w:rPr>
          <w:rFonts w:ascii="Arial" w:hAnsi="Arial" w:cs="Arial"/>
          <w:b w:val="0"/>
          <w:bCs w:val="0"/>
          <w:sz w:val="24"/>
          <w:szCs w:val="24"/>
          <w:lang w:val="es-MX"/>
        </w:rPr>
      </w:pPr>
    </w:p>
    <w:p w14:paraId="1A213ADB" w14:textId="023AC96C"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P.12: Seria activo, sería muy activo. </w:t>
      </w:r>
    </w:p>
    <w:p w14:paraId="6310F908" w14:textId="77777777" w:rsidR="0069172C" w:rsidRPr="0069172C" w:rsidRDefault="0069172C" w:rsidP="0080767B">
      <w:pPr>
        <w:jc w:val="both"/>
        <w:rPr>
          <w:rFonts w:ascii="Arial" w:hAnsi="Arial" w:cs="Arial"/>
          <w:b w:val="0"/>
          <w:bCs w:val="0"/>
          <w:sz w:val="24"/>
          <w:szCs w:val="24"/>
          <w:lang w:val="es-MX"/>
        </w:rPr>
      </w:pPr>
    </w:p>
    <w:p w14:paraId="07DB96AA" w14:textId="5E14E7E4"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Y, ¿Qué tipo de cosas subiría?</w:t>
      </w:r>
    </w:p>
    <w:p w14:paraId="1F08AD79" w14:textId="77777777" w:rsidR="0069172C" w:rsidRPr="0069172C" w:rsidRDefault="0069172C" w:rsidP="0080767B">
      <w:pPr>
        <w:jc w:val="both"/>
        <w:rPr>
          <w:rFonts w:ascii="Arial" w:hAnsi="Arial" w:cs="Arial"/>
          <w:b w:val="0"/>
          <w:bCs w:val="0"/>
          <w:sz w:val="24"/>
          <w:szCs w:val="24"/>
          <w:lang w:val="es-MX"/>
        </w:rPr>
      </w:pPr>
    </w:p>
    <w:p w14:paraId="0E2FA697" w14:textId="1D2E94A1"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Subiría fotos de él posando en paisajes pero con ropa de marca.</w:t>
      </w:r>
    </w:p>
    <w:p w14:paraId="60FEEF6D" w14:textId="77777777" w:rsidR="0069172C" w:rsidRPr="0069172C" w:rsidRDefault="0069172C" w:rsidP="0080767B">
      <w:pPr>
        <w:jc w:val="both"/>
        <w:rPr>
          <w:rFonts w:ascii="Arial" w:hAnsi="Arial" w:cs="Arial"/>
          <w:b w:val="0"/>
          <w:bCs w:val="0"/>
          <w:sz w:val="24"/>
          <w:szCs w:val="24"/>
          <w:lang w:val="es-MX"/>
        </w:rPr>
      </w:pPr>
    </w:p>
    <w:p w14:paraId="5516B67C" w14:textId="2AF3AB4A"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¿Cómo que tipo de ropa?</w:t>
      </w:r>
    </w:p>
    <w:p w14:paraId="7C2E3340" w14:textId="77777777" w:rsidR="0069172C" w:rsidRPr="0069172C" w:rsidRDefault="0069172C" w:rsidP="0080767B">
      <w:pPr>
        <w:jc w:val="both"/>
        <w:rPr>
          <w:rFonts w:ascii="Arial" w:hAnsi="Arial" w:cs="Arial"/>
          <w:b w:val="0"/>
          <w:bCs w:val="0"/>
          <w:sz w:val="24"/>
          <w:szCs w:val="24"/>
          <w:lang w:val="es-MX"/>
        </w:rPr>
      </w:pPr>
    </w:p>
    <w:p w14:paraId="6363A5C3" w14:textId="2F34159F"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A lo mejor un outfit todo Adidas, este unos tenis Gucci, un pantalón x y  lo mejor una camisa polo, y así estaría en paisajes de una persona con mucho dinero. Por ejemplo esta en un campo de golf o yo que se.</w:t>
      </w:r>
    </w:p>
    <w:p w14:paraId="72B8FBC5" w14:textId="77777777" w:rsidR="0069172C" w:rsidRPr="0069172C" w:rsidRDefault="0069172C" w:rsidP="0080767B">
      <w:pPr>
        <w:jc w:val="both"/>
        <w:rPr>
          <w:rFonts w:ascii="Arial" w:hAnsi="Arial" w:cs="Arial"/>
          <w:b w:val="0"/>
          <w:bCs w:val="0"/>
          <w:sz w:val="24"/>
          <w:szCs w:val="24"/>
          <w:lang w:val="es-MX"/>
        </w:rPr>
      </w:pPr>
    </w:p>
    <w:p w14:paraId="00DB0734" w14:textId="13710AD3"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y… ¿Crees que este chavo seguiría mucho marcas, o sea así como las usa también las seguiría?</w:t>
      </w:r>
    </w:p>
    <w:p w14:paraId="2EF5C8A2" w14:textId="77777777" w:rsidR="0069172C" w:rsidRPr="0069172C" w:rsidRDefault="0069172C" w:rsidP="0080767B">
      <w:pPr>
        <w:jc w:val="both"/>
        <w:rPr>
          <w:rFonts w:ascii="Arial" w:hAnsi="Arial" w:cs="Arial"/>
          <w:b w:val="0"/>
          <w:bCs w:val="0"/>
          <w:sz w:val="24"/>
          <w:szCs w:val="24"/>
          <w:lang w:val="es-MX"/>
        </w:rPr>
      </w:pPr>
    </w:p>
    <w:p w14:paraId="6DB015CD" w14:textId="3D9F9A78"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Sí</w:t>
      </w:r>
    </w:p>
    <w:p w14:paraId="0442B448" w14:textId="77777777" w:rsidR="0069172C" w:rsidRPr="0069172C" w:rsidRDefault="0069172C" w:rsidP="0080767B">
      <w:pPr>
        <w:jc w:val="both"/>
        <w:rPr>
          <w:rFonts w:ascii="Arial" w:hAnsi="Arial" w:cs="Arial"/>
          <w:b w:val="0"/>
          <w:bCs w:val="0"/>
          <w:sz w:val="24"/>
          <w:szCs w:val="24"/>
          <w:lang w:val="es-MX"/>
        </w:rPr>
      </w:pPr>
    </w:p>
    <w:p w14:paraId="1741575B" w14:textId="261EBCEE"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¿Seguiría gente también?</w:t>
      </w:r>
    </w:p>
    <w:p w14:paraId="51A73F39" w14:textId="77777777" w:rsidR="0069172C" w:rsidRPr="0069172C" w:rsidRDefault="0069172C" w:rsidP="0080767B">
      <w:pPr>
        <w:jc w:val="both"/>
        <w:rPr>
          <w:rFonts w:ascii="Arial" w:hAnsi="Arial" w:cs="Arial"/>
          <w:b w:val="0"/>
          <w:bCs w:val="0"/>
          <w:sz w:val="24"/>
          <w:szCs w:val="24"/>
          <w:lang w:val="es-MX"/>
        </w:rPr>
      </w:pPr>
    </w:p>
    <w:p w14:paraId="40C10311" w14:textId="0E0ADC04"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Sí</w:t>
      </w:r>
    </w:p>
    <w:p w14:paraId="35D4B48F" w14:textId="77777777" w:rsidR="0069172C" w:rsidRPr="0069172C" w:rsidRDefault="0069172C" w:rsidP="0080767B">
      <w:pPr>
        <w:jc w:val="both"/>
        <w:rPr>
          <w:rFonts w:ascii="Arial" w:hAnsi="Arial" w:cs="Arial"/>
          <w:b w:val="0"/>
          <w:bCs w:val="0"/>
          <w:sz w:val="24"/>
          <w:szCs w:val="24"/>
          <w:lang w:val="es-MX"/>
        </w:rPr>
      </w:pPr>
    </w:p>
    <w:p w14:paraId="479F882E" w14:textId="18314946"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muy bien, entonces ahora vamos a hacer el último ejercicio. No sé si has visto que te ponen una imagen o una palabra y tú tienes que decir lo primero que se te viene a la mente de emociones o sentimientos.  Primero vamos a hacerlo con redes sociales, aunque no las utilices me imagino las ubicas.</w:t>
      </w:r>
    </w:p>
    <w:p w14:paraId="23483600" w14:textId="77777777" w:rsidR="0069172C" w:rsidRPr="00646E12" w:rsidRDefault="0069172C" w:rsidP="0080767B">
      <w:pPr>
        <w:jc w:val="both"/>
        <w:rPr>
          <w:rFonts w:ascii="Arial" w:hAnsi="Arial" w:cs="Arial"/>
          <w:b w:val="0"/>
          <w:bCs w:val="0"/>
          <w:sz w:val="24"/>
          <w:szCs w:val="24"/>
          <w:lang w:val="es-MX"/>
        </w:rPr>
      </w:pPr>
    </w:p>
    <w:p w14:paraId="4E3820DB" w14:textId="3C1F9948" w:rsidR="0080767B" w:rsidRPr="0069172C" w:rsidRDefault="0080767B" w:rsidP="0080767B">
      <w:pPr>
        <w:jc w:val="both"/>
        <w:rPr>
          <w:rFonts w:ascii="Arial" w:hAnsi="Arial" w:cs="Arial"/>
          <w:b w:val="0"/>
          <w:bCs w:val="0"/>
          <w:sz w:val="24"/>
          <w:szCs w:val="24"/>
        </w:rPr>
      </w:pPr>
      <w:r w:rsidRPr="0069172C">
        <w:rPr>
          <w:rFonts w:ascii="Arial" w:hAnsi="Arial" w:cs="Arial"/>
          <w:b w:val="0"/>
          <w:bCs w:val="0"/>
          <w:sz w:val="24"/>
          <w:szCs w:val="24"/>
        </w:rPr>
        <w:t>P.12: Ok</w:t>
      </w:r>
    </w:p>
    <w:p w14:paraId="21DE0477" w14:textId="77777777" w:rsidR="0069172C" w:rsidRPr="0069172C" w:rsidRDefault="0069172C" w:rsidP="0080767B">
      <w:pPr>
        <w:jc w:val="both"/>
        <w:rPr>
          <w:rFonts w:ascii="Arial" w:hAnsi="Arial" w:cs="Arial"/>
          <w:b w:val="0"/>
          <w:bCs w:val="0"/>
          <w:sz w:val="24"/>
          <w:szCs w:val="24"/>
        </w:rPr>
      </w:pPr>
    </w:p>
    <w:p w14:paraId="5A514AB9" w14:textId="244C657C" w:rsidR="0080767B" w:rsidRPr="0069172C" w:rsidRDefault="0080767B" w:rsidP="0080767B">
      <w:pPr>
        <w:jc w:val="both"/>
        <w:rPr>
          <w:rFonts w:ascii="Arial" w:hAnsi="Arial" w:cs="Arial"/>
          <w:b w:val="0"/>
          <w:bCs w:val="0"/>
          <w:sz w:val="24"/>
          <w:szCs w:val="24"/>
        </w:rPr>
      </w:pPr>
      <w:r w:rsidRPr="0069172C">
        <w:rPr>
          <w:rFonts w:ascii="Arial" w:hAnsi="Arial" w:cs="Arial"/>
          <w:b w:val="0"/>
          <w:bCs w:val="0"/>
          <w:sz w:val="24"/>
          <w:szCs w:val="24"/>
        </w:rPr>
        <w:t xml:space="preserve">M: Instagram </w:t>
      </w:r>
    </w:p>
    <w:p w14:paraId="7B77C91E" w14:textId="77777777" w:rsidR="0069172C" w:rsidRPr="0069172C" w:rsidRDefault="0069172C" w:rsidP="0080767B">
      <w:pPr>
        <w:jc w:val="both"/>
        <w:rPr>
          <w:rFonts w:ascii="Arial" w:hAnsi="Arial" w:cs="Arial"/>
          <w:b w:val="0"/>
          <w:bCs w:val="0"/>
          <w:sz w:val="24"/>
          <w:szCs w:val="24"/>
        </w:rPr>
      </w:pPr>
    </w:p>
    <w:p w14:paraId="7BAC7AE3" w14:textId="5D5E0878" w:rsidR="0080767B" w:rsidRPr="0069172C" w:rsidRDefault="0080767B" w:rsidP="0080767B">
      <w:pPr>
        <w:jc w:val="both"/>
        <w:rPr>
          <w:rFonts w:ascii="Arial" w:hAnsi="Arial" w:cs="Arial"/>
          <w:b w:val="0"/>
          <w:bCs w:val="0"/>
          <w:sz w:val="24"/>
          <w:szCs w:val="24"/>
        </w:rPr>
      </w:pPr>
      <w:r w:rsidRPr="0069172C">
        <w:rPr>
          <w:rFonts w:ascii="Arial" w:hAnsi="Arial" w:cs="Arial"/>
          <w:b w:val="0"/>
          <w:bCs w:val="0"/>
          <w:sz w:val="24"/>
          <w:szCs w:val="24"/>
        </w:rPr>
        <w:t>P.12: Euphoria</w:t>
      </w:r>
    </w:p>
    <w:p w14:paraId="616CC31E" w14:textId="77777777" w:rsidR="0069172C" w:rsidRPr="0069172C" w:rsidRDefault="0069172C" w:rsidP="0080767B">
      <w:pPr>
        <w:jc w:val="both"/>
        <w:rPr>
          <w:rFonts w:ascii="Arial" w:hAnsi="Arial" w:cs="Arial"/>
          <w:b w:val="0"/>
          <w:bCs w:val="0"/>
          <w:sz w:val="24"/>
          <w:szCs w:val="24"/>
        </w:rPr>
      </w:pPr>
    </w:p>
    <w:p w14:paraId="22F354F2" w14:textId="3D6B88D2" w:rsidR="0080767B" w:rsidRPr="0069172C" w:rsidRDefault="0080767B" w:rsidP="0080767B">
      <w:pPr>
        <w:jc w:val="both"/>
        <w:rPr>
          <w:rFonts w:ascii="Arial" w:hAnsi="Arial" w:cs="Arial"/>
          <w:b w:val="0"/>
          <w:bCs w:val="0"/>
          <w:sz w:val="24"/>
          <w:szCs w:val="24"/>
        </w:rPr>
      </w:pPr>
      <w:r w:rsidRPr="0069172C">
        <w:rPr>
          <w:rFonts w:ascii="Arial" w:hAnsi="Arial" w:cs="Arial"/>
          <w:b w:val="0"/>
          <w:bCs w:val="0"/>
          <w:sz w:val="24"/>
          <w:szCs w:val="24"/>
        </w:rPr>
        <w:t>M: Snapchat</w:t>
      </w:r>
    </w:p>
    <w:p w14:paraId="4E3DB0AA" w14:textId="77777777" w:rsidR="0069172C" w:rsidRPr="0069172C" w:rsidRDefault="0069172C" w:rsidP="0080767B">
      <w:pPr>
        <w:jc w:val="both"/>
        <w:rPr>
          <w:rFonts w:ascii="Arial" w:hAnsi="Arial" w:cs="Arial"/>
          <w:b w:val="0"/>
          <w:bCs w:val="0"/>
          <w:sz w:val="24"/>
          <w:szCs w:val="24"/>
        </w:rPr>
      </w:pPr>
    </w:p>
    <w:p w14:paraId="6C0E92C4" w14:textId="24864625" w:rsidR="0080767B" w:rsidRPr="00646E12" w:rsidRDefault="0080767B" w:rsidP="0080767B">
      <w:pPr>
        <w:jc w:val="both"/>
        <w:rPr>
          <w:rFonts w:ascii="Arial" w:hAnsi="Arial" w:cs="Arial"/>
          <w:b w:val="0"/>
          <w:bCs w:val="0"/>
          <w:sz w:val="24"/>
          <w:szCs w:val="24"/>
        </w:rPr>
      </w:pPr>
      <w:r w:rsidRPr="00646E12">
        <w:rPr>
          <w:rFonts w:ascii="Arial" w:hAnsi="Arial" w:cs="Arial"/>
          <w:b w:val="0"/>
          <w:bCs w:val="0"/>
          <w:sz w:val="24"/>
          <w:szCs w:val="24"/>
        </w:rPr>
        <w:t>P.12: Tristeza</w:t>
      </w:r>
    </w:p>
    <w:p w14:paraId="71007EEB" w14:textId="77777777" w:rsidR="0069172C" w:rsidRPr="00646E12" w:rsidRDefault="0069172C" w:rsidP="0080767B">
      <w:pPr>
        <w:jc w:val="both"/>
        <w:rPr>
          <w:rFonts w:ascii="Arial" w:hAnsi="Arial" w:cs="Arial"/>
          <w:b w:val="0"/>
          <w:bCs w:val="0"/>
          <w:sz w:val="24"/>
          <w:szCs w:val="24"/>
        </w:rPr>
      </w:pPr>
    </w:p>
    <w:p w14:paraId="062154A7" w14:textId="2FAF3E94" w:rsidR="0080767B" w:rsidRPr="00646E12" w:rsidRDefault="0080767B" w:rsidP="0080767B">
      <w:pPr>
        <w:jc w:val="both"/>
        <w:rPr>
          <w:rFonts w:ascii="Arial" w:hAnsi="Arial" w:cs="Arial"/>
          <w:b w:val="0"/>
          <w:bCs w:val="0"/>
          <w:sz w:val="24"/>
          <w:szCs w:val="24"/>
        </w:rPr>
      </w:pPr>
      <w:r w:rsidRPr="00646E12">
        <w:rPr>
          <w:rFonts w:ascii="Arial" w:hAnsi="Arial" w:cs="Arial"/>
          <w:b w:val="0"/>
          <w:bCs w:val="0"/>
          <w:sz w:val="24"/>
          <w:szCs w:val="24"/>
        </w:rPr>
        <w:t>M: Facebook</w:t>
      </w:r>
    </w:p>
    <w:p w14:paraId="378B1827" w14:textId="77777777" w:rsidR="0069172C" w:rsidRPr="00646E12" w:rsidRDefault="0069172C" w:rsidP="0080767B">
      <w:pPr>
        <w:jc w:val="both"/>
        <w:rPr>
          <w:rFonts w:ascii="Arial" w:hAnsi="Arial" w:cs="Arial"/>
          <w:b w:val="0"/>
          <w:bCs w:val="0"/>
          <w:sz w:val="24"/>
          <w:szCs w:val="24"/>
        </w:rPr>
      </w:pPr>
    </w:p>
    <w:p w14:paraId="47B9506D" w14:textId="3B11DE54"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Nerviosismo…jajjaj fue lo primero que se vino a la mente</w:t>
      </w:r>
    </w:p>
    <w:p w14:paraId="6D0936B2" w14:textId="77777777" w:rsidR="0069172C" w:rsidRPr="0069172C" w:rsidRDefault="0069172C" w:rsidP="0080767B">
      <w:pPr>
        <w:jc w:val="both"/>
        <w:rPr>
          <w:rFonts w:ascii="Arial" w:hAnsi="Arial" w:cs="Arial"/>
          <w:b w:val="0"/>
          <w:bCs w:val="0"/>
          <w:sz w:val="24"/>
          <w:szCs w:val="24"/>
          <w:lang w:val="es-MX"/>
        </w:rPr>
      </w:pPr>
    </w:p>
    <w:p w14:paraId="2B4F438F" w14:textId="6E2A6FA0"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lastRenderedPageBreak/>
        <w:t>M: Twitter</w:t>
      </w:r>
    </w:p>
    <w:p w14:paraId="0ED73CCC" w14:textId="77777777" w:rsidR="0069172C" w:rsidRPr="0069172C" w:rsidRDefault="0069172C" w:rsidP="0080767B">
      <w:pPr>
        <w:jc w:val="both"/>
        <w:rPr>
          <w:rFonts w:ascii="Arial" w:hAnsi="Arial" w:cs="Arial"/>
          <w:b w:val="0"/>
          <w:bCs w:val="0"/>
          <w:sz w:val="24"/>
          <w:szCs w:val="24"/>
          <w:lang w:val="es-MX"/>
        </w:rPr>
      </w:pPr>
    </w:p>
    <w:p w14:paraId="1ADF9640" w14:textId="15844852"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Rabia,..Porque la gente en Twitter tiene mucha rabia. Hay mucho hater. De hecho es la app con mas haters.</w:t>
      </w:r>
    </w:p>
    <w:p w14:paraId="375DE4EF" w14:textId="77777777" w:rsidR="0069172C" w:rsidRPr="0069172C" w:rsidRDefault="0069172C" w:rsidP="0080767B">
      <w:pPr>
        <w:jc w:val="both"/>
        <w:rPr>
          <w:rFonts w:ascii="Arial" w:hAnsi="Arial" w:cs="Arial"/>
          <w:b w:val="0"/>
          <w:bCs w:val="0"/>
          <w:sz w:val="24"/>
          <w:szCs w:val="24"/>
          <w:lang w:val="es-MX"/>
        </w:rPr>
      </w:pPr>
    </w:p>
    <w:p w14:paraId="0E93CBCD" w14:textId="72440AC4"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Tiktok</w:t>
      </w:r>
    </w:p>
    <w:p w14:paraId="19C320F4" w14:textId="77777777" w:rsidR="0069172C" w:rsidRPr="0069172C" w:rsidRDefault="0069172C" w:rsidP="0080767B">
      <w:pPr>
        <w:jc w:val="both"/>
        <w:rPr>
          <w:rFonts w:ascii="Arial" w:hAnsi="Arial" w:cs="Arial"/>
          <w:b w:val="0"/>
          <w:bCs w:val="0"/>
          <w:sz w:val="24"/>
          <w:szCs w:val="24"/>
          <w:lang w:val="es-MX"/>
        </w:rPr>
      </w:pPr>
    </w:p>
    <w:p w14:paraId="56FE33F0" w14:textId="282475AC"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Ira…porque no me gusta…esa app si se me hace una pérdida de tiempo, no me gusta. Obviamente he aprendido a convivir con ella porque esa app se adueñó de todas las redes sociales, o sea de Facebook, de Instagram, de Twitter se infestó de esa app.</w:t>
      </w:r>
    </w:p>
    <w:p w14:paraId="7430EC96" w14:textId="77777777" w:rsidR="0069172C" w:rsidRPr="00646E12" w:rsidRDefault="0069172C" w:rsidP="0080767B">
      <w:pPr>
        <w:jc w:val="both"/>
        <w:rPr>
          <w:rFonts w:ascii="Arial" w:hAnsi="Arial" w:cs="Arial"/>
          <w:b w:val="0"/>
          <w:bCs w:val="0"/>
          <w:sz w:val="24"/>
          <w:szCs w:val="24"/>
          <w:lang w:val="es-MX"/>
        </w:rPr>
      </w:pPr>
    </w:p>
    <w:p w14:paraId="711B6E6D" w14:textId="6DD3DF78" w:rsidR="0080767B" w:rsidRPr="0069172C" w:rsidRDefault="0080767B" w:rsidP="0080767B">
      <w:pPr>
        <w:jc w:val="both"/>
        <w:rPr>
          <w:rFonts w:ascii="Arial" w:hAnsi="Arial" w:cs="Arial"/>
          <w:b w:val="0"/>
          <w:bCs w:val="0"/>
          <w:sz w:val="24"/>
          <w:szCs w:val="24"/>
        </w:rPr>
      </w:pPr>
      <w:r w:rsidRPr="0069172C">
        <w:rPr>
          <w:rFonts w:ascii="Arial" w:hAnsi="Arial" w:cs="Arial"/>
          <w:b w:val="0"/>
          <w:bCs w:val="0"/>
          <w:sz w:val="24"/>
          <w:szCs w:val="24"/>
        </w:rPr>
        <w:t>M: WhatsApp</w:t>
      </w:r>
    </w:p>
    <w:p w14:paraId="25C6B3B1" w14:textId="77777777" w:rsidR="0069172C" w:rsidRPr="0069172C" w:rsidRDefault="0069172C" w:rsidP="0080767B">
      <w:pPr>
        <w:jc w:val="both"/>
        <w:rPr>
          <w:rFonts w:ascii="Arial" w:hAnsi="Arial" w:cs="Arial"/>
          <w:b w:val="0"/>
          <w:bCs w:val="0"/>
          <w:sz w:val="24"/>
          <w:szCs w:val="24"/>
        </w:rPr>
      </w:pPr>
    </w:p>
    <w:p w14:paraId="44684F8C" w14:textId="13F12936" w:rsidR="0080767B" w:rsidRPr="0069172C" w:rsidRDefault="0080767B" w:rsidP="0080767B">
      <w:pPr>
        <w:jc w:val="both"/>
        <w:rPr>
          <w:rFonts w:ascii="Arial" w:hAnsi="Arial" w:cs="Arial"/>
          <w:b w:val="0"/>
          <w:bCs w:val="0"/>
          <w:sz w:val="24"/>
          <w:szCs w:val="24"/>
        </w:rPr>
      </w:pPr>
      <w:r w:rsidRPr="0069172C">
        <w:rPr>
          <w:rFonts w:ascii="Arial" w:hAnsi="Arial" w:cs="Arial"/>
          <w:b w:val="0"/>
          <w:bCs w:val="0"/>
          <w:sz w:val="24"/>
          <w:szCs w:val="24"/>
        </w:rPr>
        <w:t>P.12: Alegria</w:t>
      </w:r>
    </w:p>
    <w:p w14:paraId="35F26278" w14:textId="77777777" w:rsidR="0069172C" w:rsidRPr="0069172C" w:rsidRDefault="0069172C" w:rsidP="0080767B">
      <w:pPr>
        <w:jc w:val="both"/>
        <w:rPr>
          <w:rFonts w:ascii="Arial" w:hAnsi="Arial" w:cs="Arial"/>
          <w:b w:val="0"/>
          <w:bCs w:val="0"/>
          <w:sz w:val="24"/>
          <w:szCs w:val="24"/>
        </w:rPr>
      </w:pPr>
    </w:p>
    <w:p w14:paraId="70C082C0" w14:textId="52E8542F" w:rsidR="0080767B" w:rsidRPr="0069172C" w:rsidRDefault="0080767B" w:rsidP="0080767B">
      <w:pPr>
        <w:jc w:val="both"/>
        <w:rPr>
          <w:rFonts w:ascii="Arial" w:hAnsi="Arial" w:cs="Arial"/>
          <w:b w:val="0"/>
          <w:bCs w:val="0"/>
          <w:sz w:val="24"/>
          <w:szCs w:val="24"/>
        </w:rPr>
      </w:pPr>
      <w:r w:rsidRPr="0069172C">
        <w:rPr>
          <w:rFonts w:ascii="Arial" w:hAnsi="Arial" w:cs="Arial"/>
          <w:b w:val="0"/>
          <w:bCs w:val="0"/>
          <w:sz w:val="24"/>
          <w:szCs w:val="24"/>
        </w:rPr>
        <w:t>M: YouTube</w:t>
      </w:r>
    </w:p>
    <w:p w14:paraId="758C1C00" w14:textId="77777777" w:rsidR="0069172C" w:rsidRPr="00646E12" w:rsidRDefault="0069172C" w:rsidP="0080767B">
      <w:pPr>
        <w:jc w:val="both"/>
        <w:rPr>
          <w:rFonts w:ascii="Arial" w:hAnsi="Arial" w:cs="Arial"/>
          <w:b w:val="0"/>
          <w:bCs w:val="0"/>
          <w:sz w:val="24"/>
          <w:szCs w:val="24"/>
        </w:rPr>
      </w:pPr>
    </w:p>
    <w:p w14:paraId="2464F83D" w14:textId="2EB875CE"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Cansancio… porque siento que Youtube es mucho es una app que exige mucho, hay comunidades que son muy buenas…las personas que son youtubers se ven muy presionados, se ve mucho que son presionados por esa comunidad. Y que están exige, exige, que exige y se cansan demasiado o terminan por explotar o dejar totalmente Youtube hasta el punto de olvidar Youtube.</w:t>
      </w:r>
    </w:p>
    <w:p w14:paraId="7BA9C226" w14:textId="77777777" w:rsidR="0069172C" w:rsidRPr="0069172C" w:rsidRDefault="0069172C" w:rsidP="0080767B">
      <w:pPr>
        <w:jc w:val="both"/>
        <w:rPr>
          <w:rFonts w:ascii="Arial" w:hAnsi="Arial" w:cs="Arial"/>
          <w:b w:val="0"/>
          <w:bCs w:val="0"/>
          <w:sz w:val="24"/>
          <w:szCs w:val="24"/>
          <w:lang w:val="es-MX"/>
        </w:rPr>
      </w:pPr>
    </w:p>
    <w:p w14:paraId="5093F2A2" w14:textId="1B1B26BC"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Ahora vamos a la segunda parte del ejercicio. Vamos a ver las palabras y tú me tienes que decir la primera marca que se te venga a la mente. Diversión</w:t>
      </w:r>
    </w:p>
    <w:p w14:paraId="62E3ADBE" w14:textId="77777777" w:rsidR="0069172C" w:rsidRPr="0069172C" w:rsidRDefault="0069172C" w:rsidP="0080767B">
      <w:pPr>
        <w:jc w:val="both"/>
        <w:rPr>
          <w:rFonts w:ascii="Arial" w:hAnsi="Arial" w:cs="Arial"/>
          <w:b w:val="0"/>
          <w:bCs w:val="0"/>
          <w:sz w:val="24"/>
          <w:szCs w:val="24"/>
          <w:lang w:val="es-MX"/>
        </w:rPr>
      </w:pPr>
    </w:p>
    <w:p w14:paraId="56D00CB6" w14:textId="3A8A336D"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Motorola</w:t>
      </w:r>
    </w:p>
    <w:p w14:paraId="6DF77F7E" w14:textId="77777777" w:rsidR="0069172C" w:rsidRPr="0069172C" w:rsidRDefault="0069172C" w:rsidP="0080767B">
      <w:pPr>
        <w:jc w:val="both"/>
        <w:rPr>
          <w:rFonts w:ascii="Arial" w:hAnsi="Arial" w:cs="Arial"/>
          <w:b w:val="0"/>
          <w:bCs w:val="0"/>
          <w:sz w:val="24"/>
          <w:szCs w:val="24"/>
          <w:lang w:val="es-MX"/>
        </w:rPr>
      </w:pPr>
    </w:p>
    <w:p w14:paraId="0684967C" w14:textId="538D475C"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Estatus</w:t>
      </w:r>
    </w:p>
    <w:p w14:paraId="7FC1B954" w14:textId="77777777" w:rsidR="0069172C" w:rsidRPr="0069172C" w:rsidRDefault="0069172C" w:rsidP="0080767B">
      <w:pPr>
        <w:jc w:val="both"/>
        <w:rPr>
          <w:rFonts w:ascii="Arial" w:hAnsi="Arial" w:cs="Arial"/>
          <w:b w:val="0"/>
          <w:bCs w:val="0"/>
          <w:sz w:val="24"/>
          <w:szCs w:val="24"/>
          <w:lang w:val="es-MX"/>
        </w:rPr>
      </w:pPr>
    </w:p>
    <w:p w14:paraId="278DC9E5" w14:textId="4AE2F444"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Apple…definitivo, no hay duda.</w:t>
      </w:r>
    </w:p>
    <w:p w14:paraId="1B13C76B" w14:textId="77777777" w:rsidR="0069172C" w:rsidRPr="0069172C" w:rsidRDefault="0069172C" w:rsidP="0080767B">
      <w:pPr>
        <w:jc w:val="both"/>
        <w:rPr>
          <w:rFonts w:ascii="Arial" w:hAnsi="Arial" w:cs="Arial"/>
          <w:b w:val="0"/>
          <w:bCs w:val="0"/>
          <w:sz w:val="24"/>
          <w:szCs w:val="24"/>
          <w:lang w:val="es-MX"/>
        </w:rPr>
      </w:pPr>
    </w:p>
    <w:p w14:paraId="05872E89" w14:textId="45EFC98C"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¿Por qué?</w:t>
      </w:r>
    </w:p>
    <w:p w14:paraId="1093B419" w14:textId="77777777" w:rsidR="0069172C" w:rsidRPr="0069172C" w:rsidRDefault="0069172C" w:rsidP="0080767B">
      <w:pPr>
        <w:jc w:val="both"/>
        <w:rPr>
          <w:rFonts w:ascii="Arial" w:hAnsi="Arial" w:cs="Arial"/>
          <w:b w:val="0"/>
          <w:bCs w:val="0"/>
          <w:sz w:val="24"/>
          <w:szCs w:val="24"/>
          <w:lang w:val="es-MX"/>
        </w:rPr>
      </w:pPr>
    </w:p>
    <w:p w14:paraId="2E10F72B" w14:textId="60D61941"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Más que nada Apple se convirtió en una marca que te vende el estatus, como que tienes Apple oh mira eres rico. Y tienes estatus por tener esa marca, que la verdad siento que es muy cara, la calidad de sus productos y el precio es muy caro. Que el precio-calidad no, te venden es más la marca que el producto.</w:t>
      </w:r>
    </w:p>
    <w:p w14:paraId="3EB2C8CD" w14:textId="77777777" w:rsidR="0069172C" w:rsidRPr="0069172C" w:rsidRDefault="0069172C" w:rsidP="0080767B">
      <w:pPr>
        <w:jc w:val="both"/>
        <w:rPr>
          <w:rFonts w:ascii="Arial" w:hAnsi="Arial" w:cs="Arial"/>
          <w:b w:val="0"/>
          <w:bCs w:val="0"/>
          <w:sz w:val="24"/>
          <w:szCs w:val="24"/>
          <w:lang w:val="es-MX"/>
        </w:rPr>
      </w:pPr>
    </w:p>
    <w:p w14:paraId="5BE6E557" w14:textId="0D70E2A0"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Tristeza</w:t>
      </w:r>
    </w:p>
    <w:p w14:paraId="5FDC9509" w14:textId="77777777" w:rsidR="0069172C" w:rsidRPr="0069172C" w:rsidRDefault="0069172C" w:rsidP="0080767B">
      <w:pPr>
        <w:jc w:val="both"/>
        <w:rPr>
          <w:rFonts w:ascii="Arial" w:hAnsi="Arial" w:cs="Arial"/>
          <w:b w:val="0"/>
          <w:bCs w:val="0"/>
          <w:sz w:val="24"/>
          <w:szCs w:val="24"/>
          <w:lang w:val="es-MX"/>
        </w:rPr>
      </w:pPr>
    </w:p>
    <w:p w14:paraId="43F927B3" w14:textId="6BCE2E8C"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Paso</w:t>
      </w:r>
    </w:p>
    <w:p w14:paraId="58E88F33" w14:textId="77777777" w:rsidR="0069172C" w:rsidRPr="0069172C" w:rsidRDefault="0069172C" w:rsidP="0080767B">
      <w:pPr>
        <w:jc w:val="both"/>
        <w:rPr>
          <w:rFonts w:ascii="Arial" w:hAnsi="Arial" w:cs="Arial"/>
          <w:b w:val="0"/>
          <w:bCs w:val="0"/>
          <w:sz w:val="24"/>
          <w:szCs w:val="24"/>
          <w:lang w:val="es-MX"/>
        </w:rPr>
      </w:pPr>
    </w:p>
    <w:p w14:paraId="4874E9D9" w14:textId="2C4E74EE"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Miedo</w:t>
      </w:r>
    </w:p>
    <w:p w14:paraId="2D0FF8F6" w14:textId="77777777" w:rsidR="0069172C" w:rsidRPr="0069172C" w:rsidRDefault="0069172C" w:rsidP="0080767B">
      <w:pPr>
        <w:jc w:val="both"/>
        <w:rPr>
          <w:rFonts w:ascii="Arial" w:hAnsi="Arial" w:cs="Arial"/>
          <w:b w:val="0"/>
          <w:bCs w:val="0"/>
          <w:sz w:val="24"/>
          <w:szCs w:val="24"/>
          <w:lang w:val="es-MX"/>
        </w:rPr>
      </w:pPr>
    </w:p>
    <w:p w14:paraId="483C1248" w14:textId="6CCA6EF7"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lastRenderedPageBreak/>
        <w:t xml:space="preserve">P.12: Louis Voitton, se me ocurrió así. Si, son de esas marcas prestigio entonces si son muy intimidantes </w:t>
      </w:r>
    </w:p>
    <w:p w14:paraId="0DA89BB1" w14:textId="77777777" w:rsidR="0069172C" w:rsidRPr="0069172C" w:rsidRDefault="0069172C" w:rsidP="0080767B">
      <w:pPr>
        <w:jc w:val="both"/>
        <w:rPr>
          <w:rFonts w:ascii="Arial" w:hAnsi="Arial" w:cs="Arial"/>
          <w:b w:val="0"/>
          <w:bCs w:val="0"/>
          <w:sz w:val="24"/>
          <w:szCs w:val="24"/>
          <w:lang w:val="es-MX"/>
        </w:rPr>
      </w:pPr>
    </w:p>
    <w:p w14:paraId="439635F0" w14:textId="58CEB953"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Felicidad</w:t>
      </w:r>
    </w:p>
    <w:p w14:paraId="25BC346E" w14:textId="77777777" w:rsidR="0069172C" w:rsidRPr="0069172C" w:rsidRDefault="0069172C" w:rsidP="0080767B">
      <w:pPr>
        <w:jc w:val="both"/>
        <w:rPr>
          <w:rFonts w:ascii="Arial" w:hAnsi="Arial" w:cs="Arial"/>
          <w:b w:val="0"/>
          <w:bCs w:val="0"/>
          <w:sz w:val="24"/>
          <w:szCs w:val="24"/>
          <w:lang w:val="es-MX"/>
        </w:rPr>
      </w:pPr>
    </w:p>
    <w:p w14:paraId="74A01399" w14:textId="1869966B"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Lego, me gusta bastante</w:t>
      </w:r>
    </w:p>
    <w:p w14:paraId="2B5E6464" w14:textId="77777777" w:rsidR="0069172C" w:rsidRPr="0069172C" w:rsidRDefault="0069172C" w:rsidP="0080767B">
      <w:pPr>
        <w:jc w:val="both"/>
        <w:rPr>
          <w:rFonts w:ascii="Arial" w:hAnsi="Arial" w:cs="Arial"/>
          <w:b w:val="0"/>
          <w:bCs w:val="0"/>
          <w:sz w:val="24"/>
          <w:szCs w:val="24"/>
          <w:lang w:val="es-MX"/>
        </w:rPr>
      </w:pPr>
    </w:p>
    <w:p w14:paraId="3C1CC580" w14:textId="40342439"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Poder</w:t>
      </w:r>
    </w:p>
    <w:p w14:paraId="6E774A34" w14:textId="77777777" w:rsidR="0069172C" w:rsidRPr="0069172C" w:rsidRDefault="0069172C" w:rsidP="0080767B">
      <w:pPr>
        <w:jc w:val="both"/>
        <w:rPr>
          <w:rFonts w:ascii="Arial" w:hAnsi="Arial" w:cs="Arial"/>
          <w:b w:val="0"/>
          <w:bCs w:val="0"/>
          <w:sz w:val="24"/>
          <w:szCs w:val="24"/>
          <w:lang w:val="es-MX"/>
        </w:rPr>
      </w:pPr>
    </w:p>
    <w:p w14:paraId="36D18F26" w14:textId="5F3E2751"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Nike, porque es una marca muy, muy poderosa</w:t>
      </w:r>
    </w:p>
    <w:p w14:paraId="0B72BED0" w14:textId="77777777" w:rsidR="0069172C" w:rsidRPr="0069172C" w:rsidRDefault="0069172C" w:rsidP="0080767B">
      <w:pPr>
        <w:jc w:val="both"/>
        <w:rPr>
          <w:rFonts w:ascii="Arial" w:hAnsi="Arial" w:cs="Arial"/>
          <w:b w:val="0"/>
          <w:bCs w:val="0"/>
          <w:sz w:val="24"/>
          <w:szCs w:val="24"/>
          <w:lang w:val="es-MX"/>
        </w:rPr>
      </w:pPr>
    </w:p>
    <w:p w14:paraId="206D81DE" w14:textId="7166AFCA"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M: Para ti, ¿Qué es una marca poderosa? </w:t>
      </w:r>
    </w:p>
    <w:p w14:paraId="7435EE21" w14:textId="77777777" w:rsidR="0069172C" w:rsidRPr="0069172C" w:rsidRDefault="0069172C" w:rsidP="0080767B">
      <w:pPr>
        <w:jc w:val="both"/>
        <w:rPr>
          <w:rFonts w:ascii="Arial" w:hAnsi="Arial" w:cs="Arial"/>
          <w:b w:val="0"/>
          <w:bCs w:val="0"/>
          <w:sz w:val="24"/>
          <w:szCs w:val="24"/>
          <w:lang w:val="es-MX"/>
        </w:rPr>
      </w:pPr>
    </w:p>
    <w:p w14:paraId="241BEC0E" w14:textId="4C0EF0BA"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Te vende el estatus, te vende calidad y eso si es muy poderoso que la calidad y el precio si estén…a lo mejor disparejos pero parejos a la vez.</w:t>
      </w:r>
    </w:p>
    <w:p w14:paraId="37266481" w14:textId="77777777" w:rsidR="0069172C" w:rsidRPr="0069172C" w:rsidRDefault="0069172C" w:rsidP="0080767B">
      <w:pPr>
        <w:jc w:val="both"/>
        <w:rPr>
          <w:rFonts w:ascii="Arial" w:hAnsi="Arial" w:cs="Arial"/>
          <w:b w:val="0"/>
          <w:bCs w:val="0"/>
          <w:sz w:val="24"/>
          <w:szCs w:val="24"/>
          <w:lang w:val="es-MX"/>
        </w:rPr>
      </w:pPr>
    </w:p>
    <w:p w14:paraId="5E3B96B9" w14:textId="53FD4AAB"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¿Será que también hay otra cosa además de calidad?</w:t>
      </w:r>
    </w:p>
    <w:p w14:paraId="7ABC868E" w14:textId="77777777" w:rsidR="0069172C" w:rsidRPr="0069172C" w:rsidRDefault="0069172C" w:rsidP="0080767B">
      <w:pPr>
        <w:jc w:val="both"/>
        <w:rPr>
          <w:rFonts w:ascii="Arial" w:hAnsi="Arial" w:cs="Arial"/>
          <w:b w:val="0"/>
          <w:bCs w:val="0"/>
          <w:sz w:val="24"/>
          <w:szCs w:val="24"/>
          <w:lang w:val="es-MX"/>
        </w:rPr>
      </w:pPr>
    </w:p>
    <w:p w14:paraId="2F12158B" w14:textId="56EA6F4B"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Las ventas que tienen son muy grandes y la gente que sigue a esa marca es  demasiada, es una cantidad exorbitante de personas que siguen esa marca, tanto así de que yo adoro Nike tengo todo Nike. Tantas personas así como los que tienen solo un par de tenis pero esos tenis los llevo usando un año seguido. Osea es gente que le gusta demasiado esa marca.</w:t>
      </w:r>
    </w:p>
    <w:p w14:paraId="130544C1" w14:textId="77777777" w:rsidR="0069172C" w:rsidRPr="0069172C" w:rsidRDefault="0069172C" w:rsidP="0080767B">
      <w:pPr>
        <w:jc w:val="both"/>
        <w:rPr>
          <w:rFonts w:ascii="Arial" w:hAnsi="Arial" w:cs="Arial"/>
          <w:b w:val="0"/>
          <w:bCs w:val="0"/>
          <w:sz w:val="24"/>
          <w:szCs w:val="24"/>
          <w:lang w:val="es-MX"/>
        </w:rPr>
      </w:pPr>
    </w:p>
    <w:p w14:paraId="63D14345" w14:textId="2D82EE86"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Ya para cerrar la entrevista, con todo este tema del bullying, los haters, las redes sociales y las marcas. Yo quiero que me digas que opinas de las personas que publican o hacen comentarios ofensivos en las redes sociales.</w:t>
      </w:r>
    </w:p>
    <w:p w14:paraId="33E248A9" w14:textId="77777777" w:rsidR="0069172C" w:rsidRPr="0069172C" w:rsidRDefault="0069172C" w:rsidP="0080767B">
      <w:pPr>
        <w:jc w:val="both"/>
        <w:rPr>
          <w:rFonts w:ascii="Arial" w:hAnsi="Arial" w:cs="Arial"/>
          <w:b w:val="0"/>
          <w:bCs w:val="0"/>
          <w:sz w:val="24"/>
          <w:szCs w:val="24"/>
          <w:lang w:val="es-MX"/>
        </w:rPr>
      </w:pPr>
    </w:p>
    <w:p w14:paraId="6E0E9CBC" w14:textId="4C2B4AD2"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P.12: Que a lo mejor esas personas a veces no tienen nada que hacer, entonces nada más hacen eso por hacerlo, pero también hay mucha gente que a lo mejor le tiene rencor a esa persona por algo minúsculo. </w:t>
      </w:r>
    </w:p>
    <w:p w14:paraId="23E82DD4" w14:textId="77777777" w:rsidR="0069172C" w:rsidRPr="0069172C" w:rsidRDefault="0069172C" w:rsidP="0080767B">
      <w:pPr>
        <w:jc w:val="both"/>
        <w:rPr>
          <w:rFonts w:ascii="Arial" w:hAnsi="Arial" w:cs="Arial"/>
          <w:b w:val="0"/>
          <w:bCs w:val="0"/>
          <w:sz w:val="24"/>
          <w:szCs w:val="24"/>
          <w:lang w:val="es-MX"/>
        </w:rPr>
      </w:pPr>
    </w:p>
    <w:p w14:paraId="419FBD00" w14:textId="0B0A443A"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M: Ok, y ¿Tú crees que deba de haber consecuencias a esto?</w:t>
      </w:r>
    </w:p>
    <w:p w14:paraId="249F99CB" w14:textId="77777777" w:rsidR="0069172C" w:rsidRPr="0069172C" w:rsidRDefault="0069172C" w:rsidP="0080767B">
      <w:pPr>
        <w:jc w:val="both"/>
        <w:rPr>
          <w:rFonts w:ascii="Arial" w:hAnsi="Arial" w:cs="Arial"/>
          <w:b w:val="0"/>
          <w:bCs w:val="0"/>
          <w:sz w:val="24"/>
          <w:szCs w:val="24"/>
          <w:lang w:val="es-MX"/>
        </w:rPr>
      </w:pPr>
    </w:p>
    <w:p w14:paraId="282287A3" w14:textId="50F00FEB"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P.12: Pues esto del bullying ha sido un problema muy grande desde tiempos de antaño y no hemos tomado consecuencias de eso. Entonces hacer un cambio tan drástico en tan poco tiempo obviamente va a generar mucha polémica. </w:t>
      </w:r>
    </w:p>
    <w:p w14:paraId="43C0A7BE" w14:textId="77777777" w:rsidR="0069172C" w:rsidRPr="0069172C" w:rsidRDefault="0069172C" w:rsidP="0080767B">
      <w:pPr>
        <w:jc w:val="both"/>
        <w:rPr>
          <w:rFonts w:ascii="Arial" w:hAnsi="Arial" w:cs="Arial"/>
          <w:b w:val="0"/>
          <w:bCs w:val="0"/>
          <w:sz w:val="24"/>
          <w:szCs w:val="24"/>
          <w:lang w:val="es-MX"/>
        </w:rPr>
      </w:pPr>
    </w:p>
    <w:p w14:paraId="4FBA3B80" w14:textId="1D32DFCE" w:rsidR="0080767B" w:rsidRPr="0069172C"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 xml:space="preserve">M: ¿Tú crees que las marcas pudieran hacer algo? </w:t>
      </w:r>
    </w:p>
    <w:p w14:paraId="1D3059C9" w14:textId="77777777" w:rsidR="0069172C" w:rsidRPr="0069172C" w:rsidRDefault="0069172C" w:rsidP="0080767B">
      <w:pPr>
        <w:jc w:val="both"/>
        <w:rPr>
          <w:rFonts w:ascii="Arial" w:hAnsi="Arial" w:cs="Arial"/>
          <w:b w:val="0"/>
          <w:bCs w:val="0"/>
          <w:sz w:val="24"/>
          <w:szCs w:val="24"/>
          <w:lang w:val="es-MX"/>
        </w:rPr>
      </w:pPr>
    </w:p>
    <w:p w14:paraId="7783C399" w14:textId="2336693B" w:rsidR="00B07317" w:rsidRDefault="0080767B" w:rsidP="0080767B">
      <w:pPr>
        <w:jc w:val="both"/>
        <w:rPr>
          <w:rFonts w:ascii="Arial" w:hAnsi="Arial" w:cs="Arial"/>
          <w:b w:val="0"/>
          <w:bCs w:val="0"/>
          <w:sz w:val="24"/>
          <w:szCs w:val="24"/>
          <w:lang w:val="es-MX"/>
        </w:rPr>
      </w:pPr>
      <w:r w:rsidRPr="0069172C">
        <w:rPr>
          <w:rFonts w:ascii="Arial" w:hAnsi="Arial" w:cs="Arial"/>
          <w:b w:val="0"/>
          <w:bCs w:val="0"/>
          <w:sz w:val="24"/>
          <w:szCs w:val="24"/>
          <w:lang w:val="es-MX"/>
        </w:rPr>
        <w:t>P.12: Si. Probablemente con el poder que tienen esas marcas sobre la gente, a lo mejor y sí podrían cambiar la mentalidad de la gente en el sentido de que sean más abiertos al dialogo y que puedan encontrar la solución a estos problemas. Podrían hacer mucho. Podrían cambiar el pensamiento de tanta gente.</w:t>
      </w:r>
    </w:p>
    <w:p w14:paraId="796FB873" w14:textId="4E040093" w:rsidR="003C5740" w:rsidRDefault="003C5740" w:rsidP="0080767B">
      <w:pPr>
        <w:jc w:val="both"/>
        <w:rPr>
          <w:rFonts w:ascii="Arial" w:hAnsi="Arial" w:cs="Arial"/>
          <w:b w:val="0"/>
          <w:bCs w:val="0"/>
          <w:sz w:val="24"/>
          <w:szCs w:val="24"/>
          <w:lang w:val="es-MX"/>
        </w:rPr>
      </w:pPr>
    </w:p>
    <w:p w14:paraId="0A96D75B" w14:textId="2ABEF2C0" w:rsidR="003C5740" w:rsidRDefault="003C5740" w:rsidP="0080767B">
      <w:pPr>
        <w:jc w:val="both"/>
        <w:rPr>
          <w:rFonts w:ascii="Arial" w:hAnsi="Arial" w:cs="Arial"/>
          <w:b w:val="0"/>
          <w:bCs w:val="0"/>
          <w:sz w:val="24"/>
          <w:szCs w:val="24"/>
          <w:lang w:val="es-MX"/>
        </w:rPr>
      </w:pPr>
      <w:r>
        <w:rPr>
          <w:rFonts w:ascii="Arial" w:hAnsi="Arial" w:cs="Arial"/>
          <w:b w:val="0"/>
          <w:bCs w:val="0"/>
          <w:sz w:val="24"/>
          <w:szCs w:val="24"/>
          <w:lang w:val="es-MX"/>
        </w:rPr>
        <w:t>Interview: Participant 15</w:t>
      </w:r>
    </w:p>
    <w:p w14:paraId="1D3C8F60" w14:textId="77777777" w:rsidR="003C5740" w:rsidRDefault="003C5740" w:rsidP="003C5740">
      <w:pPr>
        <w:jc w:val="both"/>
        <w:rPr>
          <w:rFonts w:ascii="Arial" w:hAnsi="Arial" w:cs="Arial"/>
          <w:b w:val="0"/>
          <w:bCs w:val="0"/>
          <w:sz w:val="24"/>
          <w:szCs w:val="24"/>
          <w:lang w:val="es-MX"/>
        </w:rPr>
      </w:pPr>
    </w:p>
    <w:p w14:paraId="358DD7A4" w14:textId="6732A6F9"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lastRenderedPageBreak/>
        <w:t xml:space="preserve">M: ¿Cuántos dispositivos electrónicos hay en tu casa? </w:t>
      </w:r>
    </w:p>
    <w:p w14:paraId="588A82DE" w14:textId="77777777" w:rsidR="003C5740" w:rsidRDefault="003C5740" w:rsidP="003C5740">
      <w:pPr>
        <w:jc w:val="both"/>
        <w:rPr>
          <w:rFonts w:ascii="Arial" w:hAnsi="Arial" w:cs="Arial"/>
          <w:b w:val="0"/>
          <w:bCs w:val="0"/>
          <w:sz w:val="24"/>
          <w:szCs w:val="24"/>
          <w:lang w:val="es-MX"/>
        </w:rPr>
      </w:pPr>
    </w:p>
    <w:p w14:paraId="1D968C51" w14:textId="37552573"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Pues a ver, como unos 13…</w:t>
      </w:r>
    </w:p>
    <w:p w14:paraId="1C1C3666" w14:textId="77777777" w:rsidR="003C5740" w:rsidRDefault="003C5740" w:rsidP="003C5740">
      <w:pPr>
        <w:jc w:val="both"/>
        <w:rPr>
          <w:rFonts w:ascii="Arial" w:hAnsi="Arial" w:cs="Arial"/>
          <w:b w:val="0"/>
          <w:bCs w:val="0"/>
          <w:sz w:val="24"/>
          <w:szCs w:val="24"/>
          <w:lang w:val="es-MX"/>
        </w:rPr>
      </w:pPr>
    </w:p>
    <w:p w14:paraId="3391BBD2" w14:textId="54CB7389"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Y de esos ¿Cuantos son tuyos? Los que nada más tú utilizas…</w:t>
      </w:r>
    </w:p>
    <w:p w14:paraId="4CEBB73D" w14:textId="77777777" w:rsidR="003C5740" w:rsidRDefault="003C5740" w:rsidP="003C5740">
      <w:pPr>
        <w:jc w:val="both"/>
        <w:rPr>
          <w:rFonts w:ascii="Arial" w:hAnsi="Arial" w:cs="Arial"/>
          <w:b w:val="0"/>
          <w:bCs w:val="0"/>
          <w:sz w:val="24"/>
          <w:szCs w:val="24"/>
          <w:lang w:val="es-MX"/>
        </w:rPr>
      </w:pPr>
    </w:p>
    <w:p w14:paraId="78DF2A32" w14:textId="015FA28D"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2…Celular y la laptop</w:t>
      </w:r>
    </w:p>
    <w:p w14:paraId="2CC3116B" w14:textId="77777777" w:rsidR="003C5740" w:rsidRDefault="003C5740" w:rsidP="003C5740">
      <w:pPr>
        <w:jc w:val="both"/>
        <w:rPr>
          <w:rFonts w:ascii="Arial" w:hAnsi="Arial" w:cs="Arial"/>
          <w:b w:val="0"/>
          <w:bCs w:val="0"/>
          <w:sz w:val="24"/>
          <w:szCs w:val="24"/>
          <w:lang w:val="es-MX"/>
        </w:rPr>
      </w:pPr>
    </w:p>
    <w:p w14:paraId="2462C83C" w14:textId="09E18BF6"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¿Redes sociales, cuáles son las que utilizas?</w:t>
      </w:r>
    </w:p>
    <w:p w14:paraId="139D252D" w14:textId="77777777" w:rsidR="003C5740" w:rsidRDefault="003C5740" w:rsidP="003C5740">
      <w:pPr>
        <w:jc w:val="both"/>
        <w:rPr>
          <w:rFonts w:ascii="Arial" w:hAnsi="Arial" w:cs="Arial"/>
          <w:b w:val="0"/>
          <w:bCs w:val="0"/>
          <w:sz w:val="24"/>
          <w:szCs w:val="24"/>
          <w:lang w:val="es-MX"/>
        </w:rPr>
      </w:pPr>
    </w:p>
    <w:p w14:paraId="7CA87A3D" w14:textId="5280006D"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Instagram, Whastapp cuenta?</w:t>
      </w:r>
    </w:p>
    <w:p w14:paraId="5925D0CA" w14:textId="77777777" w:rsidR="003C5740" w:rsidRDefault="003C5740" w:rsidP="003C5740">
      <w:pPr>
        <w:jc w:val="both"/>
        <w:rPr>
          <w:rFonts w:ascii="Arial" w:hAnsi="Arial" w:cs="Arial"/>
          <w:b w:val="0"/>
          <w:bCs w:val="0"/>
          <w:sz w:val="24"/>
          <w:szCs w:val="24"/>
          <w:lang w:val="es-MX"/>
        </w:rPr>
      </w:pPr>
    </w:p>
    <w:p w14:paraId="66666B32" w14:textId="0EA7DF15"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Si, tambien</w:t>
      </w:r>
    </w:p>
    <w:p w14:paraId="7BAAD794" w14:textId="77777777" w:rsidR="003C5740" w:rsidRDefault="003C5740" w:rsidP="003C5740">
      <w:pPr>
        <w:jc w:val="both"/>
        <w:rPr>
          <w:rFonts w:ascii="Arial" w:hAnsi="Arial" w:cs="Arial"/>
          <w:b w:val="0"/>
          <w:bCs w:val="0"/>
          <w:sz w:val="24"/>
          <w:szCs w:val="24"/>
          <w:lang w:val="es-MX"/>
        </w:rPr>
      </w:pPr>
    </w:p>
    <w:p w14:paraId="022B52E1" w14:textId="1AC7BD03"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Whastapp, Instagram, y TikTok a veces, osea Snapchat, o sea tengo mi cuenta pero no la uso</w:t>
      </w:r>
    </w:p>
    <w:p w14:paraId="53CCD519" w14:textId="77777777" w:rsidR="003C5740" w:rsidRDefault="003C5740" w:rsidP="003C5740">
      <w:pPr>
        <w:jc w:val="both"/>
        <w:rPr>
          <w:rFonts w:ascii="Arial" w:hAnsi="Arial" w:cs="Arial"/>
          <w:b w:val="0"/>
          <w:bCs w:val="0"/>
          <w:sz w:val="24"/>
          <w:szCs w:val="24"/>
          <w:lang w:val="es-MX"/>
        </w:rPr>
      </w:pPr>
    </w:p>
    <w:p w14:paraId="531742ED" w14:textId="641D5182"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Y de esas que me dices, ¿Cuál es tu preferida?</w:t>
      </w:r>
    </w:p>
    <w:p w14:paraId="566B8973" w14:textId="77777777" w:rsidR="003C5740" w:rsidRDefault="003C5740" w:rsidP="003C5740">
      <w:pPr>
        <w:jc w:val="both"/>
        <w:rPr>
          <w:rFonts w:ascii="Arial" w:hAnsi="Arial" w:cs="Arial"/>
          <w:b w:val="0"/>
          <w:bCs w:val="0"/>
          <w:sz w:val="24"/>
          <w:szCs w:val="24"/>
          <w:lang w:val="es-MX"/>
        </w:rPr>
      </w:pPr>
    </w:p>
    <w:p w14:paraId="3E6F58FD" w14:textId="7417F6FF"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Instagram</w:t>
      </w:r>
    </w:p>
    <w:p w14:paraId="62CC252C" w14:textId="77777777" w:rsidR="003C5740" w:rsidRDefault="003C5740" w:rsidP="003C5740">
      <w:pPr>
        <w:jc w:val="both"/>
        <w:rPr>
          <w:rFonts w:ascii="Arial" w:hAnsi="Arial" w:cs="Arial"/>
          <w:b w:val="0"/>
          <w:bCs w:val="0"/>
          <w:sz w:val="24"/>
          <w:szCs w:val="24"/>
          <w:lang w:val="es-MX"/>
        </w:rPr>
      </w:pPr>
    </w:p>
    <w:p w14:paraId="50B5B90D" w14:textId="7684E182"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¿Por qué?</w:t>
      </w:r>
    </w:p>
    <w:p w14:paraId="393D8315" w14:textId="77777777" w:rsidR="003C5740" w:rsidRDefault="003C5740" w:rsidP="003C5740">
      <w:pPr>
        <w:jc w:val="both"/>
        <w:rPr>
          <w:rFonts w:ascii="Arial" w:hAnsi="Arial" w:cs="Arial"/>
          <w:b w:val="0"/>
          <w:bCs w:val="0"/>
          <w:sz w:val="24"/>
          <w:szCs w:val="24"/>
          <w:lang w:val="es-MX"/>
        </w:rPr>
      </w:pPr>
    </w:p>
    <w:p w14:paraId="66890B13" w14:textId="4CBAE705"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Pues me gusta, no sé me gusta pasar el rato, me gusta porque hay de todo, noticias, más que nada es porque me gusta ver más que nada, tiendas y ropa y cosas así….osea me gusta de que a veces ver bloggers de que por cómo se visten…</w:t>
      </w:r>
    </w:p>
    <w:p w14:paraId="67A30D13" w14:textId="77777777" w:rsidR="003C5740" w:rsidRDefault="003C5740" w:rsidP="003C5740">
      <w:pPr>
        <w:jc w:val="both"/>
        <w:rPr>
          <w:rFonts w:ascii="Arial" w:hAnsi="Arial" w:cs="Arial"/>
          <w:b w:val="0"/>
          <w:bCs w:val="0"/>
          <w:sz w:val="24"/>
          <w:szCs w:val="24"/>
          <w:lang w:val="es-MX"/>
        </w:rPr>
      </w:pPr>
    </w:p>
    <w:p w14:paraId="327AD290" w14:textId="07DA956C"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OK, ahorita entramos un poquito a ese tema. Primero dime, ¿Tú publicas cosas?</w:t>
      </w:r>
    </w:p>
    <w:p w14:paraId="39BB891B" w14:textId="77777777" w:rsidR="003C5740" w:rsidRDefault="003C5740" w:rsidP="003C5740">
      <w:pPr>
        <w:jc w:val="both"/>
        <w:rPr>
          <w:rFonts w:ascii="Arial" w:hAnsi="Arial" w:cs="Arial"/>
          <w:b w:val="0"/>
          <w:bCs w:val="0"/>
          <w:sz w:val="24"/>
          <w:szCs w:val="24"/>
          <w:lang w:val="es-MX"/>
        </w:rPr>
      </w:pPr>
    </w:p>
    <w:p w14:paraId="2CEC9F0D" w14:textId="75397E9F"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Sí</w:t>
      </w:r>
    </w:p>
    <w:p w14:paraId="71377926" w14:textId="77777777" w:rsidR="003C5740" w:rsidRDefault="003C5740" w:rsidP="003C5740">
      <w:pPr>
        <w:jc w:val="both"/>
        <w:rPr>
          <w:rFonts w:ascii="Arial" w:hAnsi="Arial" w:cs="Arial"/>
          <w:b w:val="0"/>
          <w:bCs w:val="0"/>
          <w:sz w:val="24"/>
          <w:szCs w:val="24"/>
          <w:lang w:val="es-MX"/>
        </w:rPr>
      </w:pPr>
    </w:p>
    <w:p w14:paraId="0C9E8D2B" w14:textId="6A87A7A6"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¿Qué es lo que generalmente públicas?</w:t>
      </w:r>
    </w:p>
    <w:p w14:paraId="530AB8CE" w14:textId="77777777" w:rsidR="003C5740" w:rsidRDefault="003C5740" w:rsidP="003C5740">
      <w:pPr>
        <w:jc w:val="both"/>
        <w:rPr>
          <w:rFonts w:ascii="Arial" w:hAnsi="Arial" w:cs="Arial"/>
          <w:b w:val="0"/>
          <w:bCs w:val="0"/>
          <w:sz w:val="24"/>
          <w:szCs w:val="24"/>
          <w:lang w:val="es-MX"/>
        </w:rPr>
      </w:pPr>
    </w:p>
    <w:p w14:paraId="399A5D20" w14:textId="782F8B95"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No subo mucho, pero pues se puede decir que stories</w:t>
      </w:r>
    </w:p>
    <w:p w14:paraId="5F69AE30" w14:textId="77777777" w:rsidR="003C5740" w:rsidRDefault="003C5740" w:rsidP="003C5740">
      <w:pPr>
        <w:jc w:val="both"/>
        <w:rPr>
          <w:rFonts w:ascii="Arial" w:hAnsi="Arial" w:cs="Arial"/>
          <w:b w:val="0"/>
          <w:bCs w:val="0"/>
          <w:sz w:val="24"/>
          <w:szCs w:val="24"/>
          <w:lang w:val="es-MX"/>
        </w:rPr>
      </w:pPr>
    </w:p>
    <w:p w14:paraId="71F3586F" w14:textId="5D60A368"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Y más cómo de que …o sea tú más o menos que es lo que más públicas?</w:t>
      </w:r>
    </w:p>
    <w:p w14:paraId="2D3489AC" w14:textId="77777777" w:rsidR="003C5740" w:rsidRDefault="003C5740" w:rsidP="003C5740">
      <w:pPr>
        <w:jc w:val="both"/>
        <w:rPr>
          <w:rFonts w:ascii="Arial" w:hAnsi="Arial" w:cs="Arial"/>
          <w:b w:val="0"/>
          <w:bCs w:val="0"/>
          <w:sz w:val="24"/>
          <w:szCs w:val="24"/>
          <w:lang w:val="es-MX"/>
        </w:rPr>
      </w:pPr>
    </w:p>
    <w:p w14:paraId="1F9482ED" w14:textId="744C465E"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Pues sí, o sea como el mar, o a veces subo de que la arena o así. No pues no siempre, eso es más como a mis closers y cuando subo stories a todo el mundo es cuando alguien cumple años o así, digamos con mis amigas.</w:t>
      </w:r>
    </w:p>
    <w:p w14:paraId="307A0785" w14:textId="77777777" w:rsidR="003C5740" w:rsidRDefault="003C5740" w:rsidP="003C5740">
      <w:pPr>
        <w:jc w:val="both"/>
        <w:rPr>
          <w:rFonts w:ascii="Arial" w:hAnsi="Arial" w:cs="Arial"/>
          <w:b w:val="0"/>
          <w:bCs w:val="0"/>
          <w:sz w:val="24"/>
          <w:szCs w:val="24"/>
          <w:lang w:val="es-MX"/>
        </w:rPr>
      </w:pPr>
    </w:p>
    <w:p w14:paraId="1F6F8774" w14:textId="53925956"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¿Y publicas fotos?</w:t>
      </w:r>
    </w:p>
    <w:p w14:paraId="2EE8EDC8" w14:textId="77777777" w:rsidR="003C5740" w:rsidRDefault="003C5740" w:rsidP="003C5740">
      <w:pPr>
        <w:jc w:val="both"/>
        <w:rPr>
          <w:rFonts w:ascii="Arial" w:hAnsi="Arial" w:cs="Arial"/>
          <w:b w:val="0"/>
          <w:bCs w:val="0"/>
          <w:sz w:val="24"/>
          <w:szCs w:val="24"/>
          <w:lang w:val="es-MX"/>
        </w:rPr>
      </w:pPr>
    </w:p>
    <w:p w14:paraId="14AC4050" w14:textId="547F3389"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Ehh, o sea muy muy poco.</w:t>
      </w:r>
    </w:p>
    <w:p w14:paraId="6FCCE5D0" w14:textId="77777777" w:rsidR="003C5740" w:rsidRDefault="003C5740" w:rsidP="003C5740">
      <w:pPr>
        <w:jc w:val="both"/>
        <w:rPr>
          <w:rFonts w:ascii="Arial" w:hAnsi="Arial" w:cs="Arial"/>
          <w:b w:val="0"/>
          <w:bCs w:val="0"/>
          <w:sz w:val="24"/>
          <w:szCs w:val="24"/>
          <w:lang w:val="es-MX"/>
        </w:rPr>
      </w:pPr>
    </w:p>
    <w:p w14:paraId="5B828466" w14:textId="77777777" w:rsid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w:t>
      </w:r>
      <w:r>
        <w:rPr>
          <w:rFonts w:ascii="Arial" w:hAnsi="Arial" w:cs="Arial"/>
          <w:b w:val="0"/>
          <w:bCs w:val="0"/>
          <w:sz w:val="24"/>
          <w:szCs w:val="24"/>
          <w:lang w:val="es-MX"/>
        </w:rPr>
        <w:t xml:space="preserve">: </w:t>
      </w:r>
      <w:r w:rsidRPr="003C5740">
        <w:rPr>
          <w:rFonts w:ascii="Arial" w:hAnsi="Arial" w:cs="Arial"/>
          <w:b w:val="0"/>
          <w:bCs w:val="0"/>
          <w:sz w:val="24"/>
          <w:szCs w:val="24"/>
          <w:lang w:val="es-MX"/>
        </w:rPr>
        <w:t xml:space="preserve">Y cuando públicas, ¿Qué publicas más? </w:t>
      </w:r>
    </w:p>
    <w:p w14:paraId="5366CC19" w14:textId="77777777" w:rsidR="003C5740" w:rsidRDefault="003C5740" w:rsidP="003C5740">
      <w:pPr>
        <w:jc w:val="both"/>
        <w:rPr>
          <w:rFonts w:ascii="Arial" w:hAnsi="Arial" w:cs="Arial"/>
          <w:b w:val="0"/>
          <w:bCs w:val="0"/>
          <w:sz w:val="24"/>
          <w:szCs w:val="24"/>
          <w:lang w:val="es-MX"/>
        </w:rPr>
      </w:pPr>
    </w:p>
    <w:p w14:paraId="4749C6AE" w14:textId="391E1DB7"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mmm…fotos mías</w:t>
      </w:r>
    </w:p>
    <w:p w14:paraId="7AF714F4" w14:textId="77777777" w:rsidR="003C5740" w:rsidRDefault="003C5740" w:rsidP="003C5740">
      <w:pPr>
        <w:jc w:val="both"/>
        <w:rPr>
          <w:rFonts w:ascii="Arial" w:hAnsi="Arial" w:cs="Arial"/>
          <w:b w:val="0"/>
          <w:bCs w:val="0"/>
          <w:sz w:val="24"/>
          <w:szCs w:val="24"/>
          <w:lang w:val="es-MX"/>
        </w:rPr>
      </w:pPr>
    </w:p>
    <w:p w14:paraId="7457D474" w14:textId="29B0B406"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Y por ejemplo, ¿Crees que para subir cosas hay algún mejor momento para que tenga más reacciones o likes?</w:t>
      </w:r>
    </w:p>
    <w:p w14:paraId="3AE961DA" w14:textId="77777777" w:rsidR="003C5740" w:rsidRDefault="003C5740" w:rsidP="003C5740">
      <w:pPr>
        <w:jc w:val="both"/>
        <w:rPr>
          <w:rFonts w:ascii="Arial" w:hAnsi="Arial" w:cs="Arial"/>
          <w:b w:val="0"/>
          <w:bCs w:val="0"/>
          <w:sz w:val="24"/>
          <w:szCs w:val="24"/>
          <w:lang w:val="es-MX"/>
        </w:rPr>
      </w:pPr>
    </w:p>
    <w:p w14:paraId="687E5EC6" w14:textId="73EBDF7B"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¿De que una hora?</w:t>
      </w:r>
    </w:p>
    <w:p w14:paraId="28B6EA60" w14:textId="77777777" w:rsidR="003C5740" w:rsidRDefault="003C5740" w:rsidP="003C5740">
      <w:pPr>
        <w:jc w:val="both"/>
        <w:rPr>
          <w:rFonts w:ascii="Arial" w:hAnsi="Arial" w:cs="Arial"/>
          <w:b w:val="0"/>
          <w:bCs w:val="0"/>
          <w:sz w:val="24"/>
          <w:szCs w:val="24"/>
          <w:lang w:val="es-MX"/>
        </w:rPr>
      </w:pPr>
    </w:p>
    <w:p w14:paraId="5306BCDA" w14:textId="265BBEE4"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En general…</w:t>
      </w:r>
    </w:p>
    <w:p w14:paraId="1474E543" w14:textId="77777777" w:rsidR="003C5740" w:rsidRDefault="003C5740" w:rsidP="003C5740">
      <w:pPr>
        <w:jc w:val="both"/>
        <w:rPr>
          <w:rFonts w:ascii="Arial" w:hAnsi="Arial" w:cs="Arial"/>
          <w:b w:val="0"/>
          <w:bCs w:val="0"/>
          <w:sz w:val="24"/>
          <w:szCs w:val="24"/>
          <w:lang w:val="es-MX"/>
        </w:rPr>
      </w:pPr>
    </w:p>
    <w:p w14:paraId="4487D8C1" w14:textId="0C4A2B89"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 xml:space="preserve">P.15: Bueno yo siento, a mi me valen los likes, la verdad, me gustan mucho de que los </w:t>
      </w:r>
      <w:r w:rsidRPr="003C5740">
        <w:rPr>
          <w:rFonts w:ascii="Arial" w:hAnsi="Arial" w:cs="Arial"/>
          <w:b w:val="0"/>
          <w:bCs w:val="0"/>
          <w:color w:val="000000" w:themeColor="text1"/>
          <w:sz w:val="24"/>
          <w:szCs w:val="24"/>
          <w:lang w:val="es-MX"/>
        </w:rPr>
        <w:t xml:space="preserve">feeds </w:t>
      </w:r>
      <w:r w:rsidRPr="003C5740">
        <w:rPr>
          <w:rFonts w:ascii="Arial" w:hAnsi="Arial" w:cs="Arial"/>
          <w:b w:val="0"/>
          <w:bCs w:val="0"/>
          <w:sz w:val="24"/>
          <w:szCs w:val="24"/>
          <w:lang w:val="es-MX"/>
        </w:rPr>
        <w:t>y así tipo ….. o sea diferentes… de que lo subo por mí no por la gente ni por los likes, pero si sé que mucha gente es de que súbelo mejor de que a las 8 porque a esa hora de que más gente está en IG, tipo por esas horas, entonces probablemente tenga más likes o más comments o cosas así. Osea a mi no me importa pero sé que a mucha gente sí le importa eso, de que, o sea ahorita mis fotos las subo pues como que combinen, con el mismo filtro o asi, para que se vea como parejo.</w:t>
      </w:r>
    </w:p>
    <w:p w14:paraId="0D243945" w14:textId="77777777" w:rsidR="003C5740" w:rsidRDefault="003C5740" w:rsidP="003C5740">
      <w:pPr>
        <w:jc w:val="both"/>
        <w:rPr>
          <w:rFonts w:ascii="Arial" w:hAnsi="Arial" w:cs="Arial"/>
          <w:b w:val="0"/>
          <w:bCs w:val="0"/>
          <w:sz w:val="24"/>
          <w:szCs w:val="24"/>
          <w:lang w:val="es-MX"/>
        </w:rPr>
      </w:pPr>
    </w:p>
    <w:p w14:paraId="2A932A9F" w14:textId="638C018C"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y ahorita que dijiste de que hay un chorro de gente que si le importa, ¿Cómo te das cuenta  que les importa?</w:t>
      </w:r>
    </w:p>
    <w:p w14:paraId="7545805F" w14:textId="77777777" w:rsidR="003C5740" w:rsidRDefault="003C5740" w:rsidP="003C5740">
      <w:pPr>
        <w:jc w:val="both"/>
        <w:rPr>
          <w:rFonts w:ascii="Arial" w:hAnsi="Arial" w:cs="Arial"/>
          <w:b w:val="0"/>
          <w:bCs w:val="0"/>
          <w:sz w:val="24"/>
          <w:szCs w:val="24"/>
          <w:lang w:val="es-MX"/>
        </w:rPr>
      </w:pPr>
    </w:p>
    <w:p w14:paraId="6AD6ECAD" w14:textId="41B5C4A3"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Porque están preguntando mucho de que a qué hora subo foto? O de que mejor lo voy a subir, de que te preguntan ayudame a escoger una foto, tipo se toman una foto y le ayudas a escoger una y dicen de que bueno ok, pero mejor la subo más tarde para tener más likes y así…</w:t>
      </w:r>
    </w:p>
    <w:p w14:paraId="6034DF2D" w14:textId="77777777" w:rsidR="003C5740" w:rsidRDefault="003C5740" w:rsidP="003C5740">
      <w:pPr>
        <w:jc w:val="both"/>
        <w:rPr>
          <w:rFonts w:ascii="Arial" w:hAnsi="Arial" w:cs="Arial"/>
          <w:b w:val="0"/>
          <w:bCs w:val="0"/>
          <w:sz w:val="24"/>
          <w:szCs w:val="24"/>
          <w:lang w:val="es-MX"/>
        </w:rPr>
      </w:pPr>
    </w:p>
    <w:p w14:paraId="52429DA9" w14:textId="065AB094"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¿Y cuál es como un buen numero de likes que pueda tener alguien en redes sociales?</w:t>
      </w:r>
    </w:p>
    <w:p w14:paraId="50328C37" w14:textId="77777777" w:rsidR="003C5740" w:rsidRDefault="003C5740" w:rsidP="003C5740">
      <w:pPr>
        <w:jc w:val="both"/>
        <w:rPr>
          <w:rFonts w:ascii="Arial" w:hAnsi="Arial" w:cs="Arial"/>
          <w:b w:val="0"/>
          <w:bCs w:val="0"/>
          <w:sz w:val="24"/>
          <w:szCs w:val="24"/>
          <w:lang w:val="es-MX"/>
        </w:rPr>
      </w:pPr>
    </w:p>
    <w:p w14:paraId="60A73D20" w14:textId="6762B123"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Pues ahorita, osea al principio cuando estaba más chiquita o sea tener de que 200 era Ay Wow, y ahorita  pues hay mucha gente que a partir de los 400 o así, es de que ahh ok llegue a un buen número…pero hay gente que tiene de 400 a 800 o hasta mil, verdad. A mi me vale, yo tengo de que 200 y me vale la verdad…</w:t>
      </w:r>
    </w:p>
    <w:p w14:paraId="533F8EF3" w14:textId="77777777" w:rsidR="003C5740" w:rsidRDefault="003C5740" w:rsidP="003C5740">
      <w:pPr>
        <w:jc w:val="both"/>
        <w:rPr>
          <w:rFonts w:ascii="Arial" w:hAnsi="Arial" w:cs="Arial"/>
          <w:b w:val="0"/>
          <w:bCs w:val="0"/>
          <w:sz w:val="24"/>
          <w:szCs w:val="24"/>
          <w:lang w:val="es-MX"/>
        </w:rPr>
      </w:pPr>
    </w:p>
    <w:p w14:paraId="0AE0E193" w14:textId="3E3A0787"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Y ¿Tú crees que hay gente que si se siente mal cuando no llega a esos likes?</w:t>
      </w:r>
    </w:p>
    <w:p w14:paraId="05477408" w14:textId="77777777" w:rsidR="003C5740" w:rsidRDefault="003C5740" w:rsidP="003C5740">
      <w:pPr>
        <w:jc w:val="both"/>
        <w:rPr>
          <w:rFonts w:ascii="Arial" w:hAnsi="Arial" w:cs="Arial"/>
          <w:b w:val="0"/>
          <w:bCs w:val="0"/>
          <w:sz w:val="24"/>
          <w:szCs w:val="24"/>
          <w:lang w:val="es-MX"/>
        </w:rPr>
      </w:pPr>
    </w:p>
    <w:p w14:paraId="703A7BEC" w14:textId="485BD000"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Osea si hay gente así, pero depende mucho, se escucha muy feo pero hay mucha gente que lo ve como tengo más likes, voy a ser más popular. Entonces pienso que mucha gente aquí si lo ve así.</w:t>
      </w:r>
    </w:p>
    <w:p w14:paraId="73DBA2CF" w14:textId="77777777" w:rsidR="003C5740" w:rsidRDefault="003C5740" w:rsidP="003C5740">
      <w:pPr>
        <w:jc w:val="both"/>
        <w:rPr>
          <w:rFonts w:ascii="Arial" w:hAnsi="Arial" w:cs="Arial"/>
          <w:b w:val="0"/>
          <w:bCs w:val="0"/>
          <w:sz w:val="24"/>
          <w:szCs w:val="24"/>
          <w:lang w:val="es-MX"/>
        </w:rPr>
      </w:pPr>
    </w:p>
    <w:p w14:paraId="0EB0FD6E" w14:textId="213B1D31"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Y ahora hablando de las marcas…Tú por ejemplo, ¿Cómo te enteras de ellas?</w:t>
      </w:r>
    </w:p>
    <w:p w14:paraId="7F09A268" w14:textId="77777777" w:rsidR="003C5740" w:rsidRDefault="003C5740" w:rsidP="003C5740">
      <w:pPr>
        <w:jc w:val="both"/>
        <w:rPr>
          <w:rFonts w:ascii="Arial" w:hAnsi="Arial" w:cs="Arial"/>
          <w:b w:val="0"/>
          <w:bCs w:val="0"/>
          <w:sz w:val="24"/>
          <w:szCs w:val="24"/>
          <w:lang w:val="es-MX"/>
        </w:rPr>
      </w:pPr>
    </w:p>
    <w:p w14:paraId="36F71FA1" w14:textId="4C01E060"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Me gusta más como stalkearlas, o no se como se llame en español</w:t>
      </w:r>
    </w:p>
    <w:p w14:paraId="69842365" w14:textId="77777777" w:rsidR="003C5740" w:rsidRDefault="003C5740" w:rsidP="003C5740">
      <w:pPr>
        <w:jc w:val="both"/>
        <w:rPr>
          <w:rFonts w:ascii="Arial" w:hAnsi="Arial" w:cs="Arial"/>
          <w:b w:val="0"/>
          <w:bCs w:val="0"/>
          <w:sz w:val="24"/>
          <w:szCs w:val="24"/>
          <w:lang w:val="es-MX"/>
        </w:rPr>
      </w:pPr>
    </w:p>
    <w:p w14:paraId="418545F2" w14:textId="2FA86053"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¿Cómo las stalkeas?</w:t>
      </w:r>
    </w:p>
    <w:p w14:paraId="23E7A4ED" w14:textId="77777777" w:rsidR="003C5740" w:rsidRDefault="003C5740" w:rsidP="003C5740">
      <w:pPr>
        <w:jc w:val="both"/>
        <w:rPr>
          <w:rFonts w:ascii="Arial" w:hAnsi="Arial" w:cs="Arial"/>
          <w:b w:val="0"/>
          <w:bCs w:val="0"/>
          <w:sz w:val="24"/>
          <w:szCs w:val="24"/>
          <w:lang w:val="es-MX"/>
        </w:rPr>
      </w:pPr>
    </w:p>
    <w:p w14:paraId="30D92251" w14:textId="0D4ED254"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lastRenderedPageBreak/>
        <w:t>P.15:  Osea a través de tipo influencers o bloggers o así…o a veces que pues estoy en el explore y te sale a veces de que shop o hay muchas opciones nuevas. Pues a veces me salen ahí de que en recomendadas o así..y pues me gusta, pero me gusta más como para inspirarme a mí. De que ay me gusto esta prenda, a lo mejor no lo compro ahí, pero tengo algo parecido o a lo mejor se lo he visto a mi mamá o así y veo que está de moda…o sea es más como para inspirarme.</w:t>
      </w:r>
    </w:p>
    <w:p w14:paraId="3995C098" w14:textId="77777777" w:rsidR="003C5740" w:rsidRDefault="003C5740" w:rsidP="003C5740">
      <w:pPr>
        <w:jc w:val="both"/>
        <w:rPr>
          <w:rFonts w:ascii="Arial" w:hAnsi="Arial" w:cs="Arial"/>
          <w:b w:val="0"/>
          <w:bCs w:val="0"/>
          <w:sz w:val="24"/>
          <w:szCs w:val="24"/>
          <w:lang w:val="es-MX"/>
        </w:rPr>
      </w:pPr>
    </w:p>
    <w:p w14:paraId="15064942" w14:textId="08AEEBB9"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¿Tú sigues marcas en redes sociales?</w:t>
      </w:r>
    </w:p>
    <w:p w14:paraId="45AD7475" w14:textId="77777777" w:rsidR="003C5740" w:rsidRDefault="003C5740" w:rsidP="003C5740">
      <w:pPr>
        <w:jc w:val="both"/>
        <w:rPr>
          <w:rFonts w:ascii="Arial" w:hAnsi="Arial" w:cs="Arial"/>
          <w:b w:val="0"/>
          <w:bCs w:val="0"/>
          <w:sz w:val="24"/>
          <w:szCs w:val="24"/>
          <w:lang w:val="es-MX"/>
        </w:rPr>
      </w:pPr>
    </w:p>
    <w:p w14:paraId="2D35158F" w14:textId="410A5D63"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Muy pocas</w:t>
      </w:r>
    </w:p>
    <w:p w14:paraId="48F67EF5" w14:textId="77777777" w:rsidR="003C5740" w:rsidRDefault="003C5740" w:rsidP="003C5740">
      <w:pPr>
        <w:jc w:val="both"/>
        <w:rPr>
          <w:rFonts w:ascii="Arial" w:hAnsi="Arial" w:cs="Arial"/>
          <w:b w:val="0"/>
          <w:bCs w:val="0"/>
          <w:sz w:val="24"/>
          <w:szCs w:val="24"/>
          <w:lang w:val="es-MX"/>
        </w:rPr>
      </w:pPr>
    </w:p>
    <w:p w14:paraId="6888EBB5" w14:textId="2A599003"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¿Te acuerdas como cuáles?</w:t>
      </w:r>
    </w:p>
    <w:p w14:paraId="1EDE057A" w14:textId="77777777" w:rsidR="003C5740" w:rsidRDefault="003C5740" w:rsidP="003C5740">
      <w:pPr>
        <w:jc w:val="both"/>
        <w:rPr>
          <w:rFonts w:ascii="Arial" w:hAnsi="Arial" w:cs="Arial"/>
          <w:b w:val="0"/>
          <w:bCs w:val="0"/>
          <w:sz w:val="24"/>
          <w:szCs w:val="24"/>
          <w:lang w:val="es-MX"/>
        </w:rPr>
      </w:pPr>
    </w:p>
    <w:p w14:paraId="67C77A02" w14:textId="33715BDD"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Si, ¿Te las digo? Bueno algunas, la verdad no me acuerdo de todas.</w:t>
      </w:r>
    </w:p>
    <w:p w14:paraId="743DAB67" w14:textId="77777777" w:rsidR="003C5740" w:rsidRDefault="003C5740" w:rsidP="003C5740">
      <w:pPr>
        <w:jc w:val="both"/>
        <w:rPr>
          <w:rFonts w:ascii="Arial" w:hAnsi="Arial" w:cs="Arial"/>
          <w:b w:val="0"/>
          <w:bCs w:val="0"/>
          <w:sz w:val="24"/>
          <w:szCs w:val="24"/>
          <w:lang w:val="es-MX"/>
        </w:rPr>
      </w:pPr>
    </w:p>
    <w:p w14:paraId="6AA09735" w14:textId="4684EB24"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Si, las que se te vengan a la mente.</w:t>
      </w:r>
    </w:p>
    <w:p w14:paraId="0AA37DDC" w14:textId="77777777" w:rsidR="003C5740" w:rsidRDefault="003C5740" w:rsidP="003C5740">
      <w:pPr>
        <w:jc w:val="both"/>
        <w:rPr>
          <w:rFonts w:ascii="Arial" w:hAnsi="Arial" w:cs="Arial"/>
          <w:b w:val="0"/>
          <w:bCs w:val="0"/>
          <w:sz w:val="24"/>
          <w:szCs w:val="24"/>
          <w:lang w:val="es-MX"/>
        </w:rPr>
      </w:pPr>
    </w:p>
    <w:p w14:paraId="2DD5CF74" w14:textId="7CE57AC3"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Rosa Gitana que es de joyería. Una nueva que se llama Elements Active Wear que es de ropa para ejercicio, Lululemon de ejercicio…Una que otra de  joyería la verdad no me acuerdo cuales…pero no muchas…</w:t>
      </w:r>
    </w:p>
    <w:p w14:paraId="11B2EAA1" w14:textId="77777777" w:rsidR="003C5740" w:rsidRDefault="003C5740" w:rsidP="003C5740">
      <w:pPr>
        <w:jc w:val="both"/>
        <w:rPr>
          <w:rFonts w:ascii="Arial" w:hAnsi="Arial" w:cs="Arial"/>
          <w:b w:val="0"/>
          <w:bCs w:val="0"/>
          <w:sz w:val="24"/>
          <w:szCs w:val="24"/>
          <w:lang w:val="es-MX"/>
        </w:rPr>
      </w:pPr>
    </w:p>
    <w:p w14:paraId="7E847100" w14:textId="3D200D81"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Y las que sigues, por qué las sigues?</w:t>
      </w:r>
    </w:p>
    <w:p w14:paraId="00627EF1" w14:textId="77777777" w:rsidR="003C5740" w:rsidRDefault="003C5740" w:rsidP="003C5740">
      <w:pPr>
        <w:jc w:val="both"/>
        <w:rPr>
          <w:rFonts w:ascii="Arial" w:hAnsi="Arial" w:cs="Arial"/>
          <w:b w:val="0"/>
          <w:bCs w:val="0"/>
          <w:sz w:val="24"/>
          <w:szCs w:val="24"/>
          <w:lang w:val="es-MX"/>
        </w:rPr>
      </w:pPr>
    </w:p>
    <w:p w14:paraId="39F0015D" w14:textId="17DFD106"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Por ejemplo la de Lululemon es porque me gusta mucho la marca y a veces suben nuevos productos y así, aunque no los vaya a comprar me gusta verlos. Y las otras de ejercicio son marcas que he escuchado que son buenas, pero que nunca he comprado pero he escuchado que tienen buenos reviews y sé que ahí las venden y pues me gusta por si algún día me gustaría, pues ya sé que ahí lo consigo.</w:t>
      </w:r>
    </w:p>
    <w:p w14:paraId="419DB40B" w14:textId="77777777" w:rsidR="003C5740" w:rsidRDefault="003C5740" w:rsidP="003C5740">
      <w:pPr>
        <w:jc w:val="both"/>
        <w:rPr>
          <w:rFonts w:ascii="Arial" w:hAnsi="Arial" w:cs="Arial"/>
          <w:b w:val="0"/>
          <w:bCs w:val="0"/>
          <w:sz w:val="24"/>
          <w:szCs w:val="24"/>
          <w:lang w:val="es-MX"/>
        </w:rPr>
      </w:pPr>
    </w:p>
    <w:p w14:paraId="47712A12" w14:textId="5DAC9A06"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¿Sigues marcas que le gustan a tus amigos tambien? O no?</w:t>
      </w:r>
    </w:p>
    <w:p w14:paraId="55631604" w14:textId="77777777" w:rsidR="003C5740" w:rsidRDefault="003C5740" w:rsidP="003C5740">
      <w:pPr>
        <w:jc w:val="both"/>
        <w:rPr>
          <w:rFonts w:ascii="Arial" w:hAnsi="Arial" w:cs="Arial"/>
          <w:b w:val="0"/>
          <w:bCs w:val="0"/>
          <w:sz w:val="24"/>
          <w:szCs w:val="24"/>
          <w:lang w:val="es-MX"/>
        </w:rPr>
      </w:pPr>
    </w:p>
    <w:p w14:paraId="5B67D3D9" w14:textId="5A10E662"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Pues no, es más que me gustan a mi</w:t>
      </w:r>
    </w:p>
    <w:p w14:paraId="0C0585AD" w14:textId="77777777" w:rsidR="003C5740" w:rsidRDefault="003C5740" w:rsidP="003C5740">
      <w:pPr>
        <w:jc w:val="both"/>
        <w:rPr>
          <w:rFonts w:ascii="Arial" w:hAnsi="Arial" w:cs="Arial"/>
          <w:b w:val="0"/>
          <w:bCs w:val="0"/>
          <w:sz w:val="24"/>
          <w:szCs w:val="24"/>
          <w:lang w:val="es-MX"/>
        </w:rPr>
      </w:pPr>
    </w:p>
    <w:p w14:paraId="39370778" w14:textId="55507E2E"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 xml:space="preserve">M: ¿Te han recomendado marcas? </w:t>
      </w:r>
    </w:p>
    <w:p w14:paraId="7558ECF0" w14:textId="77777777" w:rsidR="003C5740" w:rsidRDefault="003C5740" w:rsidP="003C5740">
      <w:pPr>
        <w:jc w:val="both"/>
        <w:rPr>
          <w:rFonts w:ascii="Arial" w:hAnsi="Arial" w:cs="Arial"/>
          <w:b w:val="0"/>
          <w:bCs w:val="0"/>
          <w:sz w:val="24"/>
          <w:szCs w:val="24"/>
          <w:lang w:val="es-MX"/>
        </w:rPr>
      </w:pPr>
    </w:p>
    <w:p w14:paraId="0F26660E" w14:textId="4AE604F4"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Si, pero no siempre las sigo la verdad</w:t>
      </w:r>
    </w:p>
    <w:p w14:paraId="1CB6DF6C" w14:textId="77777777" w:rsidR="003C5740" w:rsidRDefault="003C5740" w:rsidP="003C5740">
      <w:pPr>
        <w:jc w:val="both"/>
        <w:rPr>
          <w:rFonts w:ascii="Arial" w:hAnsi="Arial" w:cs="Arial"/>
          <w:b w:val="0"/>
          <w:bCs w:val="0"/>
          <w:sz w:val="24"/>
          <w:szCs w:val="24"/>
          <w:lang w:val="es-MX"/>
        </w:rPr>
      </w:pPr>
    </w:p>
    <w:p w14:paraId="4F25EA4C" w14:textId="6F86AD65"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 xml:space="preserve">M: Y sigues marcas con contenido padre? </w:t>
      </w:r>
    </w:p>
    <w:p w14:paraId="31D11618" w14:textId="77777777" w:rsidR="003C5740" w:rsidRDefault="003C5740" w:rsidP="003C5740">
      <w:pPr>
        <w:jc w:val="both"/>
        <w:rPr>
          <w:rFonts w:ascii="Arial" w:hAnsi="Arial" w:cs="Arial"/>
          <w:b w:val="0"/>
          <w:bCs w:val="0"/>
          <w:sz w:val="24"/>
          <w:szCs w:val="24"/>
          <w:lang w:val="es-MX"/>
        </w:rPr>
      </w:pPr>
    </w:p>
    <w:p w14:paraId="7C9A3CD3" w14:textId="2EA60315"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 xml:space="preserve">P.15: Hmm. No, me pasa más con páginas como… pues es que no … o sea por ejemplo hay una página que se llama </w:t>
      </w:r>
      <w:r w:rsidRPr="003C5740">
        <w:rPr>
          <w:rFonts w:ascii="Arial" w:hAnsi="Arial" w:cs="Arial"/>
          <w:b w:val="0"/>
          <w:bCs w:val="0"/>
          <w:color w:val="000000" w:themeColor="text1"/>
          <w:sz w:val="24"/>
          <w:szCs w:val="24"/>
          <w:lang w:val="es-MX"/>
        </w:rPr>
        <w:t>como xxx,</w:t>
      </w:r>
      <w:r w:rsidRPr="003C5740">
        <w:rPr>
          <w:rFonts w:ascii="Arial" w:hAnsi="Arial" w:cs="Arial"/>
          <w:b w:val="0"/>
          <w:bCs w:val="0"/>
          <w:color w:val="FF0000"/>
          <w:sz w:val="24"/>
          <w:szCs w:val="24"/>
          <w:lang w:val="es-MX"/>
        </w:rPr>
        <w:t xml:space="preserve"> </w:t>
      </w:r>
      <w:r w:rsidRPr="003C5740">
        <w:rPr>
          <w:rFonts w:ascii="Arial" w:hAnsi="Arial" w:cs="Arial"/>
          <w:b w:val="0"/>
          <w:bCs w:val="0"/>
          <w:sz w:val="24"/>
          <w:szCs w:val="24"/>
          <w:lang w:val="es-MX"/>
        </w:rPr>
        <w:t>algo asi, se supone que son bloggers pero pues  en realidad es más de que suben de que fotos  tipo pasarelas o asi, que eso si es diferente, o sea  no es una marca pero están fomentando de que eso, no sé…</w:t>
      </w:r>
    </w:p>
    <w:p w14:paraId="44BDB7A4" w14:textId="77777777" w:rsidR="003C5740" w:rsidRDefault="003C5740" w:rsidP="003C5740">
      <w:pPr>
        <w:jc w:val="both"/>
        <w:rPr>
          <w:rFonts w:ascii="Arial" w:hAnsi="Arial" w:cs="Arial"/>
          <w:b w:val="0"/>
          <w:bCs w:val="0"/>
          <w:sz w:val="24"/>
          <w:szCs w:val="24"/>
          <w:lang w:val="es-MX"/>
        </w:rPr>
      </w:pPr>
    </w:p>
    <w:p w14:paraId="441C54FA" w14:textId="3D496BEA"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¿Qué me dices de marcas de lujo?</w:t>
      </w:r>
    </w:p>
    <w:p w14:paraId="15EDB9D3" w14:textId="77777777" w:rsidR="003C5740" w:rsidRDefault="003C5740" w:rsidP="003C5740">
      <w:pPr>
        <w:jc w:val="both"/>
        <w:rPr>
          <w:rFonts w:ascii="Arial" w:hAnsi="Arial" w:cs="Arial"/>
          <w:b w:val="0"/>
          <w:bCs w:val="0"/>
          <w:sz w:val="24"/>
          <w:szCs w:val="24"/>
          <w:lang w:val="es-MX"/>
        </w:rPr>
      </w:pPr>
    </w:p>
    <w:p w14:paraId="0DF4CB12" w14:textId="3D3ADAEE"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lastRenderedPageBreak/>
        <w:t xml:space="preserve">P.15: No, no las sigo porque siento que a veces suben mucho y no me gusta porque la verdad es que últimamente me he dado cuenta, bueno eso a lo mejor es otra pregunta. Que siempre, osea, como ya es tanta la adicción de estar en IG de que si no acabo las stories no me puedo dormir o sea o algo así …de que ya es algo que es parte de mi rutina, antes de dormirme o antes de lavarme los dientes o así, tipo acabo de ver las stories o así, entonces siento que suben mucho contenido y eso me ha pasado que dejo de seguir porque suben mucho. </w:t>
      </w:r>
    </w:p>
    <w:p w14:paraId="506FF931" w14:textId="77777777" w:rsidR="003C5740" w:rsidRDefault="003C5740" w:rsidP="003C5740">
      <w:pPr>
        <w:jc w:val="both"/>
        <w:rPr>
          <w:rFonts w:ascii="Arial" w:hAnsi="Arial" w:cs="Arial"/>
          <w:b w:val="0"/>
          <w:bCs w:val="0"/>
          <w:sz w:val="24"/>
          <w:szCs w:val="24"/>
          <w:lang w:val="es-MX"/>
        </w:rPr>
      </w:pPr>
    </w:p>
    <w:p w14:paraId="031F39A0" w14:textId="5BFE9391"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¿Te da como ansiedad?</w:t>
      </w:r>
    </w:p>
    <w:p w14:paraId="0B66A8E8" w14:textId="77777777" w:rsidR="003C5740" w:rsidRDefault="003C5740" w:rsidP="003C5740">
      <w:pPr>
        <w:jc w:val="both"/>
        <w:rPr>
          <w:rFonts w:ascii="Arial" w:hAnsi="Arial" w:cs="Arial"/>
          <w:b w:val="0"/>
          <w:bCs w:val="0"/>
          <w:sz w:val="24"/>
          <w:szCs w:val="24"/>
          <w:lang w:val="es-MX"/>
        </w:rPr>
      </w:pPr>
    </w:p>
    <w:p w14:paraId="5FF2588F" w14:textId="72B7ACA2"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 xml:space="preserve">P.15: Si, pero nada más si me gusta de repente pues buscarlas y stalkearlas pero no seguirlas </w:t>
      </w:r>
    </w:p>
    <w:p w14:paraId="1EFE6CC5" w14:textId="77777777" w:rsidR="003C5740" w:rsidRDefault="003C5740" w:rsidP="003C5740">
      <w:pPr>
        <w:jc w:val="both"/>
        <w:rPr>
          <w:rFonts w:ascii="Arial" w:hAnsi="Arial" w:cs="Arial"/>
          <w:b w:val="0"/>
          <w:bCs w:val="0"/>
          <w:sz w:val="24"/>
          <w:szCs w:val="24"/>
          <w:lang w:val="es-MX"/>
        </w:rPr>
      </w:pPr>
    </w:p>
    <w:p w14:paraId="6F3C50F2" w14:textId="7C6A8F0A"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Osea que por ejemplo en redes sociales podríamos decir que sigues más por ejemplo ropa deportiva, joyería?</w:t>
      </w:r>
    </w:p>
    <w:p w14:paraId="7DCCF37E" w14:textId="77777777" w:rsidR="003C5740" w:rsidRDefault="003C5740" w:rsidP="003C5740">
      <w:pPr>
        <w:jc w:val="both"/>
        <w:rPr>
          <w:rFonts w:ascii="Arial" w:hAnsi="Arial" w:cs="Arial"/>
          <w:b w:val="0"/>
          <w:bCs w:val="0"/>
          <w:sz w:val="24"/>
          <w:szCs w:val="24"/>
          <w:lang w:val="es-MX"/>
        </w:rPr>
      </w:pPr>
    </w:p>
    <w:p w14:paraId="77FA5370" w14:textId="219F780B"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Si, pues moda en general, bolsas</w:t>
      </w:r>
    </w:p>
    <w:p w14:paraId="11B8A501" w14:textId="77777777" w:rsidR="003C5740" w:rsidRDefault="003C5740" w:rsidP="003C5740">
      <w:pPr>
        <w:jc w:val="both"/>
        <w:rPr>
          <w:rFonts w:ascii="Arial" w:hAnsi="Arial" w:cs="Arial"/>
          <w:b w:val="0"/>
          <w:bCs w:val="0"/>
          <w:sz w:val="24"/>
          <w:szCs w:val="24"/>
          <w:lang w:val="es-MX"/>
        </w:rPr>
      </w:pPr>
    </w:p>
    <w:p w14:paraId="595FF5E2" w14:textId="3AA61D23"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 xml:space="preserve">M: ¿Y en donde te gusta ver las marcas en redes sociales, alguna aplicación? </w:t>
      </w:r>
    </w:p>
    <w:p w14:paraId="2EAA4257" w14:textId="77777777" w:rsidR="003C5740" w:rsidRDefault="003C5740" w:rsidP="003C5740">
      <w:pPr>
        <w:jc w:val="both"/>
        <w:rPr>
          <w:rFonts w:ascii="Arial" w:hAnsi="Arial" w:cs="Arial"/>
          <w:b w:val="0"/>
          <w:bCs w:val="0"/>
          <w:sz w:val="24"/>
          <w:szCs w:val="24"/>
          <w:lang w:val="es-MX"/>
        </w:rPr>
      </w:pPr>
    </w:p>
    <w:p w14:paraId="5168C53A" w14:textId="739ED04E"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Sí, en Instagram … la verdad TikTok ni lo uso, nada más hay veces que mis amigas me dicen vean este video y ya. La verdad cero. Si hago tiktoks ni los subo, los guardo para mí o con mis amigas.</w:t>
      </w:r>
    </w:p>
    <w:p w14:paraId="5AB9E878" w14:textId="77777777" w:rsidR="003C5740" w:rsidRDefault="003C5740" w:rsidP="003C5740">
      <w:pPr>
        <w:jc w:val="both"/>
        <w:rPr>
          <w:rFonts w:ascii="Arial" w:hAnsi="Arial" w:cs="Arial"/>
          <w:b w:val="0"/>
          <w:bCs w:val="0"/>
          <w:sz w:val="24"/>
          <w:szCs w:val="24"/>
          <w:lang w:val="es-MX"/>
        </w:rPr>
      </w:pPr>
    </w:p>
    <w:p w14:paraId="3B633204" w14:textId="54BFBCC6"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 xml:space="preserve">M: ¿Por qué te gusta verlas en Instagram? </w:t>
      </w:r>
    </w:p>
    <w:p w14:paraId="21EB066C" w14:textId="77777777" w:rsidR="003C5740" w:rsidRDefault="003C5740" w:rsidP="003C5740">
      <w:pPr>
        <w:jc w:val="both"/>
        <w:rPr>
          <w:rFonts w:ascii="Arial" w:hAnsi="Arial" w:cs="Arial"/>
          <w:b w:val="0"/>
          <w:bCs w:val="0"/>
          <w:sz w:val="24"/>
          <w:szCs w:val="24"/>
          <w:lang w:val="es-MX"/>
        </w:rPr>
      </w:pPr>
    </w:p>
    <w:p w14:paraId="6782852A" w14:textId="29183D0E"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Siento que hay como mucha comunicación con el, mucha comunicación aunque no sea personal, frente a frente te pueden poner de que hoy hay tal promoción, o que suben nuevos productos, siento que hay mucha comunicación así, si te metes a la página no siempre te van a estar recordando… también siento que tipo el feed o las fotos que suben pues te hacen como ay está padre como se ve o que te dan más ganas de comprarlo. La verdad no he comprado mucho a través de, pero si me ha tocado que por ejemplo ahorita en la cuarentena de que me gustaron esos aretes de que los pedía por DM o cosas asi…</w:t>
      </w:r>
    </w:p>
    <w:p w14:paraId="60EDBC55" w14:textId="77777777" w:rsidR="003C5740" w:rsidRDefault="003C5740" w:rsidP="003C5740">
      <w:pPr>
        <w:jc w:val="both"/>
        <w:rPr>
          <w:rFonts w:ascii="Arial" w:hAnsi="Arial" w:cs="Arial"/>
          <w:b w:val="0"/>
          <w:bCs w:val="0"/>
          <w:sz w:val="24"/>
          <w:szCs w:val="24"/>
          <w:lang w:val="es-MX"/>
        </w:rPr>
      </w:pPr>
    </w:p>
    <w:p w14:paraId="153B8190" w14:textId="506229E3"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¿Has dejado de seguir marcas? ¿Por qué?</w:t>
      </w:r>
    </w:p>
    <w:p w14:paraId="27510349" w14:textId="77777777" w:rsidR="003C5740" w:rsidRDefault="003C5740" w:rsidP="003C5740">
      <w:pPr>
        <w:jc w:val="both"/>
        <w:rPr>
          <w:rFonts w:ascii="Arial" w:hAnsi="Arial" w:cs="Arial"/>
          <w:b w:val="0"/>
          <w:bCs w:val="0"/>
          <w:sz w:val="24"/>
          <w:szCs w:val="24"/>
          <w:lang w:val="es-MX"/>
        </w:rPr>
      </w:pPr>
    </w:p>
    <w:p w14:paraId="26E63AF8" w14:textId="1B5F050A"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Si, no sé porque su contenido era los mismo…ya me las sabia…</w:t>
      </w:r>
    </w:p>
    <w:p w14:paraId="6456E60F" w14:textId="77777777" w:rsidR="003C5740" w:rsidRDefault="003C5740" w:rsidP="003C5740">
      <w:pPr>
        <w:jc w:val="both"/>
        <w:rPr>
          <w:rFonts w:ascii="Arial" w:hAnsi="Arial" w:cs="Arial"/>
          <w:b w:val="0"/>
          <w:bCs w:val="0"/>
          <w:sz w:val="24"/>
          <w:szCs w:val="24"/>
          <w:lang w:val="es-MX"/>
        </w:rPr>
      </w:pPr>
    </w:p>
    <w:p w14:paraId="697104C6" w14:textId="69F7D944"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¿Alguna otra cosa para dar unfollow?</w:t>
      </w:r>
    </w:p>
    <w:p w14:paraId="3AB6AC80" w14:textId="77777777" w:rsidR="003C5740" w:rsidRDefault="003C5740" w:rsidP="003C5740">
      <w:pPr>
        <w:jc w:val="both"/>
        <w:rPr>
          <w:rFonts w:ascii="Arial" w:hAnsi="Arial" w:cs="Arial"/>
          <w:b w:val="0"/>
          <w:bCs w:val="0"/>
          <w:sz w:val="24"/>
          <w:szCs w:val="24"/>
          <w:lang w:val="es-MX"/>
        </w:rPr>
      </w:pPr>
    </w:p>
    <w:p w14:paraId="2FD1011D" w14:textId="74C4BDEA"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La verdad no me gusta seguir tanto marcas porque o sea muchas muchas porque siento que si es mucha, eso más bloggers o sea tipo es mucho ya es demasiado siento que a lo mejor está padre tenerlas ahí, de que vi que tal persona uso este arete y ya lo buscas, siento que está más a la mano pero si la verdad nunca he sido de seguir muchas marcas.</w:t>
      </w:r>
    </w:p>
    <w:p w14:paraId="7EBAED47" w14:textId="77777777" w:rsidR="003C5740" w:rsidRDefault="003C5740" w:rsidP="003C5740">
      <w:pPr>
        <w:jc w:val="both"/>
        <w:rPr>
          <w:rFonts w:ascii="Arial" w:hAnsi="Arial" w:cs="Arial"/>
          <w:b w:val="0"/>
          <w:bCs w:val="0"/>
          <w:sz w:val="24"/>
          <w:szCs w:val="24"/>
          <w:lang w:val="es-MX"/>
        </w:rPr>
      </w:pPr>
    </w:p>
    <w:p w14:paraId="00247F92" w14:textId="0D0472F6"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lastRenderedPageBreak/>
        <w:t>M: Y eso por ejemplo de ver, ¿Ves lo que usan otros en redes sociales?</w:t>
      </w:r>
    </w:p>
    <w:p w14:paraId="49341A55" w14:textId="77777777" w:rsidR="003C5740" w:rsidRDefault="003C5740" w:rsidP="003C5740">
      <w:pPr>
        <w:jc w:val="both"/>
        <w:rPr>
          <w:rFonts w:ascii="Arial" w:hAnsi="Arial" w:cs="Arial"/>
          <w:b w:val="0"/>
          <w:bCs w:val="0"/>
          <w:sz w:val="24"/>
          <w:szCs w:val="24"/>
          <w:lang w:val="es-MX"/>
        </w:rPr>
      </w:pPr>
    </w:p>
    <w:p w14:paraId="133EA2D6" w14:textId="642DB98C"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Sí, me ha pasado muchas veces, y de hecho a través de ahí me doy cuenta de que marca es… o sea porque a veces a lo mejor es incómodo preguntar en donde la compraste y a lo mejor a través de Instagram, pues bueno me ha pasado que a través de Instagram encuentro algo parecido o la marca de la cosa…</w:t>
      </w:r>
    </w:p>
    <w:p w14:paraId="17762526" w14:textId="77777777" w:rsidR="003C5740" w:rsidRDefault="003C5740" w:rsidP="003C5740">
      <w:pPr>
        <w:jc w:val="both"/>
        <w:rPr>
          <w:rFonts w:ascii="Arial" w:hAnsi="Arial" w:cs="Arial"/>
          <w:b w:val="0"/>
          <w:bCs w:val="0"/>
          <w:sz w:val="24"/>
          <w:szCs w:val="24"/>
          <w:lang w:val="es-MX"/>
        </w:rPr>
      </w:pPr>
    </w:p>
    <w:p w14:paraId="64F9B852" w14:textId="6EE30CFC"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 xml:space="preserve">M: ¿Y cómo das con la marca? </w:t>
      </w:r>
    </w:p>
    <w:p w14:paraId="6B14E29F" w14:textId="77777777" w:rsidR="003C5740" w:rsidRDefault="003C5740" w:rsidP="003C5740">
      <w:pPr>
        <w:jc w:val="both"/>
        <w:rPr>
          <w:rFonts w:ascii="Arial" w:hAnsi="Arial" w:cs="Arial"/>
          <w:b w:val="0"/>
          <w:bCs w:val="0"/>
          <w:sz w:val="24"/>
          <w:szCs w:val="24"/>
          <w:lang w:val="es-MX"/>
        </w:rPr>
      </w:pPr>
    </w:p>
    <w:p w14:paraId="5B20FC0F" w14:textId="2A7BD130"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Si, a veces en los hashtags o así</w:t>
      </w:r>
    </w:p>
    <w:p w14:paraId="07135D4C" w14:textId="77777777" w:rsidR="003C5740" w:rsidRDefault="003C5740" w:rsidP="003C5740">
      <w:pPr>
        <w:jc w:val="both"/>
        <w:rPr>
          <w:rFonts w:ascii="Arial" w:hAnsi="Arial" w:cs="Arial"/>
          <w:b w:val="0"/>
          <w:bCs w:val="0"/>
          <w:sz w:val="24"/>
          <w:szCs w:val="24"/>
          <w:lang w:val="es-MX"/>
        </w:rPr>
      </w:pPr>
    </w:p>
    <w:p w14:paraId="1B72A870" w14:textId="1B46D2D8"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 xml:space="preserve">M: ¿Y entre tus amigas se avisan de cosas? </w:t>
      </w:r>
    </w:p>
    <w:p w14:paraId="436AD9EA" w14:textId="77777777" w:rsidR="003C5740" w:rsidRDefault="003C5740" w:rsidP="003C5740">
      <w:pPr>
        <w:jc w:val="both"/>
        <w:rPr>
          <w:rFonts w:ascii="Arial" w:hAnsi="Arial" w:cs="Arial"/>
          <w:b w:val="0"/>
          <w:bCs w:val="0"/>
          <w:sz w:val="24"/>
          <w:szCs w:val="24"/>
          <w:lang w:val="es-MX"/>
        </w:rPr>
      </w:pPr>
    </w:p>
    <w:p w14:paraId="18B49420" w14:textId="0CEEE243"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 xml:space="preserve">P.15:  Sí, tenemos un chat en DM y pues ahí a veces nos mandamos cosas </w:t>
      </w:r>
    </w:p>
    <w:p w14:paraId="4FAFE1E9" w14:textId="77777777" w:rsidR="003C5740" w:rsidRDefault="003C5740" w:rsidP="003C5740">
      <w:pPr>
        <w:jc w:val="both"/>
        <w:rPr>
          <w:rFonts w:ascii="Arial" w:hAnsi="Arial" w:cs="Arial"/>
          <w:b w:val="0"/>
          <w:bCs w:val="0"/>
          <w:sz w:val="24"/>
          <w:szCs w:val="24"/>
          <w:lang w:val="es-MX"/>
        </w:rPr>
      </w:pPr>
    </w:p>
    <w:p w14:paraId="62A35562" w14:textId="5846F8C3"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w:t>
      </w:r>
      <w:r>
        <w:rPr>
          <w:rFonts w:ascii="Arial" w:hAnsi="Arial" w:cs="Arial"/>
          <w:b w:val="0"/>
          <w:bCs w:val="0"/>
          <w:sz w:val="24"/>
          <w:szCs w:val="24"/>
          <w:lang w:val="es-MX"/>
        </w:rPr>
        <w:t xml:space="preserve">: </w:t>
      </w:r>
      <w:r w:rsidRPr="003C5740">
        <w:rPr>
          <w:rFonts w:ascii="Arial" w:hAnsi="Arial" w:cs="Arial"/>
          <w:b w:val="0"/>
          <w:bCs w:val="0"/>
          <w:sz w:val="24"/>
          <w:szCs w:val="24"/>
          <w:lang w:val="es-MX"/>
        </w:rPr>
        <w:t xml:space="preserve">¿Sigues influencers? </w:t>
      </w:r>
    </w:p>
    <w:p w14:paraId="782521C3" w14:textId="77777777" w:rsidR="003C5740" w:rsidRDefault="003C5740" w:rsidP="003C5740">
      <w:pPr>
        <w:jc w:val="both"/>
        <w:rPr>
          <w:rFonts w:ascii="Arial" w:hAnsi="Arial" w:cs="Arial"/>
          <w:b w:val="0"/>
          <w:bCs w:val="0"/>
          <w:sz w:val="24"/>
          <w:szCs w:val="24"/>
          <w:lang w:val="es-MX"/>
        </w:rPr>
      </w:pPr>
    </w:p>
    <w:p w14:paraId="2F0F6E90" w14:textId="35C2402F"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 xml:space="preserve">P.15: Sí, malamente </w:t>
      </w:r>
    </w:p>
    <w:p w14:paraId="1C47EB32" w14:textId="77777777" w:rsidR="003C5740" w:rsidRDefault="003C5740" w:rsidP="003C5740">
      <w:pPr>
        <w:jc w:val="both"/>
        <w:rPr>
          <w:rFonts w:ascii="Arial" w:hAnsi="Arial" w:cs="Arial"/>
          <w:b w:val="0"/>
          <w:bCs w:val="0"/>
          <w:sz w:val="24"/>
          <w:szCs w:val="24"/>
          <w:lang w:val="es-MX"/>
        </w:rPr>
      </w:pPr>
    </w:p>
    <w:p w14:paraId="7E115B9B" w14:textId="438D3C1D"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 xml:space="preserve">M: ¿Cómo a quien sigues? </w:t>
      </w:r>
    </w:p>
    <w:p w14:paraId="145E423E" w14:textId="77777777" w:rsidR="003C5740" w:rsidRDefault="003C5740" w:rsidP="003C5740">
      <w:pPr>
        <w:jc w:val="both"/>
        <w:rPr>
          <w:rFonts w:ascii="Arial" w:hAnsi="Arial" w:cs="Arial"/>
          <w:b w:val="0"/>
          <w:bCs w:val="0"/>
          <w:sz w:val="24"/>
          <w:szCs w:val="24"/>
          <w:lang w:val="es-MX"/>
        </w:rPr>
      </w:pPr>
    </w:p>
    <w:p w14:paraId="7AF44C94" w14:textId="0E169BA8"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 xml:space="preserve">P.15: Ay pues no sé, por ejemplo, hay una que se llama Mariana es una chavita muy chavita pero me gusta mucho como se viste y su contenido está muy …. osea no sé, es como una inspiración..esa si, las demás las sigo la verdad por lo que promocionan. También así la que más me gusta por esa razón es esa. Y pues la otra que </w:t>
      </w:r>
      <w:r w:rsidRPr="003C5740">
        <w:rPr>
          <w:rFonts w:ascii="Arial" w:hAnsi="Arial" w:cs="Arial"/>
          <w:b w:val="0"/>
          <w:bCs w:val="0"/>
          <w:color w:val="000000" w:themeColor="text1"/>
          <w:sz w:val="24"/>
          <w:szCs w:val="24"/>
          <w:lang w:val="es-MX"/>
        </w:rPr>
        <w:t>se llama xxx</w:t>
      </w:r>
      <w:r w:rsidRPr="003C5740">
        <w:rPr>
          <w:rFonts w:ascii="Arial" w:hAnsi="Arial" w:cs="Arial"/>
          <w:b w:val="0"/>
          <w:bCs w:val="0"/>
          <w:color w:val="FF0000"/>
          <w:sz w:val="24"/>
          <w:szCs w:val="24"/>
          <w:lang w:val="es-MX"/>
        </w:rPr>
        <w:t xml:space="preserve"> </w:t>
      </w:r>
      <w:r w:rsidRPr="003C5740">
        <w:rPr>
          <w:rFonts w:ascii="Arial" w:hAnsi="Arial" w:cs="Arial"/>
          <w:b w:val="0"/>
          <w:bCs w:val="0"/>
          <w:sz w:val="24"/>
          <w:szCs w:val="24"/>
          <w:lang w:val="es-MX"/>
        </w:rPr>
        <w:t>que</w:t>
      </w:r>
      <w:r w:rsidRPr="003C5740">
        <w:rPr>
          <w:rFonts w:ascii="Arial" w:hAnsi="Arial" w:cs="Arial"/>
          <w:b w:val="0"/>
          <w:bCs w:val="0"/>
          <w:color w:val="FF0000"/>
          <w:sz w:val="24"/>
          <w:szCs w:val="24"/>
          <w:lang w:val="es-MX"/>
        </w:rPr>
        <w:t xml:space="preserve"> </w:t>
      </w:r>
      <w:r w:rsidRPr="003C5740">
        <w:rPr>
          <w:rFonts w:ascii="Arial" w:hAnsi="Arial" w:cs="Arial"/>
          <w:b w:val="0"/>
          <w:bCs w:val="0"/>
          <w:sz w:val="24"/>
          <w:szCs w:val="24"/>
          <w:lang w:val="es-MX"/>
        </w:rPr>
        <w:t>no es tanto blogger, osea sí pero no, no sé cómo explicarlo, yo siento que no, pero los sigo más por la inspiración, de que hoy vi que está de moda el amarillo …</w:t>
      </w:r>
    </w:p>
    <w:p w14:paraId="099C3C9D" w14:textId="77777777" w:rsidR="003C5740" w:rsidRDefault="003C5740" w:rsidP="003C5740">
      <w:pPr>
        <w:jc w:val="both"/>
        <w:rPr>
          <w:rFonts w:ascii="Arial" w:hAnsi="Arial" w:cs="Arial"/>
          <w:b w:val="0"/>
          <w:bCs w:val="0"/>
          <w:sz w:val="24"/>
          <w:szCs w:val="24"/>
          <w:lang w:val="es-MX"/>
        </w:rPr>
      </w:pPr>
    </w:p>
    <w:p w14:paraId="092AD2F7" w14:textId="7F1FFF90"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¿Osea que le sigues más al tema de la moda?</w:t>
      </w:r>
    </w:p>
    <w:p w14:paraId="00AB97F4" w14:textId="77777777" w:rsidR="003C5740" w:rsidRDefault="003C5740" w:rsidP="003C5740">
      <w:pPr>
        <w:jc w:val="both"/>
        <w:rPr>
          <w:rFonts w:ascii="Arial" w:hAnsi="Arial" w:cs="Arial"/>
          <w:b w:val="0"/>
          <w:bCs w:val="0"/>
          <w:sz w:val="24"/>
          <w:szCs w:val="24"/>
          <w:lang w:val="es-MX"/>
        </w:rPr>
      </w:pPr>
    </w:p>
    <w:p w14:paraId="4AEBF152" w14:textId="49CE0BE8"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Aja,sí</w:t>
      </w:r>
    </w:p>
    <w:p w14:paraId="2BB942C3" w14:textId="77777777" w:rsidR="003C5740" w:rsidRDefault="003C5740" w:rsidP="003C5740">
      <w:pPr>
        <w:jc w:val="both"/>
        <w:rPr>
          <w:rFonts w:ascii="Arial" w:hAnsi="Arial" w:cs="Arial"/>
          <w:b w:val="0"/>
          <w:bCs w:val="0"/>
          <w:sz w:val="24"/>
          <w:szCs w:val="24"/>
          <w:lang w:val="es-MX"/>
        </w:rPr>
      </w:pPr>
    </w:p>
    <w:p w14:paraId="5895BB57" w14:textId="51F128DB"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 xml:space="preserve">M: ¿Y tú crees que hay gente que por ejemplo utiliza ciertas marcas como para llevarse mejor con sus amigos o para integrarse a un grupo social? </w:t>
      </w:r>
    </w:p>
    <w:p w14:paraId="0C64CDC3" w14:textId="77777777" w:rsidR="003C5740" w:rsidRDefault="003C5740" w:rsidP="003C5740">
      <w:pPr>
        <w:jc w:val="both"/>
        <w:rPr>
          <w:rFonts w:ascii="Arial" w:hAnsi="Arial" w:cs="Arial"/>
          <w:b w:val="0"/>
          <w:bCs w:val="0"/>
          <w:sz w:val="24"/>
          <w:szCs w:val="24"/>
          <w:lang w:val="es-MX"/>
        </w:rPr>
      </w:pPr>
    </w:p>
    <w:p w14:paraId="0340EFAC" w14:textId="7D42F2AD"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Pues osea que siento que sí hay gente que dice no voy a usar esto porque si se enteran de que marca que me van a ver. Yo siento que hay gente así, pero no sé si necesariamente lo hacen por los demás o lo hacen por ellos.</w:t>
      </w:r>
    </w:p>
    <w:p w14:paraId="4D609482" w14:textId="77777777" w:rsidR="003C5740" w:rsidRDefault="003C5740" w:rsidP="003C5740">
      <w:pPr>
        <w:jc w:val="both"/>
        <w:rPr>
          <w:rFonts w:ascii="Arial" w:hAnsi="Arial" w:cs="Arial"/>
          <w:b w:val="0"/>
          <w:bCs w:val="0"/>
          <w:sz w:val="24"/>
          <w:szCs w:val="24"/>
          <w:lang w:val="es-MX"/>
        </w:rPr>
      </w:pPr>
    </w:p>
    <w:p w14:paraId="6D373EA5" w14:textId="12366F82"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Y crees que de repente hay gente que a lo mejor de forma inconsciente hace sentir mal a otras por no usar ciertas cosas?</w:t>
      </w:r>
    </w:p>
    <w:p w14:paraId="3EB219C2" w14:textId="77777777" w:rsidR="003C5740" w:rsidRDefault="003C5740" w:rsidP="003C5740">
      <w:pPr>
        <w:jc w:val="both"/>
        <w:rPr>
          <w:rFonts w:ascii="Arial" w:hAnsi="Arial" w:cs="Arial"/>
          <w:b w:val="0"/>
          <w:bCs w:val="0"/>
          <w:sz w:val="24"/>
          <w:szCs w:val="24"/>
          <w:lang w:val="es-MX"/>
        </w:rPr>
      </w:pPr>
    </w:p>
    <w:p w14:paraId="7B6B43BD" w14:textId="0D2E279B"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 xml:space="preserve">P.15: Osea siento que ahorita yo en la prepa tipo que acabo de entrar que llevo apenas un año sí me di cuenta que si hay mucho ese tema o ses en mi campus si hay mucho ese tema, osea que todo el mundo trae los mismos tenis, como cosas </w:t>
      </w:r>
      <w:r w:rsidRPr="003C5740">
        <w:rPr>
          <w:rFonts w:ascii="Arial" w:hAnsi="Arial" w:cs="Arial"/>
          <w:b w:val="0"/>
          <w:bCs w:val="0"/>
          <w:sz w:val="24"/>
          <w:szCs w:val="24"/>
          <w:lang w:val="es-MX"/>
        </w:rPr>
        <w:lastRenderedPageBreak/>
        <w:t>así. Pero no creo, bueno yo, no creo que sea una razón para clasificar pero si sé que es mucho de que ay los tienes, de que se viste chido, si cae bien.</w:t>
      </w:r>
    </w:p>
    <w:p w14:paraId="1080C846" w14:textId="77777777" w:rsidR="003C5740" w:rsidRDefault="003C5740" w:rsidP="003C5740">
      <w:pPr>
        <w:jc w:val="both"/>
        <w:rPr>
          <w:rFonts w:ascii="Arial" w:hAnsi="Arial" w:cs="Arial"/>
          <w:b w:val="0"/>
          <w:bCs w:val="0"/>
          <w:sz w:val="24"/>
          <w:szCs w:val="24"/>
          <w:lang w:val="es-MX"/>
        </w:rPr>
      </w:pPr>
    </w:p>
    <w:p w14:paraId="5D12ADE8" w14:textId="51930702"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¿Has visto de gente que recibe bullying en redes sociales?</w:t>
      </w:r>
    </w:p>
    <w:p w14:paraId="237E5998" w14:textId="77777777" w:rsidR="003C5740" w:rsidRDefault="003C5740" w:rsidP="003C5740">
      <w:pPr>
        <w:jc w:val="both"/>
        <w:rPr>
          <w:rFonts w:ascii="Arial" w:hAnsi="Arial" w:cs="Arial"/>
          <w:b w:val="0"/>
          <w:bCs w:val="0"/>
          <w:sz w:val="24"/>
          <w:szCs w:val="24"/>
          <w:lang w:val="es-MX"/>
        </w:rPr>
      </w:pPr>
    </w:p>
    <w:p w14:paraId="30A68E0D" w14:textId="378FD22A"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 xml:space="preserve">P.15: Si, si me ha pasado. </w:t>
      </w:r>
    </w:p>
    <w:p w14:paraId="4BD585E2" w14:textId="77777777" w:rsidR="003C5740" w:rsidRDefault="003C5740" w:rsidP="003C5740">
      <w:pPr>
        <w:jc w:val="both"/>
        <w:rPr>
          <w:rFonts w:ascii="Arial" w:hAnsi="Arial" w:cs="Arial"/>
          <w:b w:val="0"/>
          <w:bCs w:val="0"/>
          <w:sz w:val="24"/>
          <w:szCs w:val="24"/>
          <w:lang w:val="es-MX"/>
        </w:rPr>
      </w:pPr>
    </w:p>
    <w:p w14:paraId="00A44A5D" w14:textId="413FE8DF"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¿Como pasa esto?¿Por qué hacen bullying?</w:t>
      </w:r>
    </w:p>
    <w:p w14:paraId="528E9E35" w14:textId="77777777" w:rsidR="003C5740" w:rsidRDefault="003C5740" w:rsidP="003C5740">
      <w:pPr>
        <w:jc w:val="both"/>
        <w:rPr>
          <w:rFonts w:ascii="Arial" w:hAnsi="Arial" w:cs="Arial"/>
          <w:b w:val="0"/>
          <w:bCs w:val="0"/>
          <w:sz w:val="24"/>
          <w:szCs w:val="24"/>
          <w:lang w:val="es-MX"/>
        </w:rPr>
      </w:pPr>
    </w:p>
    <w:p w14:paraId="39C589C2" w14:textId="597E04E5"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Hubo una época en que mi mamá me quitó Instagram porque habían cuentas como falsas, como de chismes o de gente …hacen cuentas como de que hay chismes mty, guapos mty, y a veces subían fotos de los Instagram de la gente con comentarios negativos o les ponían sobrenombres, por como se veían, o como se vestían…</w:t>
      </w:r>
    </w:p>
    <w:p w14:paraId="0529C55D" w14:textId="77777777" w:rsidR="003C5740" w:rsidRDefault="003C5740" w:rsidP="003C5740">
      <w:pPr>
        <w:jc w:val="both"/>
        <w:rPr>
          <w:rFonts w:ascii="Arial" w:hAnsi="Arial" w:cs="Arial"/>
          <w:b w:val="0"/>
          <w:bCs w:val="0"/>
          <w:sz w:val="24"/>
          <w:szCs w:val="24"/>
          <w:lang w:val="es-MX"/>
        </w:rPr>
      </w:pPr>
    </w:p>
    <w:p w14:paraId="6A42A540" w14:textId="44582900"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¿Y tú por que crees que hay gente que de repente bulea en redes sociales?</w:t>
      </w:r>
    </w:p>
    <w:p w14:paraId="44D71B2C" w14:textId="77777777" w:rsidR="003C5740" w:rsidRDefault="003C5740" w:rsidP="003C5740">
      <w:pPr>
        <w:jc w:val="both"/>
        <w:rPr>
          <w:rFonts w:ascii="Arial" w:hAnsi="Arial" w:cs="Arial"/>
          <w:b w:val="0"/>
          <w:bCs w:val="0"/>
          <w:sz w:val="24"/>
          <w:szCs w:val="24"/>
          <w:lang w:val="es-MX"/>
        </w:rPr>
      </w:pPr>
    </w:p>
    <w:p w14:paraId="19CA8263" w14:textId="2E852487"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Porque se les hace difícil hacerlo a la cara, o más bien se les hace más fácil que hacerlo cara a cara</w:t>
      </w:r>
    </w:p>
    <w:p w14:paraId="523ACE54" w14:textId="77777777" w:rsidR="003C5740" w:rsidRDefault="003C5740" w:rsidP="003C5740">
      <w:pPr>
        <w:jc w:val="both"/>
        <w:rPr>
          <w:rFonts w:ascii="Arial" w:hAnsi="Arial" w:cs="Arial"/>
          <w:b w:val="0"/>
          <w:bCs w:val="0"/>
          <w:sz w:val="24"/>
          <w:szCs w:val="24"/>
          <w:lang w:val="es-MX"/>
        </w:rPr>
      </w:pPr>
    </w:p>
    <w:p w14:paraId="08F8C64B" w14:textId="0B3A2F72"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¿Crees que en redes sociales hacen más esto los hombres o las mujeres?</w:t>
      </w:r>
    </w:p>
    <w:p w14:paraId="65B5A8AD" w14:textId="77777777" w:rsidR="003C5740" w:rsidRDefault="003C5740" w:rsidP="003C5740">
      <w:pPr>
        <w:jc w:val="both"/>
        <w:rPr>
          <w:rFonts w:ascii="Arial" w:hAnsi="Arial" w:cs="Arial"/>
          <w:b w:val="0"/>
          <w:bCs w:val="0"/>
          <w:sz w:val="24"/>
          <w:szCs w:val="24"/>
          <w:lang w:val="es-MX"/>
        </w:rPr>
      </w:pPr>
    </w:p>
    <w:p w14:paraId="4ADBD2CF" w14:textId="350A42E9"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Siento que está muy igual,  osea esta muy parejo. A lo mejor las mujeres un poquito más, pero siento que está muy parejo. Como que los hombres no lo dicen tanto, pero las mujeres sí hacen mucho rollo, como que lo hacen muy público de que a ver me hicieron esto.  Y los hombres si lo hacen no te enteras.</w:t>
      </w:r>
    </w:p>
    <w:p w14:paraId="0FA24A0E" w14:textId="77777777" w:rsidR="003C5740" w:rsidRDefault="003C5740" w:rsidP="003C5740">
      <w:pPr>
        <w:jc w:val="both"/>
        <w:rPr>
          <w:rFonts w:ascii="Arial" w:hAnsi="Arial" w:cs="Arial"/>
          <w:b w:val="0"/>
          <w:bCs w:val="0"/>
          <w:sz w:val="24"/>
          <w:szCs w:val="24"/>
          <w:lang w:val="es-MX"/>
        </w:rPr>
      </w:pPr>
    </w:p>
    <w:p w14:paraId="6E332570" w14:textId="0514F25B"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Saliendo del tema del bullying, ¿Tú le tienes miedo a algo?</w:t>
      </w:r>
    </w:p>
    <w:p w14:paraId="6E03E58D" w14:textId="77777777" w:rsidR="003C5740" w:rsidRDefault="003C5740" w:rsidP="003C5740">
      <w:pPr>
        <w:jc w:val="both"/>
        <w:rPr>
          <w:rFonts w:ascii="Arial" w:hAnsi="Arial" w:cs="Arial"/>
          <w:b w:val="0"/>
          <w:bCs w:val="0"/>
          <w:sz w:val="24"/>
          <w:szCs w:val="24"/>
          <w:lang w:val="es-MX"/>
        </w:rPr>
      </w:pPr>
    </w:p>
    <w:p w14:paraId="3B303C83" w14:textId="5FFFA904"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A los elevadores, que me secuestren o que me hagan algo, quedarme sola sin mi familia, perderme o algo así eso me pone muy nerviosa. Cuando salgo así tipo si me da miedo que me vaya a pasar algo.</w:t>
      </w:r>
    </w:p>
    <w:p w14:paraId="232CF57C" w14:textId="77777777" w:rsidR="003C5740" w:rsidRDefault="003C5740" w:rsidP="003C5740">
      <w:pPr>
        <w:jc w:val="both"/>
        <w:rPr>
          <w:rFonts w:ascii="Arial" w:hAnsi="Arial" w:cs="Arial"/>
          <w:b w:val="0"/>
          <w:bCs w:val="0"/>
          <w:sz w:val="24"/>
          <w:szCs w:val="24"/>
          <w:lang w:val="es-MX"/>
        </w:rPr>
      </w:pPr>
    </w:p>
    <w:p w14:paraId="448E4D20" w14:textId="268A5007"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Faltan 2 ejercicios súper rápidos, el primero es que vamos a construir a 3 personas diferentes pero es má un tema de imaginación. Se vale que me digas lo que sea, no es que hay una respuesta correcta, es simplemente como lo primero que se te venga a la mente. El primer escenario es que te imagines a una persona que no recibe nada de bullying y no hace tampoco bullying, entonces esta persona que seria? ¿Sería hombre o mujer?</w:t>
      </w:r>
    </w:p>
    <w:p w14:paraId="37D96322" w14:textId="77777777" w:rsidR="003C5740" w:rsidRDefault="003C5740" w:rsidP="003C5740">
      <w:pPr>
        <w:jc w:val="both"/>
        <w:rPr>
          <w:rFonts w:ascii="Arial" w:hAnsi="Arial" w:cs="Arial"/>
          <w:b w:val="0"/>
          <w:bCs w:val="0"/>
          <w:sz w:val="24"/>
          <w:szCs w:val="24"/>
          <w:lang w:val="es-MX"/>
        </w:rPr>
      </w:pPr>
    </w:p>
    <w:p w14:paraId="22318ECE" w14:textId="0ED260D4"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Mujer</w:t>
      </w:r>
    </w:p>
    <w:p w14:paraId="4CE0CA47" w14:textId="77777777" w:rsidR="003C5740" w:rsidRDefault="003C5740" w:rsidP="003C5740">
      <w:pPr>
        <w:jc w:val="both"/>
        <w:rPr>
          <w:rFonts w:ascii="Arial" w:hAnsi="Arial" w:cs="Arial"/>
          <w:b w:val="0"/>
          <w:bCs w:val="0"/>
          <w:sz w:val="24"/>
          <w:szCs w:val="24"/>
          <w:lang w:val="es-MX"/>
        </w:rPr>
      </w:pPr>
    </w:p>
    <w:p w14:paraId="624047EE" w14:textId="29BCD915"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 xml:space="preserve">M: ¿Como sería esta niña o esta chava? </w:t>
      </w:r>
    </w:p>
    <w:p w14:paraId="7757B5F6" w14:textId="77777777" w:rsidR="003C5740" w:rsidRDefault="003C5740" w:rsidP="003C5740">
      <w:pPr>
        <w:jc w:val="both"/>
        <w:rPr>
          <w:rFonts w:ascii="Arial" w:hAnsi="Arial" w:cs="Arial"/>
          <w:b w:val="0"/>
          <w:bCs w:val="0"/>
          <w:sz w:val="24"/>
          <w:szCs w:val="24"/>
          <w:lang w:val="es-MX"/>
        </w:rPr>
      </w:pPr>
    </w:p>
    <w:p w14:paraId="57146028" w14:textId="66BCE2DA"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 xml:space="preserve">P.15: Siento que sería muy insegura porque está acostumbrada a no recibir eso, como que muy insegura, pero al mismo tiempo feliz. Siento que sería alguien que </w:t>
      </w:r>
      <w:r w:rsidRPr="003C5740">
        <w:rPr>
          <w:rFonts w:ascii="Arial" w:hAnsi="Arial" w:cs="Arial"/>
          <w:b w:val="0"/>
          <w:bCs w:val="0"/>
          <w:sz w:val="24"/>
          <w:szCs w:val="24"/>
          <w:lang w:val="es-MX"/>
        </w:rPr>
        <w:lastRenderedPageBreak/>
        <w:t>se note que le vale todo, o sea no sé cómo explicarlo, o sea como no me importa pero por dentro si es alguien insegura.</w:t>
      </w:r>
    </w:p>
    <w:p w14:paraId="5EEBA27B" w14:textId="77777777" w:rsidR="003C5740" w:rsidRDefault="003C5740" w:rsidP="003C5740">
      <w:pPr>
        <w:jc w:val="both"/>
        <w:rPr>
          <w:rFonts w:ascii="Arial" w:hAnsi="Arial" w:cs="Arial"/>
          <w:b w:val="0"/>
          <w:bCs w:val="0"/>
          <w:sz w:val="24"/>
          <w:szCs w:val="24"/>
          <w:lang w:val="es-MX"/>
        </w:rPr>
      </w:pPr>
    </w:p>
    <w:p w14:paraId="43B9D18C" w14:textId="7AEC865D"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¿Y esta niña cómo se vestiría, con que tipo de ropa postearía en redes sociales? ¿Cómo te la imaginas?</w:t>
      </w:r>
    </w:p>
    <w:p w14:paraId="79BE12D3" w14:textId="77777777" w:rsidR="003C5740" w:rsidRDefault="003C5740" w:rsidP="003C5740">
      <w:pPr>
        <w:jc w:val="both"/>
        <w:rPr>
          <w:rFonts w:ascii="Arial" w:hAnsi="Arial" w:cs="Arial"/>
          <w:b w:val="0"/>
          <w:bCs w:val="0"/>
          <w:sz w:val="24"/>
          <w:szCs w:val="24"/>
          <w:lang w:val="es-MX"/>
        </w:rPr>
      </w:pPr>
    </w:p>
    <w:p w14:paraId="4AA8BABB" w14:textId="10C53CE7"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Siento que sería la popular, se vestiría padre, a lo mejor tenis de marca no sé a lo mejor…</w:t>
      </w:r>
    </w:p>
    <w:p w14:paraId="725FDFAA" w14:textId="77777777" w:rsidR="003C5740" w:rsidRDefault="003C5740" w:rsidP="003C5740">
      <w:pPr>
        <w:jc w:val="both"/>
        <w:rPr>
          <w:rFonts w:ascii="Arial" w:hAnsi="Arial" w:cs="Arial"/>
          <w:b w:val="0"/>
          <w:bCs w:val="0"/>
          <w:sz w:val="24"/>
          <w:szCs w:val="24"/>
          <w:lang w:val="es-MX"/>
        </w:rPr>
      </w:pPr>
    </w:p>
    <w:p w14:paraId="46106DBA" w14:textId="0BE52F9A"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 xml:space="preserve">M: ¿Y cómo sería en redes sociales? ¿Subiría cosas, muchas cosas? </w:t>
      </w:r>
    </w:p>
    <w:p w14:paraId="212DBC05" w14:textId="77777777" w:rsidR="003C5740" w:rsidRDefault="003C5740" w:rsidP="003C5740">
      <w:pPr>
        <w:jc w:val="both"/>
        <w:rPr>
          <w:rFonts w:ascii="Arial" w:hAnsi="Arial" w:cs="Arial"/>
          <w:b w:val="0"/>
          <w:bCs w:val="0"/>
          <w:sz w:val="24"/>
          <w:szCs w:val="24"/>
          <w:lang w:val="es-MX"/>
        </w:rPr>
      </w:pPr>
    </w:p>
    <w:p w14:paraId="7F4E5195" w14:textId="631469DA"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Siento que subiría muchas cosas y muy seguido</w:t>
      </w:r>
    </w:p>
    <w:p w14:paraId="04F1F8B4" w14:textId="77777777" w:rsidR="003C5740" w:rsidRDefault="003C5740" w:rsidP="003C5740">
      <w:pPr>
        <w:jc w:val="both"/>
        <w:rPr>
          <w:rFonts w:ascii="Arial" w:hAnsi="Arial" w:cs="Arial"/>
          <w:b w:val="0"/>
          <w:bCs w:val="0"/>
          <w:sz w:val="24"/>
          <w:szCs w:val="24"/>
          <w:lang w:val="es-MX"/>
        </w:rPr>
      </w:pPr>
    </w:p>
    <w:p w14:paraId="7A9CB93C" w14:textId="7292CDE7"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¿Tendrá followers o no?</w:t>
      </w:r>
    </w:p>
    <w:p w14:paraId="6A728779" w14:textId="77777777" w:rsidR="003C5740" w:rsidRDefault="003C5740" w:rsidP="003C5740">
      <w:pPr>
        <w:jc w:val="both"/>
        <w:rPr>
          <w:rFonts w:ascii="Arial" w:hAnsi="Arial" w:cs="Arial"/>
          <w:b w:val="0"/>
          <w:bCs w:val="0"/>
          <w:sz w:val="24"/>
          <w:szCs w:val="24"/>
          <w:lang w:val="es-MX"/>
        </w:rPr>
      </w:pPr>
    </w:p>
    <w:p w14:paraId="697B3997" w14:textId="51DEC684"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Sí, a lo mejor tendría su cuenta pública</w:t>
      </w:r>
    </w:p>
    <w:p w14:paraId="26D8FE8C" w14:textId="77777777" w:rsidR="003C5740" w:rsidRDefault="003C5740" w:rsidP="003C5740">
      <w:pPr>
        <w:jc w:val="both"/>
        <w:rPr>
          <w:rFonts w:ascii="Arial" w:hAnsi="Arial" w:cs="Arial"/>
          <w:b w:val="0"/>
          <w:bCs w:val="0"/>
          <w:sz w:val="24"/>
          <w:szCs w:val="24"/>
          <w:lang w:val="es-MX"/>
        </w:rPr>
      </w:pPr>
    </w:p>
    <w:p w14:paraId="375D4D5E" w14:textId="04FADC10"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 xml:space="preserve">M: En el otro escenario imagínate una persona que recibe el bullying, ¿Esta persona como seria? </w:t>
      </w:r>
    </w:p>
    <w:p w14:paraId="6CDD6865" w14:textId="77777777" w:rsidR="003C5740" w:rsidRDefault="003C5740" w:rsidP="003C5740">
      <w:pPr>
        <w:jc w:val="both"/>
        <w:rPr>
          <w:rFonts w:ascii="Arial" w:hAnsi="Arial" w:cs="Arial"/>
          <w:b w:val="0"/>
          <w:bCs w:val="0"/>
          <w:sz w:val="24"/>
          <w:szCs w:val="24"/>
          <w:lang w:val="es-MX"/>
        </w:rPr>
      </w:pPr>
    </w:p>
    <w:p w14:paraId="116DDE20" w14:textId="46C41EC6"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Como que ni seguro ni inseguro, como en la mitad. Seria neutral. A lo mejor en el momento que le hacen bullying se siente insegura, pero que si es una persona segura. Que si le preocupa lo que la gente diga de ella o de él.</w:t>
      </w:r>
    </w:p>
    <w:p w14:paraId="2E961BD1" w14:textId="77777777" w:rsidR="003C5740" w:rsidRDefault="003C5740" w:rsidP="003C5740">
      <w:pPr>
        <w:jc w:val="both"/>
        <w:rPr>
          <w:rFonts w:ascii="Arial" w:hAnsi="Arial" w:cs="Arial"/>
          <w:b w:val="0"/>
          <w:bCs w:val="0"/>
          <w:sz w:val="24"/>
          <w:szCs w:val="24"/>
          <w:lang w:val="es-MX"/>
        </w:rPr>
      </w:pPr>
    </w:p>
    <w:p w14:paraId="3EEF3656" w14:textId="6DAA0531"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¿Sería mujer o hombre?</w:t>
      </w:r>
    </w:p>
    <w:p w14:paraId="12598EC7" w14:textId="77777777" w:rsidR="003C5740" w:rsidRDefault="003C5740" w:rsidP="003C5740">
      <w:pPr>
        <w:jc w:val="both"/>
        <w:rPr>
          <w:rFonts w:ascii="Arial" w:hAnsi="Arial" w:cs="Arial"/>
          <w:b w:val="0"/>
          <w:bCs w:val="0"/>
          <w:sz w:val="24"/>
          <w:szCs w:val="24"/>
          <w:lang w:val="es-MX"/>
        </w:rPr>
      </w:pPr>
    </w:p>
    <w:p w14:paraId="7A044A5E" w14:textId="4FB5F3DF"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Mujer,  se me hace que cualquiera de los dos lo pudiera tener  y siento que el bullying hacia la mujer y el hombre puede ser o muy igual o polos opuestos.</w:t>
      </w:r>
    </w:p>
    <w:p w14:paraId="40C36EC6" w14:textId="77777777" w:rsidR="003C5740" w:rsidRDefault="003C5740" w:rsidP="003C5740">
      <w:pPr>
        <w:jc w:val="both"/>
        <w:rPr>
          <w:rFonts w:ascii="Arial" w:hAnsi="Arial" w:cs="Arial"/>
          <w:b w:val="0"/>
          <w:bCs w:val="0"/>
          <w:sz w:val="24"/>
          <w:szCs w:val="24"/>
          <w:lang w:val="es-MX"/>
        </w:rPr>
      </w:pPr>
    </w:p>
    <w:p w14:paraId="11A60325" w14:textId="10C716D4"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¿Cómo?</w:t>
      </w:r>
    </w:p>
    <w:p w14:paraId="7D750110" w14:textId="77777777" w:rsidR="003C5740" w:rsidRDefault="003C5740" w:rsidP="003C5740">
      <w:pPr>
        <w:jc w:val="both"/>
        <w:rPr>
          <w:rFonts w:ascii="Arial" w:hAnsi="Arial" w:cs="Arial"/>
          <w:b w:val="0"/>
          <w:bCs w:val="0"/>
          <w:sz w:val="24"/>
          <w:szCs w:val="24"/>
          <w:lang w:val="es-MX"/>
        </w:rPr>
      </w:pPr>
    </w:p>
    <w:p w14:paraId="28D353D2" w14:textId="247D7EC5"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Porque los hombres son más llevaditos entre ellos, osea puede que por dentro, osea puede que sea  bullying pero jaja que risa y siento que entre niñas si te lo dicen, puede que actúes de la misma manera pero realmente si te está lastimando.</w:t>
      </w:r>
    </w:p>
    <w:p w14:paraId="589E16A2" w14:textId="77777777" w:rsidR="003C5740" w:rsidRDefault="003C5740" w:rsidP="003C5740">
      <w:pPr>
        <w:jc w:val="both"/>
        <w:rPr>
          <w:rFonts w:ascii="Arial" w:hAnsi="Arial" w:cs="Arial"/>
          <w:b w:val="0"/>
          <w:bCs w:val="0"/>
          <w:sz w:val="24"/>
          <w:szCs w:val="24"/>
          <w:lang w:val="es-MX"/>
        </w:rPr>
      </w:pPr>
    </w:p>
    <w:p w14:paraId="4E436DAA" w14:textId="0CB6B72E"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¿Esta persona buleada como se vestiría, que usaría en sus redes sociales? ¿Cómo te la imaginas?</w:t>
      </w:r>
    </w:p>
    <w:p w14:paraId="2F931488" w14:textId="77777777" w:rsidR="003C5740" w:rsidRDefault="003C5740" w:rsidP="003C5740">
      <w:pPr>
        <w:jc w:val="both"/>
        <w:rPr>
          <w:rFonts w:ascii="Arial" w:hAnsi="Arial" w:cs="Arial"/>
          <w:b w:val="0"/>
          <w:bCs w:val="0"/>
          <w:sz w:val="24"/>
          <w:szCs w:val="24"/>
          <w:lang w:val="es-MX"/>
        </w:rPr>
      </w:pPr>
    </w:p>
    <w:p w14:paraId="0BD2EC73" w14:textId="43D72429"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A lo mejor que no le eche tantas ganas. O sea intermedio o que le vale.</w:t>
      </w:r>
    </w:p>
    <w:p w14:paraId="4200FBDC" w14:textId="77777777" w:rsidR="003C5740" w:rsidRDefault="003C5740" w:rsidP="003C5740">
      <w:pPr>
        <w:jc w:val="both"/>
        <w:rPr>
          <w:rFonts w:ascii="Arial" w:hAnsi="Arial" w:cs="Arial"/>
          <w:b w:val="0"/>
          <w:bCs w:val="0"/>
          <w:sz w:val="24"/>
          <w:szCs w:val="24"/>
          <w:lang w:val="es-MX"/>
        </w:rPr>
      </w:pPr>
    </w:p>
    <w:p w14:paraId="35C5BB83" w14:textId="388784DE"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¿Usaría marcas o no?</w:t>
      </w:r>
    </w:p>
    <w:p w14:paraId="18846F0A" w14:textId="77777777" w:rsidR="003C5740" w:rsidRDefault="003C5740" w:rsidP="003C5740">
      <w:pPr>
        <w:jc w:val="both"/>
        <w:rPr>
          <w:rFonts w:ascii="Arial" w:hAnsi="Arial" w:cs="Arial"/>
          <w:b w:val="0"/>
          <w:bCs w:val="0"/>
          <w:sz w:val="24"/>
          <w:szCs w:val="24"/>
          <w:lang w:val="es-MX"/>
        </w:rPr>
      </w:pPr>
    </w:p>
    <w:p w14:paraId="7DB77238" w14:textId="3ACAFE24"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Pues está en intermedio, a lo mejor si. Pero a lo mejor no show off.</w:t>
      </w:r>
    </w:p>
    <w:p w14:paraId="6606A04F" w14:textId="77777777" w:rsidR="003C5740" w:rsidRDefault="003C5740" w:rsidP="003C5740">
      <w:pPr>
        <w:jc w:val="both"/>
        <w:rPr>
          <w:rFonts w:ascii="Arial" w:hAnsi="Arial" w:cs="Arial"/>
          <w:b w:val="0"/>
          <w:bCs w:val="0"/>
          <w:sz w:val="24"/>
          <w:szCs w:val="24"/>
          <w:lang w:val="es-MX"/>
        </w:rPr>
      </w:pPr>
    </w:p>
    <w:p w14:paraId="01A5C230" w14:textId="2BA4A2CF"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Osea, ¿No presumiría?</w:t>
      </w:r>
    </w:p>
    <w:p w14:paraId="0169B7D0" w14:textId="77777777" w:rsidR="003C5740" w:rsidRDefault="003C5740" w:rsidP="003C5740">
      <w:pPr>
        <w:jc w:val="both"/>
        <w:rPr>
          <w:rFonts w:ascii="Arial" w:hAnsi="Arial" w:cs="Arial"/>
          <w:b w:val="0"/>
          <w:bCs w:val="0"/>
          <w:sz w:val="24"/>
          <w:szCs w:val="24"/>
          <w:lang w:val="es-MX"/>
        </w:rPr>
      </w:pPr>
    </w:p>
    <w:p w14:paraId="4F175805" w14:textId="2740F0FC"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lastRenderedPageBreak/>
        <w:t>P.15: Ajá. Siento que lo haría más como me los pude comprar y los uso</w:t>
      </w:r>
    </w:p>
    <w:p w14:paraId="2B2EC619" w14:textId="77777777" w:rsidR="003C5740" w:rsidRDefault="003C5740" w:rsidP="003C5740">
      <w:pPr>
        <w:jc w:val="both"/>
        <w:rPr>
          <w:rFonts w:ascii="Arial" w:hAnsi="Arial" w:cs="Arial"/>
          <w:b w:val="0"/>
          <w:bCs w:val="0"/>
          <w:sz w:val="24"/>
          <w:szCs w:val="24"/>
          <w:lang w:val="es-MX"/>
        </w:rPr>
      </w:pPr>
    </w:p>
    <w:p w14:paraId="4D989494" w14:textId="4FBD45E2"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Y, ¿Cómo sería en redes sociales? ¿Subiría fotos? ¿Tendría followers?</w:t>
      </w:r>
    </w:p>
    <w:p w14:paraId="0BFD5378" w14:textId="77777777" w:rsidR="003C5740" w:rsidRDefault="003C5740" w:rsidP="003C5740">
      <w:pPr>
        <w:jc w:val="both"/>
        <w:rPr>
          <w:rFonts w:ascii="Arial" w:hAnsi="Arial" w:cs="Arial"/>
          <w:b w:val="0"/>
          <w:bCs w:val="0"/>
          <w:sz w:val="24"/>
          <w:szCs w:val="24"/>
          <w:lang w:val="es-MX"/>
        </w:rPr>
      </w:pPr>
    </w:p>
    <w:p w14:paraId="7188D21F" w14:textId="3C72679A"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Tendría intermedio de followers , normal…subiría fotos muy insegura, a lo mejor sin mirar a la cámara o de espaldas o sea como que muy pocas o a lo mejor que las sube y luego las borra...</w:t>
      </w:r>
    </w:p>
    <w:p w14:paraId="5FBB4974" w14:textId="77777777" w:rsidR="003C5740" w:rsidRDefault="003C5740" w:rsidP="003C5740">
      <w:pPr>
        <w:jc w:val="both"/>
        <w:rPr>
          <w:rFonts w:ascii="Arial" w:hAnsi="Arial" w:cs="Arial"/>
          <w:b w:val="0"/>
          <w:bCs w:val="0"/>
          <w:sz w:val="24"/>
          <w:szCs w:val="24"/>
          <w:lang w:val="es-MX"/>
        </w:rPr>
      </w:pPr>
    </w:p>
    <w:p w14:paraId="28F1DFBB" w14:textId="1077D1E0"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Ahora…el que bulea, ¿Sería niño o sería niña?</w:t>
      </w:r>
    </w:p>
    <w:p w14:paraId="57E6EE98" w14:textId="77777777" w:rsidR="003C5740" w:rsidRDefault="003C5740" w:rsidP="003C5740">
      <w:pPr>
        <w:jc w:val="both"/>
        <w:rPr>
          <w:rFonts w:ascii="Arial" w:hAnsi="Arial" w:cs="Arial"/>
          <w:b w:val="0"/>
          <w:bCs w:val="0"/>
          <w:sz w:val="24"/>
          <w:szCs w:val="24"/>
          <w:lang w:val="es-MX"/>
        </w:rPr>
      </w:pPr>
    </w:p>
    <w:p w14:paraId="6220D522" w14:textId="2EFDC122"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Niña</w:t>
      </w:r>
    </w:p>
    <w:p w14:paraId="595FB8E8" w14:textId="77777777" w:rsidR="003C5740" w:rsidRDefault="003C5740" w:rsidP="003C5740">
      <w:pPr>
        <w:jc w:val="both"/>
        <w:rPr>
          <w:rFonts w:ascii="Arial" w:hAnsi="Arial" w:cs="Arial"/>
          <w:b w:val="0"/>
          <w:bCs w:val="0"/>
          <w:sz w:val="24"/>
          <w:szCs w:val="24"/>
          <w:lang w:val="es-MX"/>
        </w:rPr>
      </w:pPr>
    </w:p>
    <w:p w14:paraId="209D6F24" w14:textId="515C34BB"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Y esta niña que bulea,  ¿Cómo es?</w:t>
      </w:r>
    </w:p>
    <w:p w14:paraId="2E667731" w14:textId="77777777" w:rsidR="003C5740" w:rsidRDefault="003C5740" w:rsidP="003C5740">
      <w:pPr>
        <w:jc w:val="both"/>
        <w:rPr>
          <w:rFonts w:ascii="Arial" w:hAnsi="Arial" w:cs="Arial"/>
          <w:b w:val="0"/>
          <w:bCs w:val="0"/>
          <w:sz w:val="24"/>
          <w:szCs w:val="24"/>
          <w:lang w:val="es-MX"/>
        </w:rPr>
      </w:pPr>
    </w:p>
    <w:p w14:paraId="52BD803C" w14:textId="4845875B"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Es como que intermedio pero se cree que…osea se viste casual, se cree mucho, se cree que sí es, se cree más de lo que es…</w:t>
      </w:r>
    </w:p>
    <w:p w14:paraId="49EDD0D7" w14:textId="77777777" w:rsidR="003C5740" w:rsidRDefault="003C5740" w:rsidP="003C5740">
      <w:pPr>
        <w:jc w:val="both"/>
        <w:rPr>
          <w:rFonts w:ascii="Arial" w:hAnsi="Arial" w:cs="Arial"/>
          <w:b w:val="0"/>
          <w:bCs w:val="0"/>
          <w:sz w:val="24"/>
          <w:szCs w:val="24"/>
          <w:lang w:val="es-MX"/>
        </w:rPr>
      </w:pPr>
    </w:p>
    <w:p w14:paraId="4AED5490" w14:textId="2BF75111"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 xml:space="preserve">M: Y ¿cómo se vestiría esta niña, en redes sociales? </w:t>
      </w:r>
    </w:p>
    <w:p w14:paraId="7C5B302F" w14:textId="77777777" w:rsidR="003C5740" w:rsidRDefault="003C5740" w:rsidP="003C5740">
      <w:pPr>
        <w:jc w:val="both"/>
        <w:rPr>
          <w:rFonts w:ascii="Arial" w:hAnsi="Arial" w:cs="Arial"/>
          <w:b w:val="0"/>
          <w:bCs w:val="0"/>
          <w:sz w:val="24"/>
          <w:szCs w:val="24"/>
          <w:lang w:val="es-MX"/>
        </w:rPr>
      </w:pPr>
    </w:p>
    <w:p w14:paraId="0DD1FF31" w14:textId="4371B5E0"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 xml:space="preserve">P.15: Pues entre casual, tipo no fachoso y así. </w:t>
      </w:r>
    </w:p>
    <w:p w14:paraId="2DABCB57" w14:textId="77777777" w:rsidR="003C5740" w:rsidRDefault="003C5740" w:rsidP="003C5740">
      <w:pPr>
        <w:jc w:val="both"/>
        <w:rPr>
          <w:rFonts w:ascii="Arial" w:hAnsi="Arial" w:cs="Arial"/>
          <w:b w:val="0"/>
          <w:bCs w:val="0"/>
          <w:sz w:val="24"/>
          <w:szCs w:val="24"/>
          <w:lang w:val="es-MX"/>
        </w:rPr>
      </w:pPr>
    </w:p>
    <w:p w14:paraId="4C37BD56" w14:textId="515464CC"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¿Usaría marcas?</w:t>
      </w:r>
    </w:p>
    <w:p w14:paraId="6D80890C" w14:textId="77777777" w:rsidR="003C5740" w:rsidRDefault="003C5740" w:rsidP="003C5740">
      <w:pPr>
        <w:jc w:val="both"/>
        <w:rPr>
          <w:rFonts w:ascii="Arial" w:hAnsi="Arial" w:cs="Arial"/>
          <w:b w:val="0"/>
          <w:bCs w:val="0"/>
          <w:sz w:val="24"/>
          <w:szCs w:val="24"/>
          <w:lang w:val="es-MX"/>
        </w:rPr>
      </w:pPr>
    </w:p>
    <w:p w14:paraId="11677179" w14:textId="32A48B4B"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Si, las usaría para presumirlas. No tanto de me las compré porque me gustaron sino más como esto está de moda me lo compro para que todos me vean</w:t>
      </w:r>
    </w:p>
    <w:p w14:paraId="3326A92C" w14:textId="77777777" w:rsidR="003C5740" w:rsidRDefault="003C5740" w:rsidP="003C5740">
      <w:pPr>
        <w:jc w:val="both"/>
        <w:rPr>
          <w:rFonts w:ascii="Arial" w:hAnsi="Arial" w:cs="Arial"/>
          <w:b w:val="0"/>
          <w:bCs w:val="0"/>
          <w:sz w:val="24"/>
          <w:szCs w:val="24"/>
          <w:lang w:val="es-MX"/>
        </w:rPr>
      </w:pPr>
    </w:p>
    <w:p w14:paraId="4878F1A5" w14:textId="7716722A"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¿Como seria en redes sociales? Subiría muchas cosas? Tendría muchos followers?</w:t>
      </w:r>
    </w:p>
    <w:p w14:paraId="1F222E54" w14:textId="77777777" w:rsidR="003C5740" w:rsidRDefault="003C5740" w:rsidP="003C5740">
      <w:pPr>
        <w:jc w:val="both"/>
        <w:rPr>
          <w:rFonts w:ascii="Arial" w:hAnsi="Arial" w:cs="Arial"/>
          <w:b w:val="0"/>
          <w:bCs w:val="0"/>
          <w:sz w:val="24"/>
          <w:szCs w:val="24"/>
          <w:lang w:val="es-MX"/>
        </w:rPr>
      </w:pPr>
    </w:p>
    <w:p w14:paraId="62DB13BE" w14:textId="6D34D6D2"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Sí, subiría muchas cosas y tendría muchos followers</w:t>
      </w:r>
    </w:p>
    <w:p w14:paraId="33F90577" w14:textId="77777777" w:rsidR="003C5740" w:rsidRDefault="003C5740" w:rsidP="003C5740">
      <w:pPr>
        <w:jc w:val="both"/>
        <w:rPr>
          <w:rFonts w:ascii="Arial" w:hAnsi="Arial" w:cs="Arial"/>
          <w:b w:val="0"/>
          <w:bCs w:val="0"/>
          <w:sz w:val="24"/>
          <w:szCs w:val="24"/>
          <w:lang w:val="es-MX"/>
        </w:rPr>
      </w:pPr>
    </w:p>
    <w:p w14:paraId="099140D6" w14:textId="7D57FFB0"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 xml:space="preserve">M: Ya casi acabamos, solo nos queda un ejercicio súper rápido. Lo que vamos a hacer es que yo te voy a enseñar, voy a compartir mi pantalla. En la primera parte te voy a mostrar logotipos de redes sociales, muchos de los que ya me dijiste que ya utilizabas y la idea es que tú al ver el logotipo me digas lo primero que se te viene a la mente. Que me digas algún sentimiento o alguna emoción asocias con estas plataformas. </w:t>
      </w:r>
    </w:p>
    <w:p w14:paraId="62122A7D" w14:textId="77777777" w:rsidR="003C5740" w:rsidRDefault="003C5740" w:rsidP="003C5740">
      <w:pPr>
        <w:jc w:val="both"/>
        <w:rPr>
          <w:rFonts w:ascii="Arial" w:hAnsi="Arial" w:cs="Arial"/>
          <w:b w:val="0"/>
          <w:bCs w:val="0"/>
          <w:sz w:val="24"/>
          <w:szCs w:val="24"/>
          <w:lang w:val="es-MX"/>
        </w:rPr>
      </w:pPr>
    </w:p>
    <w:p w14:paraId="2470F8EF" w14:textId="735369E3"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Instagram, felicidad</w:t>
      </w:r>
    </w:p>
    <w:p w14:paraId="697BCFAC" w14:textId="77777777" w:rsidR="003C5740" w:rsidRDefault="003C5740" w:rsidP="003C5740">
      <w:pPr>
        <w:jc w:val="both"/>
        <w:rPr>
          <w:rFonts w:ascii="Arial" w:hAnsi="Arial" w:cs="Arial"/>
          <w:b w:val="0"/>
          <w:bCs w:val="0"/>
          <w:sz w:val="24"/>
          <w:szCs w:val="24"/>
          <w:lang w:val="es-MX"/>
        </w:rPr>
      </w:pPr>
    </w:p>
    <w:p w14:paraId="1D0A9C3A" w14:textId="6DF4F585"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Snapchat ay no sé, pues es que como la verdad ya no lo uso, no sé que siento o sea la verdad es que me meto para ver memories, puede ser recuerdos pero no es una emoción…nostalgia</w:t>
      </w:r>
    </w:p>
    <w:p w14:paraId="6253C182" w14:textId="77777777" w:rsidR="003C5740" w:rsidRDefault="003C5740" w:rsidP="003C5740">
      <w:pPr>
        <w:jc w:val="both"/>
        <w:rPr>
          <w:rFonts w:ascii="Arial" w:hAnsi="Arial" w:cs="Arial"/>
          <w:b w:val="0"/>
          <w:bCs w:val="0"/>
          <w:sz w:val="24"/>
          <w:szCs w:val="24"/>
          <w:lang w:val="es-MX"/>
        </w:rPr>
      </w:pPr>
    </w:p>
    <w:p w14:paraId="3B1827C6" w14:textId="4DDAEA1A"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Facebook no uso la app, no tengo</w:t>
      </w:r>
    </w:p>
    <w:p w14:paraId="4C9471DD" w14:textId="77777777" w:rsidR="003C5740" w:rsidRDefault="003C5740" w:rsidP="003C5740">
      <w:pPr>
        <w:jc w:val="both"/>
        <w:rPr>
          <w:rFonts w:ascii="Arial" w:hAnsi="Arial" w:cs="Arial"/>
          <w:b w:val="0"/>
          <w:bCs w:val="0"/>
          <w:sz w:val="24"/>
          <w:szCs w:val="24"/>
          <w:lang w:val="es-MX"/>
        </w:rPr>
      </w:pPr>
    </w:p>
    <w:p w14:paraId="28BAB471" w14:textId="42337ECE"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Twitter, desahogo</w:t>
      </w:r>
    </w:p>
    <w:p w14:paraId="52FC0067" w14:textId="77777777" w:rsidR="003C5740" w:rsidRDefault="003C5740" w:rsidP="003C5740">
      <w:pPr>
        <w:jc w:val="both"/>
        <w:rPr>
          <w:rFonts w:ascii="Arial" w:hAnsi="Arial" w:cs="Arial"/>
          <w:b w:val="0"/>
          <w:bCs w:val="0"/>
          <w:sz w:val="24"/>
          <w:szCs w:val="24"/>
          <w:lang w:val="es-MX"/>
        </w:rPr>
      </w:pPr>
    </w:p>
    <w:p w14:paraId="1DA920E7" w14:textId="75E0FAA2"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 xml:space="preserve">P.15: Tiktok, diversión </w:t>
      </w:r>
    </w:p>
    <w:p w14:paraId="5B3D3894" w14:textId="77777777" w:rsidR="003C5740" w:rsidRDefault="003C5740" w:rsidP="003C5740">
      <w:pPr>
        <w:jc w:val="both"/>
        <w:rPr>
          <w:rFonts w:ascii="Arial" w:hAnsi="Arial" w:cs="Arial"/>
          <w:b w:val="0"/>
          <w:bCs w:val="0"/>
          <w:sz w:val="24"/>
          <w:szCs w:val="24"/>
          <w:lang w:val="es-MX"/>
        </w:rPr>
      </w:pPr>
    </w:p>
    <w:p w14:paraId="7C600D30" w14:textId="28A84A75"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Whatsapp, convivencia</w:t>
      </w:r>
    </w:p>
    <w:p w14:paraId="48DD3D22" w14:textId="77777777" w:rsidR="003C5740" w:rsidRDefault="003C5740" w:rsidP="003C5740">
      <w:pPr>
        <w:jc w:val="both"/>
        <w:rPr>
          <w:rFonts w:ascii="Arial" w:hAnsi="Arial" w:cs="Arial"/>
          <w:b w:val="0"/>
          <w:bCs w:val="0"/>
          <w:sz w:val="24"/>
          <w:szCs w:val="24"/>
          <w:lang w:val="es-MX"/>
        </w:rPr>
      </w:pPr>
    </w:p>
    <w:p w14:paraId="0BE6F163" w14:textId="56B069F2"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Youtube, relajación</w:t>
      </w:r>
    </w:p>
    <w:p w14:paraId="2A346D9C" w14:textId="77777777" w:rsidR="003C5740" w:rsidRDefault="003C5740" w:rsidP="003C5740">
      <w:pPr>
        <w:jc w:val="both"/>
        <w:rPr>
          <w:rFonts w:ascii="Arial" w:hAnsi="Arial" w:cs="Arial"/>
          <w:b w:val="0"/>
          <w:bCs w:val="0"/>
          <w:sz w:val="24"/>
          <w:szCs w:val="24"/>
          <w:lang w:val="es-MX"/>
        </w:rPr>
      </w:pPr>
    </w:p>
    <w:p w14:paraId="35C71BB0" w14:textId="6A7F217B"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Segunda parte, yo te doy la palabra y tú me dices la primera marca, la primera que se te venga a la mente y si no sabes la respuesta me dices paso.</w:t>
      </w:r>
    </w:p>
    <w:p w14:paraId="02545C98" w14:textId="77777777" w:rsidR="003C5740" w:rsidRDefault="003C5740" w:rsidP="003C5740">
      <w:pPr>
        <w:jc w:val="both"/>
        <w:rPr>
          <w:rFonts w:ascii="Arial" w:hAnsi="Arial" w:cs="Arial"/>
          <w:b w:val="0"/>
          <w:bCs w:val="0"/>
          <w:sz w:val="24"/>
          <w:szCs w:val="24"/>
          <w:lang w:val="es-MX"/>
        </w:rPr>
      </w:pPr>
    </w:p>
    <w:p w14:paraId="327DF5AC" w14:textId="385DD22A"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Diversión, Lululemon</w:t>
      </w:r>
    </w:p>
    <w:p w14:paraId="7ADC1182" w14:textId="77777777" w:rsidR="003C5740" w:rsidRDefault="003C5740" w:rsidP="003C5740">
      <w:pPr>
        <w:jc w:val="both"/>
        <w:rPr>
          <w:rFonts w:ascii="Arial" w:hAnsi="Arial" w:cs="Arial"/>
          <w:b w:val="0"/>
          <w:bCs w:val="0"/>
          <w:sz w:val="24"/>
          <w:szCs w:val="24"/>
          <w:lang w:val="es-MX"/>
        </w:rPr>
      </w:pPr>
    </w:p>
    <w:p w14:paraId="25468CF2" w14:textId="7970E3B2"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 xml:space="preserve">P.15: </w:t>
      </w:r>
      <w:r w:rsidRPr="003C5740">
        <w:rPr>
          <w:rFonts w:ascii="Arial" w:hAnsi="Arial" w:cs="Arial"/>
          <w:b w:val="0"/>
          <w:bCs w:val="0"/>
          <w:color w:val="000000" w:themeColor="text1"/>
          <w:sz w:val="24"/>
          <w:szCs w:val="24"/>
          <w:lang w:val="es-MX"/>
        </w:rPr>
        <w:t>Estatus,  Louis Vuitton</w:t>
      </w:r>
    </w:p>
    <w:p w14:paraId="65DB9D35" w14:textId="77777777" w:rsidR="003C5740" w:rsidRDefault="003C5740" w:rsidP="003C5740">
      <w:pPr>
        <w:jc w:val="both"/>
        <w:rPr>
          <w:rFonts w:ascii="Arial" w:hAnsi="Arial" w:cs="Arial"/>
          <w:b w:val="0"/>
          <w:bCs w:val="0"/>
          <w:sz w:val="24"/>
          <w:szCs w:val="24"/>
          <w:lang w:val="es-MX"/>
        </w:rPr>
      </w:pPr>
    </w:p>
    <w:p w14:paraId="1E99E201" w14:textId="6798A415"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 xml:space="preserve">P.15: </w:t>
      </w:r>
      <w:r w:rsidRPr="003C5740">
        <w:rPr>
          <w:rFonts w:ascii="Arial" w:hAnsi="Arial" w:cs="Arial"/>
          <w:b w:val="0"/>
          <w:bCs w:val="0"/>
          <w:color w:val="000000" w:themeColor="text1"/>
          <w:sz w:val="24"/>
          <w:szCs w:val="24"/>
          <w:lang w:val="es-MX"/>
        </w:rPr>
        <w:t>Amor, un detalle</w:t>
      </w:r>
    </w:p>
    <w:p w14:paraId="4964B3E1" w14:textId="77777777" w:rsidR="003C5740" w:rsidRDefault="003C5740" w:rsidP="003C5740">
      <w:pPr>
        <w:jc w:val="both"/>
        <w:rPr>
          <w:rFonts w:ascii="Arial" w:hAnsi="Arial" w:cs="Arial"/>
          <w:b w:val="0"/>
          <w:bCs w:val="0"/>
          <w:sz w:val="24"/>
          <w:szCs w:val="24"/>
          <w:lang w:val="es-MX"/>
        </w:rPr>
      </w:pPr>
    </w:p>
    <w:p w14:paraId="107FFBC9" w14:textId="352AE374"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Tristeza, paso</w:t>
      </w:r>
    </w:p>
    <w:p w14:paraId="699A59A2" w14:textId="77777777" w:rsidR="003C5740" w:rsidRDefault="003C5740" w:rsidP="003C5740">
      <w:pPr>
        <w:jc w:val="both"/>
        <w:rPr>
          <w:rFonts w:ascii="Arial" w:hAnsi="Arial" w:cs="Arial"/>
          <w:b w:val="0"/>
          <w:bCs w:val="0"/>
          <w:sz w:val="24"/>
          <w:szCs w:val="24"/>
          <w:lang w:val="es-MX"/>
        </w:rPr>
      </w:pPr>
    </w:p>
    <w:p w14:paraId="18EB0312" w14:textId="3755974E"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Miedo, Twitter</w:t>
      </w:r>
    </w:p>
    <w:p w14:paraId="43F7830B" w14:textId="77777777" w:rsidR="003C5740" w:rsidRDefault="003C5740" w:rsidP="003C5740">
      <w:pPr>
        <w:jc w:val="both"/>
        <w:rPr>
          <w:rFonts w:ascii="Arial" w:hAnsi="Arial" w:cs="Arial"/>
          <w:b w:val="0"/>
          <w:bCs w:val="0"/>
          <w:sz w:val="24"/>
          <w:szCs w:val="24"/>
          <w:lang w:val="es-MX"/>
        </w:rPr>
      </w:pPr>
    </w:p>
    <w:p w14:paraId="0AE19419" w14:textId="616D94EF"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 xml:space="preserve">P.15: </w:t>
      </w:r>
      <w:r w:rsidRPr="003C5740">
        <w:rPr>
          <w:rFonts w:ascii="Arial" w:hAnsi="Arial" w:cs="Arial"/>
          <w:b w:val="0"/>
          <w:bCs w:val="0"/>
          <w:color w:val="000000" w:themeColor="text1"/>
          <w:sz w:val="24"/>
          <w:szCs w:val="24"/>
          <w:lang w:val="es-MX"/>
        </w:rPr>
        <w:t>Felicidad,  Nike</w:t>
      </w:r>
    </w:p>
    <w:p w14:paraId="6D74749C" w14:textId="77777777" w:rsidR="003C5740" w:rsidRDefault="003C5740" w:rsidP="003C5740">
      <w:pPr>
        <w:jc w:val="both"/>
        <w:rPr>
          <w:rFonts w:ascii="Arial" w:hAnsi="Arial" w:cs="Arial"/>
          <w:b w:val="0"/>
          <w:bCs w:val="0"/>
          <w:sz w:val="24"/>
          <w:szCs w:val="24"/>
          <w:lang w:val="es-MX"/>
        </w:rPr>
      </w:pPr>
    </w:p>
    <w:p w14:paraId="0AFB2C4C" w14:textId="096B1E42" w:rsidR="003C5740" w:rsidRPr="003C5740" w:rsidRDefault="003C5740" w:rsidP="003C5740">
      <w:pPr>
        <w:jc w:val="both"/>
        <w:rPr>
          <w:rFonts w:ascii="Arial" w:hAnsi="Arial" w:cs="Arial"/>
          <w:b w:val="0"/>
          <w:bCs w:val="0"/>
          <w:color w:val="FF0000"/>
          <w:sz w:val="24"/>
          <w:szCs w:val="24"/>
          <w:lang w:val="es-MX"/>
        </w:rPr>
      </w:pPr>
      <w:r w:rsidRPr="003C5740">
        <w:rPr>
          <w:rFonts w:ascii="Arial" w:hAnsi="Arial" w:cs="Arial"/>
          <w:b w:val="0"/>
          <w:bCs w:val="0"/>
          <w:sz w:val="24"/>
          <w:szCs w:val="24"/>
          <w:lang w:val="es-MX"/>
        </w:rPr>
        <w:t>P.15: Poder, Instagram</w:t>
      </w:r>
    </w:p>
    <w:p w14:paraId="5000E1DA" w14:textId="77777777" w:rsidR="003C5740" w:rsidRDefault="003C5740" w:rsidP="003C5740">
      <w:pPr>
        <w:jc w:val="both"/>
        <w:rPr>
          <w:rFonts w:ascii="Arial" w:hAnsi="Arial" w:cs="Arial"/>
          <w:b w:val="0"/>
          <w:bCs w:val="0"/>
          <w:sz w:val="24"/>
          <w:szCs w:val="24"/>
          <w:lang w:val="es-MX"/>
        </w:rPr>
      </w:pPr>
    </w:p>
    <w:p w14:paraId="60DF0F56" w14:textId="27AA6C13"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La última pregunta es…¿Tu qué opinas de la gente que publica o hace comentarios ofensivos en redes sociales?</w:t>
      </w:r>
    </w:p>
    <w:p w14:paraId="154520DD" w14:textId="77777777" w:rsidR="003C5740" w:rsidRDefault="003C5740" w:rsidP="003C5740">
      <w:pPr>
        <w:jc w:val="both"/>
        <w:rPr>
          <w:rFonts w:ascii="Arial" w:hAnsi="Arial" w:cs="Arial"/>
          <w:b w:val="0"/>
          <w:bCs w:val="0"/>
          <w:sz w:val="24"/>
          <w:szCs w:val="24"/>
          <w:lang w:val="es-MX"/>
        </w:rPr>
      </w:pPr>
    </w:p>
    <w:p w14:paraId="685C4B21" w14:textId="4CE556F0"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Pues que no tienen valor de decirlo en persona, que lo digan directo, cual es la necesidad de…</w:t>
      </w:r>
    </w:p>
    <w:p w14:paraId="63D4F659" w14:textId="77777777" w:rsidR="003C5740" w:rsidRDefault="003C5740" w:rsidP="003C5740">
      <w:pPr>
        <w:jc w:val="both"/>
        <w:rPr>
          <w:rFonts w:ascii="Arial" w:hAnsi="Arial" w:cs="Arial"/>
          <w:b w:val="0"/>
          <w:bCs w:val="0"/>
          <w:sz w:val="24"/>
          <w:szCs w:val="24"/>
          <w:lang w:val="es-MX"/>
        </w:rPr>
      </w:pPr>
    </w:p>
    <w:p w14:paraId="37BB189D" w14:textId="180A7270"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¿Crees que deba haber alguna consecuencia para eso?</w:t>
      </w:r>
    </w:p>
    <w:p w14:paraId="7CA99E3B" w14:textId="77777777" w:rsidR="003C5740" w:rsidRDefault="003C5740" w:rsidP="003C5740">
      <w:pPr>
        <w:jc w:val="both"/>
        <w:rPr>
          <w:rFonts w:ascii="Arial" w:hAnsi="Arial" w:cs="Arial"/>
          <w:b w:val="0"/>
          <w:bCs w:val="0"/>
          <w:sz w:val="24"/>
          <w:szCs w:val="24"/>
          <w:lang w:val="es-MX"/>
        </w:rPr>
      </w:pPr>
    </w:p>
    <w:p w14:paraId="1FAC20E5" w14:textId="7BFB8EFE"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Siento que es algo muy abstracto, puede ser una cuenta falsa, a veces no puedes saber de quién viene, es algo muy difícil pero siento que yo creo que existe el karma se te va a regresar en algún punto.  O sea sí, debería haber una consecuencia, pero siento que es muy difícil…</w:t>
      </w:r>
    </w:p>
    <w:p w14:paraId="2BB7B4A3" w14:textId="77777777" w:rsidR="003C5740" w:rsidRDefault="003C5740" w:rsidP="003C5740">
      <w:pPr>
        <w:jc w:val="both"/>
        <w:rPr>
          <w:rFonts w:ascii="Arial" w:hAnsi="Arial" w:cs="Arial"/>
          <w:b w:val="0"/>
          <w:bCs w:val="0"/>
          <w:sz w:val="24"/>
          <w:szCs w:val="24"/>
          <w:lang w:val="es-MX"/>
        </w:rPr>
      </w:pPr>
    </w:p>
    <w:p w14:paraId="2976AD36" w14:textId="1228364C"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Ahora sí la ultima pregunta, ¿Tú crees que las marcas podrían hacer algo para ayudar a aminorar esto?</w:t>
      </w:r>
    </w:p>
    <w:p w14:paraId="3D867DCE" w14:textId="77777777" w:rsidR="003C5740" w:rsidRDefault="003C5740" w:rsidP="003C5740">
      <w:pPr>
        <w:jc w:val="both"/>
        <w:rPr>
          <w:rFonts w:ascii="Arial" w:hAnsi="Arial" w:cs="Arial"/>
          <w:b w:val="0"/>
          <w:bCs w:val="0"/>
          <w:sz w:val="24"/>
          <w:szCs w:val="24"/>
          <w:lang w:val="es-MX"/>
        </w:rPr>
      </w:pPr>
    </w:p>
    <w:p w14:paraId="48DFB70D" w14:textId="41999F71"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P.15: Sí, por medio de sus mensajes, el generar campañas o no sé…</w:t>
      </w:r>
    </w:p>
    <w:p w14:paraId="5125F372" w14:textId="77777777" w:rsidR="003C5740" w:rsidRDefault="003C5740" w:rsidP="003C5740">
      <w:pPr>
        <w:jc w:val="both"/>
        <w:rPr>
          <w:rFonts w:ascii="Arial" w:hAnsi="Arial" w:cs="Arial"/>
          <w:b w:val="0"/>
          <w:bCs w:val="0"/>
          <w:sz w:val="24"/>
          <w:szCs w:val="24"/>
          <w:lang w:val="es-MX"/>
        </w:rPr>
      </w:pPr>
    </w:p>
    <w:p w14:paraId="5E1A647C" w14:textId="6B9513D0" w:rsidR="003C5740" w:rsidRPr="003C5740" w:rsidRDefault="003C5740" w:rsidP="003C5740">
      <w:pPr>
        <w:jc w:val="both"/>
        <w:rPr>
          <w:rFonts w:ascii="Arial" w:hAnsi="Arial" w:cs="Arial"/>
          <w:b w:val="0"/>
          <w:bCs w:val="0"/>
          <w:sz w:val="24"/>
          <w:szCs w:val="24"/>
          <w:lang w:val="es-MX"/>
        </w:rPr>
      </w:pPr>
      <w:r w:rsidRPr="003C5740">
        <w:rPr>
          <w:rFonts w:ascii="Arial" w:hAnsi="Arial" w:cs="Arial"/>
          <w:b w:val="0"/>
          <w:bCs w:val="0"/>
          <w:sz w:val="24"/>
          <w:szCs w:val="24"/>
          <w:lang w:val="es-MX"/>
        </w:rPr>
        <w:t>M: Ya acabamos, muchas gracias.</w:t>
      </w:r>
    </w:p>
    <w:p w14:paraId="6FAA46AC" w14:textId="77777777" w:rsidR="0080767B" w:rsidRPr="0069172C" w:rsidRDefault="0080767B" w:rsidP="0080767B">
      <w:pPr>
        <w:jc w:val="both"/>
        <w:rPr>
          <w:rFonts w:ascii="Arial" w:hAnsi="Arial" w:cs="Arial"/>
          <w:sz w:val="24"/>
          <w:szCs w:val="24"/>
          <w:lang w:val="es-MX"/>
        </w:rPr>
      </w:pPr>
    </w:p>
    <w:p w14:paraId="1D19E860" w14:textId="77777777" w:rsidR="00DB3FEA" w:rsidRPr="00A241D5" w:rsidRDefault="00DB3FEA" w:rsidP="00B07317">
      <w:pPr>
        <w:autoSpaceDE w:val="0"/>
        <w:autoSpaceDN w:val="0"/>
        <w:adjustRightInd w:val="0"/>
        <w:rPr>
          <w:rFonts w:ascii="Arial" w:eastAsiaTheme="minorHAnsi" w:hAnsi="Arial" w:cs="Arial"/>
          <w:sz w:val="28"/>
          <w:szCs w:val="24"/>
          <w:lang w:val="es-MX"/>
        </w:rPr>
      </w:pPr>
    </w:p>
    <w:p w14:paraId="0B08320B" w14:textId="77777777" w:rsidR="00DB3FEA" w:rsidRPr="00A241D5" w:rsidRDefault="00DB3FEA" w:rsidP="00B07317">
      <w:pPr>
        <w:autoSpaceDE w:val="0"/>
        <w:autoSpaceDN w:val="0"/>
        <w:adjustRightInd w:val="0"/>
        <w:rPr>
          <w:rFonts w:ascii="Arial" w:eastAsiaTheme="minorHAnsi" w:hAnsi="Arial" w:cs="Arial"/>
          <w:sz w:val="28"/>
          <w:szCs w:val="24"/>
          <w:lang w:val="es-MX"/>
        </w:rPr>
      </w:pPr>
    </w:p>
    <w:p w14:paraId="5D353BB3" w14:textId="77777777" w:rsidR="00F722EF" w:rsidRPr="00B07317" w:rsidRDefault="00F722EF" w:rsidP="00F722EF">
      <w:pPr>
        <w:autoSpaceDE w:val="0"/>
        <w:autoSpaceDN w:val="0"/>
        <w:adjustRightInd w:val="0"/>
        <w:rPr>
          <w:rFonts w:ascii="Arial" w:eastAsiaTheme="minorHAnsi" w:hAnsi="Arial" w:cs="Arial"/>
          <w:sz w:val="28"/>
          <w:szCs w:val="24"/>
        </w:rPr>
      </w:pPr>
      <w:r w:rsidRPr="00B07317">
        <w:rPr>
          <w:rFonts w:ascii="Arial" w:eastAsiaTheme="minorHAnsi" w:hAnsi="Arial" w:cs="Arial"/>
          <w:sz w:val="28"/>
          <w:szCs w:val="24"/>
        </w:rPr>
        <w:lastRenderedPageBreak/>
        <w:t>Bibliography</w:t>
      </w:r>
      <w:r>
        <w:rPr>
          <w:rFonts w:ascii="Arial" w:eastAsiaTheme="minorHAnsi" w:hAnsi="Arial" w:cs="Arial"/>
          <w:sz w:val="28"/>
          <w:szCs w:val="24"/>
        </w:rPr>
        <w:t xml:space="preserve">/References </w:t>
      </w:r>
    </w:p>
    <w:p w14:paraId="5E4018B8" w14:textId="77777777" w:rsidR="00F722EF" w:rsidRPr="00232246" w:rsidRDefault="00F722EF" w:rsidP="00F722EF">
      <w:pPr>
        <w:jc w:val="both"/>
        <w:rPr>
          <w:rFonts w:ascii="Arial" w:hAnsi="Arial" w:cs="Arial"/>
          <w:b w:val="0"/>
          <w:bCs w:val="0"/>
          <w:sz w:val="24"/>
          <w:szCs w:val="24"/>
        </w:rPr>
      </w:pPr>
    </w:p>
    <w:p w14:paraId="5C012AC0"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Achenreiner</w:t>
      </w:r>
      <w:proofErr w:type="spellEnd"/>
      <w:r w:rsidRPr="00F722EF">
        <w:rPr>
          <w:rFonts w:ascii="Arial" w:hAnsi="Arial" w:cs="Arial"/>
          <w:b w:val="0"/>
          <w:bCs w:val="0"/>
          <w:sz w:val="24"/>
          <w:szCs w:val="24"/>
        </w:rPr>
        <w:t xml:space="preserve">, G. (1997). Materialistic values and susceptibility to influence in children. </w:t>
      </w:r>
      <w:r w:rsidRPr="00F722EF">
        <w:rPr>
          <w:rFonts w:ascii="Arial" w:hAnsi="Arial" w:cs="Arial"/>
          <w:b w:val="0"/>
          <w:bCs w:val="0"/>
          <w:i/>
          <w:sz w:val="24"/>
          <w:szCs w:val="24"/>
        </w:rPr>
        <w:t>Advances in Consumer Research, 24</w:t>
      </w:r>
      <w:r w:rsidRPr="00F722EF">
        <w:rPr>
          <w:rFonts w:ascii="Arial" w:hAnsi="Arial" w:cs="Arial"/>
          <w:b w:val="0"/>
          <w:bCs w:val="0"/>
          <w:iCs/>
          <w:sz w:val="24"/>
          <w:szCs w:val="24"/>
        </w:rPr>
        <w:t>(1), 82-88.</w:t>
      </w:r>
    </w:p>
    <w:p w14:paraId="33D1F4C6" w14:textId="77777777" w:rsidR="00F722EF" w:rsidRPr="00F722EF" w:rsidRDefault="00F722EF" w:rsidP="00F722EF">
      <w:pPr>
        <w:jc w:val="both"/>
        <w:rPr>
          <w:rFonts w:ascii="Arial" w:hAnsi="Arial" w:cs="Arial"/>
          <w:b w:val="0"/>
          <w:bCs w:val="0"/>
          <w:sz w:val="24"/>
          <w:szCs w:val="24"/>
        </w:rPr>
      </w:pPr>
    </w:p>
    <w:p w14:paraId="18A80E6C" w14:textId="77777777" w:rsidR="00F722EF" w:rsidRPr="00F722EF" w:rsidRDefault="00F722EF" w:rsidP="00F722EF">
      <w:pPr>
        <w:jc w:val="both"/>
        <w:rPr>
          <w:rFonts w:ascii="Arial" w:hAnsi="Arial" w:cs="Arial"/>
          <w:b w:val="0"/>
          <w:bCs w:val="0"/>
          <w:i/>
          <w:iCs/>
          <w:sz w:val="24"/>
          <w:szCs w:val="24"/>
        </w:rPr>
      </w:pPr>
      <w:proofErr w:type="spellStart"/>
      <w:r w:rsidRPr="00F722EF">
        <w:rPr>
          <w:rFonts w:ascii="Arial" w:hAnsi="Arial" w:cs="Arial"/>
          <w:b w:val="0"/>
          <w:bCs w:val="0"/>
          <w:sz w:val="24"/>
          <w:szCs w:val="24"/>
        </w:rPr>
        <w:t>Ahn</w:t>
      </w:r>
      <w:proofErr w:type="spellEnd"/>
      <w:r w:rsidRPr="00F722EF">
        <w:rPr>
          <w:rFonts w:ascii="Arial" w:hAnsi="Arial" w:cs="Arial"/>
          <w:b w:val="0"/>
          <w:bCs w:val="0"/>
          <w:sz w:val="24"/>
          <w:szCs w:val="24"/>
        </w:rPr>
        <w:t xml:space="preserve">, J. (2013). What can we learn from </w:t>
      </w:r>
      <w:proofErr w:type="spellStart"/>
      <w:r w:rsidRPr="00F722EF">
        <w:rPr>
          <w:rFonts w:ascii="Arial" w:hAnsi="Arial" w:cs="Arial"/>
          <w:b w:val="0"/>
          <w:bCs w:val="0"/>
          <w:sz w:val="24"/>
          <w:szCs w:val="24"/>
        </w:rPr>
        <w:t>facebook</w:t>
      </w:r>
      <w:proofErr w:type="spellEnd"/>
      <w:r w:rsidRPr="00F722EF">
        <w:rPr>
          <w:rFonts w:ascii="Arial" w:hAnsi="Arial" w:cs="Arial"/>
          <w:b w:val="0"/>
          <w:bCs w:val="0"/>
          <w:sz w:val="24"/>
          <w:szCs w:val="24"/>
        </w:rPr>
        <w:t xml:space="preserve"> activity? Using social learning analytics to observe new media literacy skills. In </w:t>
      </w:r>
      <w:r w:rsidRPr="00F722EF">
        <w:rPr>
          <w:rFonts w:ascii="Arial" w:hAnsi="Arial" w:cs="Arial"/>
          <w:b w:val="0"/>
          <w:bCs w:val="0"/>
          <w:i/>
          <w:iCs/>
          <w:sz w:val="24"/>
          <w:szCs w:val="24"/>
        </w:rPr>
        <w:t>Proceedings of LAK ’13: The third conference on learning analytics and knowledge. Leuven, Belgium.</w:t>
      </w:r>
    </w:p>
    <w:p w14:paraId="023E0B72" w14:textId="77777777" w:rsidR="00F722EF" w:rsidRPr="00F722EF" w:rsidRDefault="00F722EF" w:rsidP="00F722EF">
      <w:pPr>
        <w:jc w:val="both"/>
        <w:rPr>
          <w:rFonts w:ascii="Arial" w:hAnsi="Arial" w:cs="Arial"/>
          <w:b w:val="0"/>
          <w:bCs w:val="0"/>
          <w:sz w:val="24"/>
          <w:szCs w:val="24"/>
        </w:rPr>
      </w:pPr>
    </w:p>
    <w:p w14:paraId="2149CF76"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Allport, G. W. (1961). </w:t>
      </w:r>
      <w:r w:rsidRPr="00F722EF">
        <w:rPr>
          <w:rFonts w:ascii="Arial" w:hAnsi="Arial" w:cs="Arial"/>
          <w:b w:val="0"/>
          <w:bCs w:val="0"/>
          <w:i/>
          <w:iCs/>
          <w:sz w:val="24"/>
          <w:szCs w:val="24"/>
        </w:rPr>
        <w:t>Pattern and growth in personality</w:t>
      </w:r>
      <w:r w:rsidRPr="00F722EF">
        <w:rPr>
          <w:rFonts w:ascii="Arial" w:hAnsi="Arial" w:cs="Arial"/>
          <w:b w:val="0"/>
          <w:bCs w:val="0"/>
          <w:sz w:val="24"/>
          <w:szCs w:val="24"/>
        </w:rPr>
        <w:t>. New York: Holt, Rinehart and Winston.</w:t>
      </w:r>
    </w:p>
    <w:p w14:paraId="27A89A71" w14:textId="77777777" w:rsidR="00F722EF" w:rsidRPr="00F722EF" w:rsidRDefault="00F722EF" w:rsidP="00F722EF">
      <w:pPr>
        <w:jc w:val="both"/>
        <w:rPr>
          <w:rFonts w:ascii="Arial" w:hAnsi="Arial" w:cs="Arial"/>
          <w:b w:val="0"/>
          <w:bCs w:val="0"/>
          <w:sz w:val="24"/>
          <w:szCs w:val="24"/>
        </w:rPr>
      </w:pPr>
    </w:p>
    <w:p w14:paraId="0A39B0DA"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lang w:val="es-MX"/>
        </w:rPr>
        <w:t>AMIPCI. 2017. 13</w:t>
      </w:r>
      <w:r w:rsidRPr="00F722EF">
        <w:rPr>
          <w:rFonts w:ascii="Arial" w:hAnsi="Arial" w:cs="Arial"/>
          <w:b w:val="0"/>
          <w:bCs w:val="0"/>
          <w:sz w:val="24"/>
          <w:szCs w:val="24"/>
          <w:lang w:val="es-MX"/>
        </w:rPr>
        <w:sym w:font="Symbol" w:char="F0B0"/>
      </w:r>
      <w:r w:rsidRPr="00F722EF">
        <w:rPr>
          <w:rFonts w:ascii="Arial" w:hAnsi="Arial" w:cs="Arial"/>
          <w:b w:val="0"/>
          <w:bCs w:val="0"/>
          <w:sz w:val="24"/>
          <w:szCs w:val="24"/>
          <w:lang w:val="es-MX"/>
        </w:rPr>
        <w:t xml:space="preserve"> Estudio sobre los Hábitos de los Usuarios de Internet en México 2017. </w:t>
      </w:r>
      <w:r w:rsidRPr="00F722EF">
        <w:rPr>
          <w:rFonts w:ascii="Arial" w:hAnsi="Arial" w:cs="Arial"/>
          <w:b w:val="0"/>
          <w:bCs w:val="0"/>
          <w:sz w:val="24"/>
          <w:szCs w:val="24"/>
        </w:rPr>
        <w:t>Publishing: https://www.asociaciondeinternet.mx/es/component/remository/Habitos-de-Internet/13-Estudio-sobre-los-Habitos-de-los-Usuarios-de-Internet-en-Mexico2017/lang,es-es/?Itemid1⁄4</w:t>
      </w:r>
    </w:p>
    <w:p w14:paraId="62425FD4" w14:textId="77777777" w:rsidR="00F722EF" w:rsidRPr="00F722EF" w:rsidRDefault="00F722EF" w:rsidP="00F722EF">
      <w:pPr>
        <w:jc w:val="both"/>
        <w:rPr>
          <w:rFonts w:ascii="Arial" w:hAnsi="Arial" w:cs="Arial"/>
          <w:sz w:val="22"/>
          <w:szCs w:val="22"/>
        </w:rPr>
      </w:pPr>
    </w:p>
    <w:p w14:paraId="2763308B"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Anderson, L., &amp; McCabe, D. B. (2012). A co-constructed world: adolescent self-socialization on the internet. </w:t>
      </w:r>
      <w:r w:rsidRPr="00F722EF">
        <w:rPr>
          <w:rFonts w:ascii="Arial" w:hAnsi="Arial" w:cs="Arial"/>
          <w:b w:val="0"/>
          <w:bCs w:val="0"/>
          <w:i/>
          <w:iCs/>
          <w:sz w:val="24"/>
          <w:szCs w:val="24"/>
        </w:rPr>
        <w:t>Journal of Public Policy &amp; Marketing, 31</w:t>
      </w:r>
      <w:r w:rsidRPr="00F722EF">
        <w:rPr>
          <w:rFonts w:ascii="Arial" w:hAnsi="Arial" w:cs="Arial"/>
          <w:b w:val="0"/>
          <w:bCs w:val="0"/>
          <w:sz w:val="24"/>
          <w:szCs w:val="24"/>
        </w:rPr>
        <w:t>(2), 240-253.</w:t>
      </w:r>
    </w:p>
    <w:p w14:paraId="234A06E2" w14:textId="77777777" w:rsidR="00F722EF" w:rsidRPr="00F722EF" w:rsidRDefault="00F722EF" w:rsidP="00F722EF">
      <w:pPr>
        <w:jc w:val="both"/>
        <w:rPr>
          <w:rFonts w:ascii="Arial" w:hAnsi="Arial" w:cs="Arial"/>
          <w:b w:val="0"/>
          <w:bCs w:val="0"/>
          <w:sz w:val="24"/>
          <w:szCs w:val="24"/>
        </w:rPr>
      </w:pPr>
    </w:p>
    <w:p w14:paraId="69F6E364"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Andrews, F. M. (1991). Stability and change in levels and structure of subjective well-being. </w:t>
      </w:r>
      <w:r w:rsidRPr="00F722EF">
        <w:rPr>
          <w:rFonts w:ascii="Arial" w:hAnsi="Arial" w:cs="Arial"/>
          <w:b w:val="0"/>
          <w:bCs w:val="0"/>
          <w:i/>
          <w:iCs/>
          <w:sz w:val="24"/>
          <w:szCs w:val="24"/>
        </w:rPr>
        <w:t>Social Indicators Research, 25</w:t>
      </w:r>
      <w:r w:rsidRPr="00F722EF">
        <w:rPr>
          <w:rFonts w:ascii="Arial" w:hAnsi="Arial" w:cs="Arial"/>
          <w:b w:val="0"/>
          <w:bCs w:val="0"/>
          <w:sz w:val="24"/>
          <w:szCs w:val="24"/>
        </w:rPr>
        <w:t>, 1-30.</w:t>
      </w:r>
    </w:p>
    <w:p w14:paraId="3F7E649F" w14:textId="77777777" w:rsidR="00F722EF" w:rsidRPr="00F722EF" w:rsidRDefault="00F722EF" w:rsidP="00F722EF">
      <w:pPr>
        <w:jc w:val="both"/>
        <w:rPr>
          <w:rFonts w:ascii="Arial" w:hAnsi="Arial" w:cs="Arial"/>
          <w:b w:val="0"/>
          <w:bCs w:val="0"/>
          <w:sz w:val="24"/>
          <w:szCs w:val="24"/>
        </w:rPr>
      </w:pPr>
    </w:p>
    <w:p w14:paraId="6EE6F3D0"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Andrews, F. M., &amp; Withey, S. B. (1976). </w:t>
      </w:r>
      <w:r w:rsidRPr="00F722EF">
        <w:rPr>
          <w:rFonts w:ascii="Arial" w:hAnsi="Arial" w:cs="Arial"/>
          <w:b w:val="0"/>
          <w:bCs w:val="0"/>
          <w:i/>
          <w:iCs/>
          <w:sz w:val="24"/>
          <w:szCs w:val="24"/>
        </w:rPr>
        <w:t>Social indicators of well-being: America´s perception of life quality</w:t>
      </w:r>
      <w:r w:rsidRPr="00F722EF">
        <w:rPr>
          <w:rFonts w:ascii="Arial" w:hAnsi="Arial" w:cs="Arial"/>
          <w:b w:val="0"/>
          <w:bCs w:val="0"/>
          <w:sz w:val="24"/>
          <w:szCs w:val="24"/>
        </w:rPr>
        <w:t>. New York: Plenum Press.</w:t>
      </w:r>
    </w:p>
    <w:p w14:paraId="2D245A6A" w14:textId="77777777" w:rsidR="00F722EF" w:rsidRPr="00F722EF" w:rsidRDefault="00F722EF" w:rsidP="00F722EF">
      <w:pPr>
        <w:jc w:val="both"/>
        <w:rPr>
          <w:rFonts w:ascii="Arial" w:hAnsi="Arial" w:cs="Arial"/>
          <w:b w:val="0"/>
          <w:bCs w:val="0"/>
          <w:sz w:val="24"/>
          <w:szCs w:val="24"/>
        </w:rPr>
      </w:pPr>
    </w:p>
    <w:p w14:paraId="66AD650E"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Aron, A., Aron, E., &amp; Smollan, D. (1992). Inclusion of Other </w:t>
      </w:r>
      <w:proofErr w:type="gramStart"/>
      <w:r w:rsidRPr="00F722EF">
        <w:rPr>
          <w:rFonts w:ascii="Arial" w:hAnsi="Arial" w:cs="Arial"/>
          <w:b w:val="0"/>
          <w:bCs w:val="0"/>
          <w:sz w:val="24"/>
          <w:szCs w:val="24"/>
        </w:rPr>
        <w:t>In</w:t>
      </w:r>
      <w:proofErr w:type="gramEnd"/>
      <w:r w:rsidRPr="00F722EF">
        <w:rPr>
          <w:rFonts w:ascii="Arial" w:hAnsi="Arial" w:cs="Arial"/>
          <w:b w:val="0"/>
          <w:bCs w:val="0"/>
          <w:sz w:val="24"/>
          <w:szCs w:val="24"/>
        </w:rPr>
        <w:t xml:space="preserve"> the Self Scale and the structure of interpersonal closeness. </w:t>
      </w:r>
      <w:r w:rsidRPr="00F722EF">
        <w:rPr>
          <w:rFonts w:ascii="Arial" w:hAnsi="Arial" w:cs="Arial"/>
          <w:b w:val="0"/>
          <w:bCs w:val="0"/>
          <w:i/>
          <w:iCs/>
          <w:sz w:val="24"/>
          <w:szCs w:val="24"/>
        </w:rPr>
        <w:t>Journal of Personality and Social Psychology, 63</w:t>
      </w:r>
      <w:r w:rsidRPr="00F722EF">
        <w:rPr>
          <w:rFonts w:ascii="Arial" w:hAnsi="Arial" w:cs="Arial"/>
          <w:b w:val="0"/>
          <w:bCs w:val="0"/>
          <w:sz w:val="24"/>
          <w:szCs w:val="24"/>
        </w:rPr>
        <w:t>, 596-612.</w:t>
      </w:r>
    </w:p>
    <w:p w14:paraId="250AAE0B" w14:textId="77777777" w:rsidR="00F722EF" w:rsidRPr="00F722EF" w:rsidRDefault="00F722EF" w:rsidP="00F722EF">
      <w:pPr>
        <w:jc w:val="both"/>
        <w:rPr>
          <w:rFonts w:ascii="Arial" w:hAnsi="Arial" w:cs="Arial"/>
          <w:b w:val="0"/>
          <w:bCs w:val="0"/>
          <w:sz w:val="24"/>
          <w:szCs w:val="24"/>
        </w:rPr>
      </w:pPr>
    </w:p>
    <w:p w14:paraId="25C39B50"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Artz</w:t>
      </w:r>
      <w:proofErr w:type="spellEnd"/>
      <w:r w:rsidRPr="00F722EF">
        <w:rPr>
          <w:rFonts w:ascii="Arial" w:hAnsi="Arial" w:cs="Arial"/>
          <w:b w:val="0"/>
          <w:bCs w:val="0"/>
          <w:sz w:val="24"/>
          <w:szCs w:val="24"/>
        </w:rPr>
        <w:t xml:space="preserve">, S. (2005). To die for: Violent adolescent girls search for male attention. </w:t>
      </w:r>
      <w:r w:rsidRPr="00F722EF">
        <w:rPr>
          <w:rFonts w:ascii="Arial" w:hAnsi="Arial" w:cs="Arial"/>
          <w:b w:val="0"/>
          <w:bCs w:val="0"/>
          <w:i/>
          <w:sz w:val="24"/>
          <w:szCs w:val="24"/>
        </w:rPr>
        <w:t xml:space="preserve">Development of </w:t>
      </w:r>
      <w:r w:rsidRPr="00F722EF">
        <w:rPr>
          <w:rFonts w:ascii="Arial" w:hAnsi="Arial" w:cs="Arial"/>
          <w:b w:val="0"/>
          <w:bCs w:val="0"/>
          <w:i/>
          <w:iCs/>
          <w:sz w:val="24"/>
          <w:szCs w:val="24"/>
        </w:rPr>
        <w:t>treatment</w:t>
      </w:r>
      <w:r w:rsidRPr="00F722EF">
        <w:rPr>
          <w:rFonts w:ascii="Arial" w:hAnsi="Arial" w:cs="Arial"/>
          <w:b w:val="0"/>
          <w:bCs w:val="0"/>
          <w:i/>
          <w:sz w:val="24"/>
          <w:szCs w:val="24"/>
        </w:rPr>
        <w:t xml:space="preserve"> of </w:t>
      </w:r>
      <w:r w:rsidRPr="00F722EF">
        <w:rPr>
          <w:rFonts w:ascii="Arial" w:hAnsi="Arial" w:cs="Arial"/>
          <w:b w:val="0"/>
          <w:bCs w:val="0"/>
          <w:i/>
          <w:iCs/>
          <w:sz w:val="24"/>
          <w:szCs w:val="24"/>
        </w:rPr>
        <w:t xml:space="preserve">girlhood </w:t>
      </w:r>
      <w:proofErr w:type="spellStart"/>
      <w:r w:rsidRPr="00F722EF">
        <w:rPr>
          <w:rFonts w:ascii="Arial" w:hAnsi="Arial" w:cs="Arial"/>
          <w:b w:val="0"/>
          <w:bCs w:val="0"/>
          <w:i/>
          <w:iCs/>
          <w:sz w:val="24"/>
          <w:szCs w:val="24"/>
        </w:rPr>
        <w:t>agression</w:t>
      </w:r>
      <w:proofErr w:type="spellEnd"/>
      <w:r w:rsidRPr="00F722EF">
        <w:rPr>
          <w:rFonts w:ascii="Arial" w:hAnsi="Arial" w:cs="Arial"/>
          <w:b w:val="0"/>
          <w:bCs w:val="0"/>
          <w:sz w:val="24"/>
          <w:szCs w:val="24"/>
        </w:rPr>
        <w:t>, 137–159.</w:t>
      </w:r>
    </w:p>
    <w:p w14:paraId="5C2A1232" w14:textId="77777777" w:rsidR="00F722EF" w:rsidRPr="00F722EF" w:rsidRDefault="00F722EF" w:rsidP="00F722EF">
      <w:pPr>
        <w:jc w:val="both"/>
        <w:rPr>
          <w:rFonts w:ascii="Arial" w:hAnsi="Arial" w:cs="Arial"/>
          <w:b w:val="0"/>
          <w:bCs w:val="0"/>
          <w:sz w:val="24"/>
          <w:szCs w:val="24"/>
        </w:rPr>
      </w:pPr>
    </w:p>
    <w:p w14:paraId="5508E29A"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Bai, M., &amp; Lazenby, M. (2015). A systematic review of associations between spiritual well-being and quality of life at the scale and factor levels in studies among patients with cancer. </w:t>
      </w:r>
      <w:r w:rsidRPr="00F722EF">
        <w:rPr>
          <w:rFonts w:ascii="Arial" w:hAnsi="Arial" w:cs="Arial"/>
          <w:b w:val="0"/>
          <w:bCs w:val="0"/>
          <w:i/>
          <w:iCs/>
          <w:sz w:val="24"/>
          <w:szCs w:val="24"/>
        </w:rPr>
        <w:t>Journal of palliative medicine, 18</w:t>
      </w:r>
      <w:r w:rsidRPr="00F722EF">
        <w:rPr>
          <w:rFonts w:ascii="Arial" w:hAnsi="Arial" w:cs="Arial"/>
          <w:b w:val="0"/>
          <w:bCs w:val="0"/>
          <w:sz w:val="24"/>
          <w:szCs w:val="24"/>
        </w:rPr>
        <w:t>(3), 286-298.</w:t>
      </w:r>
    </w:p>
    <w:p w14:paraId="50EA1100" w14:textId="77777777" w:rsidR="00F722EF" w:rsidRPr="00F722EF" w:rsidRDefault="00F722EF" w:rsidP="00F722EF">
      <w:pPr>
        <w:jc w:val="both"/>
        <w:rPr>
          <w:rFonts w:ascii="Arial" w:hAnsi="Arial" w:cs="Arial"/>
          <w:b w:val="0"/>
          <w:bCs w:val="0"/>
          <w:sz w:val="24"/>
          <w:szCs w:val="24"/>
        </w:rPr>
      </w:pPr>
    </w:p>
    <w:p w14:paraId="3E9B0BC9"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Baldry, A. C. (2003). Bullying in schools and exposure to domestic violence. </w:t>
      </w:r>
      <w:r w:rsidRPr="00F722EF">
        <w:rPr>
          <w:rFonts w:ascii="Arial" w:hAnsi="Arial" w:cs="Arial"/>
          <w:b w:val="0"/>
          <w:bCs w:val="0"/>
          <w:i/>
          <w:iCs/>
          <w:sz w:val="24"/>
          <w:szCs w:val="24"/>
        </w:rPr>
        <w:t>Child abuse &amp; neglect, 27</w:t>
      </w:r>
      <w:r w:rsidRPr="00F722EF">
        <w:rPr>
          <w:rFonts w:ascii="Arial" w:hAnsi="Arial" w:cs="Arial"/>
          <w:b w:val="0"/>
          <w:bCs w:val="0"/>
          <w:sz w:val="24"/>
          <w:szCs w:val="24"/>
        </w:rPr>
        <w:t>(7), 713-732.</w:t>
      </w:r>
    </w:p>
    <w:p w14:paraId="5D1FEF3E" w14:textId="77777777" w:rsidR="00F722EF" w:rsidRPr="00F722EF" w:rsidRDefault="00F722EF" w:rsidP="00F722EF">
      <w:pPr>
        <w:jc w:val="both"/>
        <w:rPr>
          <w:rFonts w:ascii="Arial" w:hAnsi="Arial" w:cs="Arial"/>
          <w:b w:val="0"/>
          <w:bCs w:val="0"/>
          <w:sz w:val="24"/>
          <w:szCs w:val="24"/>
        </w:rPr>
      </w:pPr>
    </w:p>
    <w:p w14:paraId="2D29F378"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Banerjee, R., &amp; Dittmar, H. (2008). What is beautiful and who is “cool”? Consumer culture and socialization. In H. Dittmar (Ed.), </w:t>
      </w:r>
      <w:r w:rsidRPr="00F722EF">
        <w:rPr>
          <w:rFonts w:ascii="Arial" w:hAnsi="Arial" w:cs="Arial"/>
          <w:b w:val="0"/>
          <w:bCs w:val="0"/>
          <w:i/>
          <w:iCs/>
          <w:sz w:val="24"/>
          <w:szCs w:val="24"/>
        </w:rPr>
        <w:t>Consumer culture, identity, and well-being: The search for the ‘good life’ and the ‘body perfect,’</w:t>
      </w:r>
      <w:r w:rsidRPr="00F722EF">
        <w:rPr>
          <w:rFonts w:ascii="Arial" w:hAnsi="Arial" w:cs="Arial"/>
          <w:b w:val="0"/>
          <w:bCs w:val="0"/>
          <w:sz w:val="24"/>
          <w:szCs w:val="24"/>
        </w:rPr>
        <w:t xml:space="preserve"> (pp. 173–197). Hove: Psychology Press.</w:t>
      </w:r>
    </w:p>
    <w:p w14:paraId="3D6E032F" w14:textId="77777777" w:rsidR="00F722EF" w:rsidRPr="00F722EF" w:rsidRDefault="00F722EF" w:rsidP="00F722EF">
      <w:pPr>
        <w:jc w:val="both"/>
        <w:rPr>
          <w:rFonts w:ascii="Arial" w:hAnsi="Arial" w:cs="Arial"/>
          <w:b w:val="0"/>
          <w:bCs w:val="0"/>
          <w:sz w:val="24"/>
          <w:szCs w:val="24"/>
        </w:rPr>
      </w:pPr>
    </w:p>
    <w:p w14:paraId="407CEB94"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lastRenderedPageBreak/>
        <w:t xml:space="preserve">Barber, N. A. (2013). Investigating the potential influence of the internet as a new socialization agent in context with other traditional socialization agents. </w:t>
      </w:r>
      <w:r w:rsidRPr="00F722EF">
        <w:rPr>
          <w:rFonts w:ascii="Arial" w:hAnsi="Arial" w:cs="Arial"/>
          <w:b w:val="0"/>
          <w:bCs w:val="0"/>
          <w:i/>
          <w:iCs/>
          <w:sz w:val="24"/>
          <w:szCs w:val="24"/>
        </w:rPr>
        <w:t>Journal of Marketing Theory and Practice, 21</w:t>
      </w:r>
      <w:r w:rsidRPr="00F722EF">
        <w:rPr>
          <w:rFonts w:ascii="Arial" w:hAnsi="Arial" w:cs="Arial"/>
          <w:b w:val="0"/>
          <w:bCs w:val="0"/>
          <w:sz w:val="24"/>
          <w:szCs w:val="24"/>
        </w:rPr>
        <w:t>(2), 179-193.</w:t>
      </w:r>
    </w:p>
    <w:p w14:paraId="13666DE0" w14:textId="77777777" w:rsidR="00F722EF" w:rsidRPr="00F722EF" w:rsidRDefault="00F722EF" w:rsidP="00F722EF">
      <w:pPr>
        <w:jc w:val="both"/>
        <w:rPr>
          <w:rFonts w:ascii="Arial" w:hAnsi="Arial" w:cs="Arial"/>
          <w:b w:val="0"/>
          <w:bCs w:val="0"/>
          <w:sz w:val="24"/>
          <w:szCs w:val="24"/>
        </w:rPr>
      </w:pPr>
    </w:p>
    <w:p w14:paraId="5B91ED6F"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Barrera, M. Jr., Sandler, I. N., &amp; Ramsay, T. B. (1981). Preliminary development of a scale of social support: Studies on college students. </w:t>
      </w:r>
      <w:r w:rsidRPr="00F722EF">
        <w:rPr>
          <w:rFonts w:ascii="Arial" w:hAnsi="Arial" w:cs="Arial"/>
          <w:b w:val="0"/>
          <w:bCs w:val="0"/>
          <w:i/>
          <w:iCs/>
          <w:sz w:val="24"/>
          <w:szCs w:val="24"/>
        </w:rPr>
        <w:t>American Journal of Community Psychology, 9</w:t>
      </w:r>
      <w:r w:rsidRPr="00F722EF">
        <w:rPr>
          <w:rFonts w:ascii="Arial" w:hAnsi="Arial" w:cs="Arial"/>
          <w:b w:val="0"/>
          <w:bCs w:val="0"/>
          <w:sz w:val="24"/>
          <w:szCs w:val="24"/>
        </w:rPr>
        <w:t>, 435-447.</w:t>
      </w:r>
    </w:p>
    <w:p w14:paraId="084EAAF9" w14:textId="77777777" w:rsidR="00F722EF" w:rsidRPr="00F722EF" w:rsidRDefault="00F722EF" w:rsidP="00F722EF">
      <w:pPr>
        <w:jc w:val="both"/>
        <w:rPr>
          <w:rFonts w:ascii="Arial" w:hAnsi="Arial" w:cs="Arial"/>
          <w:b w:val="0"/>
          <w:bCs w:val="0"/>
          <w:sz w:val="24"/>
          <w:szCs w:val="24"/>
        </w:rPr>
      </w:pPr>
    </w:p>
    <w:p w14:paraId="4D01B84C"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Battista, J., &amp; Almond, R. (1973). The development of meaning in life. </w:t>
      </w:r>
      <w:r w:rsidRPr="00F722EF">
        <w:rPr>
          <w:rFonts w:ascii="Arial" w:hAnsi="Arial" w:cs="Arial"/>
          <w:b w:val="0"/>
          <w:bCs w:val="0"/>
          <w:i/>
          <w:iCs/>
          <w:sz w:val="24"/>
          <w:szCs w:val="24"/>
        </w:rPr>
        <w:t>Psychiatry, 36</w:t>
      </w:r>
      <w:r w:rsidRPr="00F722EF">
        <w:rPr>
          <w:rFonts w:ascii="Arial" w:hAnsi="Arial" w:cs="Arial"/>
          <w:b w:val="0"/>
          <w:bCs w:val="0"/>
          <w:sz w:val="24"/>
          <w:szCs w:val="24"/>
        </w:rPr>
        <w:t>, 409–427.</w:t>
      </w:r>
    </w:p>
    <w:p w14:paraId="56080B08" w14:textId="77777777" w:rsidR="00F722EF" w:rsidRPr="00F722EF" w:rsidRDefault="00F722EF" w:rsidP="00F722EF">
      <w:pPr>
        <w:jc w:val="both"/>
        <w:rPr>
          <w:rFonts w:ascii="Arial" w:hAnsi="Arial" w:cs="Arial"/>
          <w:b w:val="0"/>
          <w:bCs w:val="0"/>
          <w:sz w:val="24"/>
          <w:szCs w:val="24"/>
        </w:rPr>
      </w:pPr>
    </w:p>
    <w:p w14:paraId="0D9C206E" w14:textId="77777777" w:rsidR="00F722EF" w:rsidRPr="00F722EF" w:rsidRDefault="00F722EF" w:rsidP="00F722EF">
      <w:pPr>
        <w:jc w:val="both"/>
        <w:rPr>
          <w:rStyle w:val="Hipervnculo"/>
          <w:rFonts w:ascii="Arial" w:hAnsi="Arial" w:cs="Arial"/>
          <w:b w:val="0"/>
          <w:bCs w:val="0"/>
          <w:sz w:val="24"/>
          <w:szCs w:val="24"/>
        </w:rPr>
      </w:pPr>
      <w:r w:rsidRPr="00F722EF">
        <w:rPr>
          <w:rFonts w:ascii="Arial" w:hAnsi="Arial" w:cs="Arial"/>
          <w:b w:val="0"/>
          <w:bCs w:val="0"/>
          <w:sz w:val="24"/>
          <w:szCs w:val="24"/>
        </w:rPr>
        <w:t xml:space="preserve">Baumeister, R. F., &amp; Leary, M. R. (1995). The need to belong: Desire for interpersonal attachments as a fundamental human motivation. </w:t>
      </w:r>
      <w:r w:rsidRPr="00F722EF">
        <w:rPr>
          <w:rFonts w:ascii="Arial" w:hAnsi="Arial" w:cs="Arial"/>
          <w:b w:val="0"/>
          <w:bCs w:val="0"/>
          <w:i/>
          <w:sz w:val="24"/>
          <w:szCs w:val="24"/>
        </w:rPr>
        <w:t>Psychological Bulletin, 117</w:t>
      </w:r>
      <w:r w:rsidRPr="00F722EF">
        <w:rPr>
          <w:rFonts w:ascii="Arial" w:hAnsi="Arial" w:cs="Arial"/>
          <w:b w:val="0"/>
          <w:bCs w:val="0"/>
          <w:sz w:val="24"/>
          <w:szCs w:val="24"/>
        </w:rPr>
        <w:t>, 497–529.</w:t>
      </w:r>
      <w:r w:rsidRPr="00F722EF">
        <w:rPr>
          <w:rStyle w:val="Hipervnculo"/>
          <w:rFonts w:ascii="Arial" w:hAnsi="Arial" w:cs="Arial"/>
          <w:b w:val="0"/>
          <w:bCs w:val="0"/>
          <w:sz w:val="24"/>
          <w:szCs w:val="24"/>
        </w:rPr>
        <w:t xml:space="preserve"> </w:t>
      </w:r>
    </w:p>
    <w:p w14:paraId="3994CC5E" w14:textId="77777777" w:rsidR="00F722EF" w:rsidRPr="00F722EF" w:rsidRDefault="00F722EF" w:rsidP="00F722EF">
      <w:pPr>
        <w:jc w:val="both"/>
        <w:rPr>
          <w:rFonts w:ascii="Arial" w:hAnsi="Arial" w:cs="Arial"/>
          <w:b w:val="0"/>
          <w:bCs w:val="0"/>
          <w:sz w:val="24"/>
          <w:szCs w:val="24"/>
        </w:rPr>
      </w:pPr>
    </w:p>
    <w:p w14:paraId="1C70F2AA"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Belk, R.W. (1988). Possessions and the extended self. </w:t>
      </w:r>
      <w:r w:rsidRPr="00F722EF">
        <w:rPr>
          <w:rFonts w:ascii="Arial" w:hAnsi="Arial" w:cs="Arial"/>
          <w:b w:val="0"/>
          <w:bCs w:val="0"/>
          <w:i/>
          <w:iCs/>
          <w:sz w:val="24"/>
          <w:szCs w:val="24"/>
        </w:rPr>
        <w:t>Journal of Consumer Research, 15</w:t>
      </w:r>
      <w:r w:rsidRPr="00F722EF">
        <w:rPr>
          <w:rFonts w:ascii="Arial" w:hAnsi="Arial" w:cs="Arial"/>
          <w:b w:val="0"/>
          <w:bCs w:val="0"/>
          <w:sz w:val="24"/>
          <w:szCs w:val="24"/>
        </w:rPr>
        <w:t>(2), 139-168.</w:t>
      </w:r>
    </w:p>
    <w:p w14:paraId="341A264C" w14:textId="77777777" w:rsidR="00F722EF" w:rsidRPr="00F722EF" w:rsidRDefault="00F722EF" w:rsidP="00F722EF">
      <w:pPr>
        <w:jc w:val="both"/>
        <w:rPr>
          <w:rFonts w:ascii="Arial" w:hAnsi="Arial" w:cs="Arial"/>
          <w:b w:val="0"/>
          <w:bCs w:val="0"/>
          <w:sz w:val="24"/>
          <w:szCs w:val="24"/>
        </w:rPr>
      </w:pPr>
    </w:p>
    <w:p w14:paraId="6A3BF079"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Belk, R. W., Bahn, K. D., &amp; Mayer, R. N. (1982). Developmental recognition of consumption symbolism. </w:t>
      </w:r>
      <w:r w:rsidRPr="00F722EF">
        <w:rPr>
          <w:rFonts w:ascii="Arial" w:hAnsi="Arial" w:cs="Arial"/>
          <w:b w:val="0"/>
          <w:bCs w:val="0"/>
          <w:i/>
          <w:iCs/>
          <w:sz w:val="24"/>
          <w:szCs w:val="24"/>
        </w:rPr>
        <w:t>Journal of Consumer Research, 9</w:t>
      </w:r>
      <w:r w:rsidRPr="00F722EF">
        <w:rPr>
          <w:rFonts w:ascii="Arial" w:hAnsi="Arial" w:cs="Arial"/>
          <w:b w:val="0"/>
          <w:bCs w:val="0"/>
          <w:sz w:val="24"/>
          <w:szCs w:val="24"/>
        </w:rPr>
        <w:t>(1), 4-17.</w:t>
      </w:r>
    </w:p>
    <w:p w14:paraId="18853B02" w14:textId="77777777" w:rsidR="00F722EF" w:rsidRPr="00F722EF" w:rsidRDefault="00F722EF" w:rsidP="00F722EF">
      <w:pPr>
        <w:jc w:val="both"/>
        <w:rPr>
          <w:rFonts w:ascii="Arial" w:hAnsi="Arial" w:cs="Arial"/>
          <w:b w:val="0"/>
          <w:bCs w:val="0"/>
          <w:sz w:val="24"/>
          <w:szCs w:val="24"/>
        </w:rPr>
      </w:pPr>
    </w:p>
    <w:p w14:paraId="4A358887"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Belk, R., Mayer, R., &amp; Driscoll, A. (1984). Children’s recognition of consumption symbolism. </w:t>
      </w:r>
      <w:r w:rsidRPr="00F722EF">
        <w:rPr>
          <w:rFonts w:ascii="Arial" w:hAnsi="Arial" w:cs="Arial"/>
          <w:b w:val="0"/>
          <w:bCs w:val="0"/>
          <w:i/>
          <w:iCs/>
          <w:sz w:val="24"/>
          <w:szCs w:val="24"/>
        </w:rPr>
        <w:t>Journal of Consumer Research, 10</w:t>
      </w:r>
      <w:r w:rsidRPr="00F722EF">
        <w:rPr>
          <w:rFonts w:ascii="Arial" w:hAnsi="Arial" w:cs="Arial"/>
          <w:b w:val="0"/>
          <w:bCs w:val="0"/>
          <w:sz w:val="24"/>
          <w:szCs w:val="24"/>
        </w:rPr>
        <w:t>(4), 386-397.</w:t>
      </w:r>
    </w:p>
    <w:p w14:paraId="02C383DB" w14:textId="77777777" w:rsidR="00F722EF" w:rsidRPr="00F722EF" w:rsidRDefault="00F722EF" w:rsidP="00F722EF">
      <w:pPr>
        <w:jc w:val="both"/>
        <w:rPr>
          <w:rFonts w:ascii="Arial" w:hAnsi="Arial" w:cs="Arial"/>
          <w:b w:val="0"/>
          <w:bCs w:val="0"/>
          <w:sz w:val="24"/>
          <w:szCs w:val="24"/>
        </w:rPr>
      </w:pPr>
    </w:p>
    <w:p w14:paraId="21A60FC0" w14:textId="77777777" w:rsidR="00F722EF" w:rsidRPr="00F722EF" w:rsidRDefault="00F722EF" w:rsidP="00F722EF">
      <w:pPr>
        <w:jc w:val="both"/>
        <w:rPr>
          <w:rStyle w:val="Hipervnculo"/>
          <w:rFonts w:ascii="Arial" w:hAnsi="Arial" w:cs="Arial"/>
          <w:b w:val="0"/>
          <w:bCs w:val="0"/>
          <w:sz w:val="24"/>
          <w:szCs w:val="24"/>
        </w:rPr>
      </w:pPr>
      <w:r w:rsidRPr="00F722EF">
        <w:rPr>
          <w:rFonts w:ascii="Arial" w:hAnsi="Arial" w:cs="Arial"/>
          <w:b w:val="0"/>
          <w:bCs w:val="0"/>
          <w:sz w:val="24"/>
          <w:szCs w:val="24"/>
        </w:rPr>
        <w:t xml:space="preserve">Bender, P. K., </w:t>
      </w:r>
      <w:proofErr w:type="spellStart"/>
      <w:r w:rsidRPr="00F722EF">
        <w:rPr>
          <w:rFonts w:ascii="Arial" w:hAnsi="Arial" w:cs="Arial"/>
          <w:b w:val="0"/>
          <w:bCs w:val="0"/>
          <w:sz w:val="24"/>
          <w:szCs w:val="24"/>
        </w:rPr>
        <w:t>Reinholdt</w:t>
      </w:r>
      <w:proofErr w:type="spellEnd"/>
      <w:r w:rsidRPr="00F722EF">
        <w:rPr>
          <w:rFonts w:ascii="Arial" w:hAnsi="Arial" w:cs="Arial"/>
          <w:b w:val="0"/>
          <w:bCs w:val="0"/>
          <w:sz w:val="24"/>
          <w:szCs w:val="24"/>
        </w:rPr>
        <w:t xml:space="preserve">-Dunne, M. L., </w:t>
      </w:r>
      <w:proofErr w:type="spellStart"/>
      <w:r w:rsidRPr="00F722EF">
        <w:rPr>
          <w:rFonts w:ascii="Arial" w:hAnsi="Arial" w:cs="Arial"/>
          <w:b w:val="0"/>
          <w:bCs w:val="0"/>
          <w:sz w:val="24"/>
          <w:szCs w:val="24"/>
        </w:rPr>
        <w:t>Esbjørn</w:t>
      </w:r>
      <w:proofErr w:type="spellEnd"/>
      <w:r w:rsidRPr="00F722EF">
        <w:rPr>
          <w:rFonts w:ascii="Arial" w:hAnsi="Arial" w:cs="Arial"/>
          <w:b w:val="0"/>
          <w:bCs w:val="0"/>
          <w:sz w:val="24"/>
          <w:szCs w:val="24"/>
        </w:rPr>
        <w:t xml:space="preserve">, B. H., &amp; Pons, F. (2012). Emotion dysregulation and anxiety in children and adolescents: Gender differences. </w:t>
      </w:r>
      <w:r w:rsidRPr="00F722EF">
        <w:rPr>
          <w:rFonts w:ascii="Arial" w:hAnsi="Arial" w:cs="Arial"/>
          <w:b w:val="0"/>
          <w:bCs w:val="0"/>
          <w:i/>
          <w:sz w:val="24"/>
          <w:szCs w:val="24"/>
        </w:rPr>
        <w:t>Personality and Individual Differences, 53</w:t>
      </w:r>
      <w:r w:rsidRPr="00F722EF">
        <w:rPr>
          <w:rFonts w:ascii="Arial" w:hAnsi="Arial" w:cs="Arial"/>
          <w:b w:val="0"/>
          <w:bCs w:val="0"/>
          <w:sz w:val="24"/>
          <w:szCs w:val="24"/>
        </w:rPr>
        <w:t>, 284–288.</w:t>
      </w:r>
      <w:r w:rsidRPr="00F722EF">
        <w:rPr>
          <w:rStyle w:val="Hipervnculo"/>
          <w:rFonts w:ascii="Arial" w:hAnsi="Arial" w:cs="Arial"/>
          <w:b w:val="0"/>
          <w:bCs w:val="0"/>
          <w:sz w:val="24"/>
          <w:szCs w:val="24"/>
        </w:rPr>
        <w:t xml:space="preserve"> </w:t>
      </w:r>
    </w:p>
    <w:p w14:paraId="7AB6EC26" w14:textId="77777777" w:rsidR="00F722EF" w:rsidRPr="00F722EF" w:rsidRDefault="00F722EF" w:rsidP="00F722EF">
      <w:pPr>
        <w:jc w:val="both"/>
        <w:rPr>
          <w:rFonts w:ascii="Arial" w:hAnsi="Arial" w:cs="Arial"/>
          <w:b w:val="0"/>
          <w:bCs w:val="0"/>
          <w:sz w:val="24"/>
          <w:szCs w:val="24"/>
        </w:rPr>
      </w:pPr>
    </w:p>
    <w:p w14:paraId="568E75E0"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Bettencourt, B. A., &amp; Sheldon, K. (2001). Social roles as mechanisms for psychological need satisfaction within social groups. </w:t>
      </w:r>
      <w:r w:rsidRPr="00F722EF">
        <w:rPr>
          <w:rFonts w:ascii="Arial" w:hAnsi="Arial" w:cs="Arial"/>
          <w:b w:val="0"/>
          <w:bCs w:val="0"/>
          <w:i/>
          <w:iCs/>
          <w:sz w:val="24"/>
          <w:szCs w:val="24"/>
        </w:rPr>
        <w:t>Journal of Personality and Social Psychology, 81</w:t>
      </w:r>
      <w:r w:rsidRPr="00F722EF">
        <w:rPr>
          <w:rFonts w:ascii="Arial" w:hAnsi="Arial" w:cs="Arial"/>
          <w:b w:val="0"/>
          <w:bCs w:val="0"/>
          <w:sz w:val="24"/>
          <w:szCs w:val="24"/>
        </w:rPr>
        <w:t>, 1131–1143.</w:t>
      </w:r>
    </w:p>
    <w:p w14:paraId="324CE6D2" w14:textId="77777777" w:rsidR="00F722EF" w:rsidRPr="00F722EF" w:rsidRDefault="00F722EF" w:rsidP="00F722EF">
      <w:pPr>
        <w:jc w:val="both"/>
        <w:rPr>
          <w:rFonts w:ascii="Arial" w:hAnsi="Arial" w:cs="Arial"/>
          <w:b w:val="0"/>
          <w:bCs w:val="0"/>
          <w:sz w:val="24"/>
          <w:szCs w:val="24"/>
        </w:rPr>
      </w:pPr>
    </w:p>
    <w:p w14:paraId="4B3FD4F7"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Blais</w:t>
      </w:r>
      <w:proofErr w:type="spellEnd"/>
      <w:r w:rsidRPr="00F722EF">
        <w:rPr>
          <w:rFonts w:ascii="Arial" w:hAnsi="Arial" w:cs="Arial"/>
          <w:b w:val="0"/>
          <w:bCs w:val="0"/>
          <w:sz w:val="24"/>
          <w:szCs w:val="24"/>
        </w:rPr>
        <w:t xml:space="preserve">, M. A., Lenderking, W. R., Baer, L., </w:t>
      </w:r>
      <w:proofErr w:type="spellStart"/>
      <w:r w:rsidRPr="00F722EF">
        <w:rPr>
          <w:rFonts w:ascii="Arial" w:hAnsi="Arial" w:cs="Arial"/>
          <w:b w:val="0"/>
          <w:bCs w:val="0"/>
          <w:sz w:val="24"/>
          <w:szCs w:val="24"/>
        </w:rPr>
        <w:t>deLorell</w:t>
      </w:r>
      <w:proofErr w:type="spellEnd"/>
      <w:r w:rsidRPr="00F722EF">
        <w:rPr>
          <w:rFonts w:ascii="Arial" w:hAnsi="Arial" w:cs="Arial"/>
          <w:b w:val="0"/>
          <w:bCs w:val="0"/>
          <w:sz w:val="24"/>
          <w:szCs w:val="24"/>
        </w:rPr>
        <w:t xml:space="preserve">, A., Peets, K., Leahy, L., &amp; Burns, C. (1999). Development and initial validation of a brief mental health outcome measure. </w:t>
      </w:r>
      <w:r w:rsidRPr="00F722EF">
        <w:rPr>
          <w:rFonts w:ascii="Arial" w:hAnsi="Arial" w:cs="Arial"/>
          <w:b w:val="0"/>
          <w:bCs w:val="0"/>
          <w:i/>
          <w:iCs/>
          <w:sz w:val="24"/>
          <w:szCs w:val="24"/>
        </w:rPr>
        <w:t>Journal of personality assessment</w:t>
      </w:r>
      <w:r w:rsidRPr="00F722EF">
        <w:rPr>
          <w:rFonts w:ascii="Arial" w:hAnsi="Arial" w:cs="Arial"/>
          <w:b w:val="0"/>
          <w:bCs w:val="0"/>
          <w:sz w:val="24"/>
          <w:szCs w:val="24"/>
        </w:rPr>
        <w:t xml:space="preserve">, </w:t>
      </w:r>
      <w:r w:rsidRPr="00F722EF">
        <w:rPr>
          <w:rFonts w:ascii="Arial" w:hAnsi="Arial" w:cs="Arial"/>
          <w:b w:val="0"/>
          <w:bCs w:val="0"/>
          <w:i/>
          <w:iCs/>
          <w:sz w:val="24"/>
          <w:szCs w:val="24"/>
        </w:rPr>
        <w:t>73</w:t>
      </w:r>
      <w:r w:rsidRPr="00F722EF">
        <w:rPr>
          <w:rFonts w:ascii="Arial" w:hAnsi="Arial" w:cs="Arial"/>
          <w:b w:val="0"/>
          <w:bCs w:val="0"/>
          <w:sz w:val="24"/>
          <w:szCs w:val="24"/>
        </w:rPr>
        <w:t>(3), 359-373.</w:t>
      </w:r>
    </w:p>
    <w:p w14:paraId="6AD9D6ED" w14:textId="77777777" w:rsidR="00F722EF" w:rsidRPr="00F722EF" w:rsidRDefault="00F722EF" w:rsidP="00F722EF">
      <w:pPr>
        <w:jc w:val="both"/>
        <w:rPr>
          <w:rFonts w:ascii="Arial" w:hAnsi="Arial" w:cs="Arial"/>
          <w:b w:val="0"/>
          <w:bCs w:val="0"/>
          <w:sz w:val="24"/>
          <w:szCs w:val="24"/>
        </w:rPr>
      </w:pPr>
    </w:p>
    <w:p w14:paraId="42174213"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Bolton, R. N., Parasuraman, A., </w:t>
      </w:r>
      <w:proofErr w:type="spellStart"/>
      <w:r w:rsidRPr="00F722EF">
        <w:rPr>
          <w:rFonts w:ascii="Arial" w:hAnsi="Arial" w:cs="Arial"/>
          <w:b w:val="0"/>
          <w:bCs w:val="0"/>
          <w:sz w:val="24"/>
          <w:szCs w:val="24"/>
        </w:rPr>
        <w:t>Hoefnagels</w:t>
      </w:r>
      <w:proofErr w:type="spellEnd"/>
      <w:r w:rsidRPr="00F722EF">
        <w:rPr>
          <w:rFonts w:ascii="Arial" w:hAnsi="Arial" w:cs="Arial"/>
          <w:b w:val="0"/>
          <w:bCs w:val="0"/>
          <w:sz w:val="24"/>
          <w:szCs w:val="24"/>
        </w:rPr>
        <w:t xml:space="preserve">, A., </w:t>
      </w:r>
      <w:proofErr w:type="spellStart"/>
      <w:r w:rsidRPr="00F722EF">
        <w:rPr>
          <w:rFonts w:ascii="Arial" w:hAnsi="Arial" w:cs="Arial"/>
          <w:b w:val="0"/>
          <w:bCs w:val="0"/>
          <w:sz w:val="24"/>
          <w:szCs w:val="24"/>
        </w:rPr>
        <w:t>Migchels</w:t>
      </w:r>
      <w:proofErr w:type="spellEnd"/>
      <w:r w:rsidRPr="00F722EF">
        <w:rPr>
          <w:rFonts w:ascii="Arial" w:hAnsi="Arial" w:cs="Arial"/>
          <w:b w:val="0"/>
          <w:bCs w:val="0"/>
          <w:sz w:val="24"/>
          <w:szCs w:val="24"/>
        </w:rPr>
        <w:t xml:space="preserve">, N., </w:t>
      </w:r>
      <w:proofErr w:type="spellStart"/>
      <w:r w:rsidRPr="00F722EF">
        <w:rPr>
          <w:rFonts w:ascii="Arial" w:hAnsi="Arial" w:cs="Arial"/>
          <w:b w:val="0"/>
          <w:bCs w:val="0"/>
          <w:sz w:val="24"/>
          <w:szCs w:val="24"/>
        </w:rPr>
        <w:t>Kabadayi</w:t>
      </w:r>
      <w:proofErr w:type="spellEnd"/>
      <w:r w:rsidRPr="00F722EF">
        <w:rPr>
          <w:rFonts w:ascii="Arial" w:hAnsi="Arial" w:cs="Arial"/>
          <w:b w:val="0"/>
          <w:bCs w:val="0"/>
          <w:sz w:val="24"/>
          <w:szCs w:val="24"/>
        </w:rPr>
        <w:t xml:space="preserve">, S., Gruber, T., </w:t>
      </w:r>
      <w:proofErr w:type="spellStart"/>
      <w:r w:rsidRPr="00F722EF">
        <w:rPr>
          <w:rFonts w:ascii="Arial" w:hAnsi="Arial" w:cs="Arial"/>
          <w:b w:val="0"/>
          <w:bCs w:val="0"/>
          <w:sz w:val="24"/>
          <w:szCs w:val="24"/>
        </w:rPr>
        <w:t>Komarova</w:t>
      </w:r>
      <w:proofErr w:type="spellEnd"/>
      <w:r w:rsidRPr="00F722EF">
        <w:rPr>
          <w:rFonts w:ascii="Arial" w:hAnsi="Arial" w:cs="Arial"/>
          <w:b w:val="0"/>
          <w:bCs w:val="0"/>
          <w:sz w:val="24"/>
          <w:szCs w:val="24"/>
        </w:rPr>
        <w:t xml:space="preserve"> Loureiro, Y., &amp; </w:t>
      </w:r>
      <w:proofErr w:type="spellStart"/>
      <w:r w:rsidRPr="00F722EF">
        <w:rPr>
          <w:rFonts w:ascii="Arial" w:hAnsi="Arial" w:cs="Arial"/>
          <w:b w:val="0"/>
          <w:bCs w:val="0"/>
          <w:sz w:val="24"/>
          <w:szCs w:val="24"/>
        </w:rPr>
        <w:t>Solnet</w:t>
      </w:r>
      <w:proofErr w:type="spellEnd"/>
      <w:r w:rsidRPr="00F722EF">
        <w:rPr>
          <w:rFonts w:ascii="Arial" w:hAnsi="Arial" w:cs="Arial"/>
          <w:b w:val="0"/>
          <w:bCs w:val="0"/>
          <w:sz w:val="24"/>
          <w:szCs w:val="24"/>
        </w:rPr>
        <w:t xml:space="preserve">, D. (2013). Understanding generation Y and their use of social media: a review and research agenda. </w:t>
      </w:r>
      <w:r w:rsidRPr="00F722EF">
        <w:rPr>
          <w:rFonts w:ascii="Arial" w:hAnsi="Arial" w:cs="Arial"/>
          <w:b w:val="0"/>
          <w:bCs w:val="0"/>
          <w:i/>
          <w:iCs/>
          <w:sz w:val="24"/>
          <w:szCs w:val="24"/>
        </w:rPr>
        <w:t>Journal of Service Management, 24</w:t>
      </w:r>
      <w:r w:rsidRPr="00F722EF">
        <w:rPr>
          <w:rFonts w:ascii="Arial" w:hAnsi="Arial" w:cs="Arial"/>
          <w:b w:val="0"/>
          <w:bCs w:val="0"/>
          <w:sz w:val="24"/>
          <w:szCs w:val="24"/>
        </w:rPr>
        <w:t>(3), 245-267.</w:t>
      </w:r>
    </w:p>
    <w:p w14:paraId="114EB609" w14:textId="77777777" w:rsidR="00F722EF" w:rsidRPr="00F722EF" w:rsidRDefault="00F722EF" w:rsidP="00F722EF">
      <w:pPr>
        <w:jc w:val="both"/>
        <w:rPr>
          <w:rFonts w:ascii="Arial" w:hAnsi="Arial" w:cs="Arial"/>
          <w:b w:val="0"/>
          <w:bCs w:val="0"/>
          <w:sz w:val="24"/>
          <w:szCs w:val="24"/>
        </w:rPr>
      </w:pPr>
    </w:p>
    <w:p w14:paraId="13AA36A9"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Bonanno</w:t>
      </w:r>
      <w:proofErr w:type="spellEnd"/>
      <w:r w:rsidRPr="00F722EF">
        <w:rPr>
          <w:rFonts w:ascii="Arial" w:hAnsi="Arial" w:cs="Arial"/>
          <w:b w:val="0"/>
          <w:bCs w:val="0"/>
          <w:sz w:val="24"/>
          <w:szCs w:val="24"/>
        </w:rPr>
        <w:t xml:space="preserve">, G. A., Brewin, C. R., </w:t>
      </w:r>
      <w:proofErr w:type="spellStart"/>
      <w:r w:rsidRPr="00F722EF">
        <w:rPr>
          <w:rFonts w:ascii="Arial" w:hAnsi="Arial" w:cs="Arial"/>
          <w:b w:val="0"/>
          <w:bCs w:val="0"/>
          <w:sz w:val="24"/>
          <w:szCs w:val="24"/>
        </w:rPr>
        <w:t>Kaniasty</w:t>
      </w:r>
      <w:proofErr w:type="spellEnd"/>
      <w:r w:rsidRPr="00F722EF">
        <w:rPr>
          <w:rFonts w:ascii="Arial" w:hAnsi="Arial" w:cs="Arial"/>
          <w:b w:val="0"/>
          <w:bCs w:val="0"/>
          <w:sz w:val="24"/>
          <w:szCs w:val="24"/>
        </w:rPr>
        <w:t xml:space="preserve">, K., &amp; </w:t>
      </w:r>
      <w:proofErr w:type="spellStart"/>
      <w:r w:rsidRPr="00F722EF">
        <w:rPr>
          <w:rFonts w:ascii="Arial" w:hAnsi="Arial" w:cs="Arial"/>
          <w:b w:val="0"/>
          <w:bCs w:val="0"/>
          <w:sz w:val="24"/>
          <w:szCs w:val="24"/>
        </w:rPr>
        <w:t>Greca</w:t>
      </w:r>
      <w:proofErr w:type="spellEnd"/>
      <w:r w:rsidRPr="00F722EF">
        <w:rPr>
          <w:rFonts w:ascii="Arial" w:hAnsi="Arial" w:cs="Arial"/>
          <w:b w:val="0"/>
          <w:bCs w:val="0"/>
          <w:sz w:val="24"/>
          <w:szCs w:val="24"/>
        </w:rPr>
        <w:t xml:space="preserve">, A. M. L. (2010). Weighing the costs of disaster: Consequences, risks, and resilience individuals, families, and communities. </w:t>
      </w:r>
      <w:r w:rsidRPr="00F722EF">
        <w:rPr>
          <w:rFonts w:ascii="Arial" w:hAnsi="Arial" w:cs="Arial"/>
          <w:b w:val="0"/>
          <w:bCs w:val="0"/>
          <w:i/>
          <w:iCs/>
          <w:sz w:val="24"/>
          <w:szCs w:val="24"/>
        </w:rPr>
        <w:t>Psychological Science in the Public Interest, 11</w:t>
      </w:r>
      <w:r w:rsidRPr="00F722EF">
        <w:rPr>
          <w:rFonts w:ascii="Arial" w:hAnsi="Arial" w:cs="Arial"/>
          <w:b w:val="0"/>
          <w:bCs w:val="0"/>
          <w:sz w:val="24"/>
          <w:szCs w:val="24"/>
        </w:rPr>
        <w:t>, 1–49.</w:t>
      </w:r>
    </w:p>
    <w:p w14:paraId="03FFBE80" w14:textId="77777777" w:rsidR="00F722EF" w:rsidRPr="00F722EF" w:rsidRDefault="00F722EF" w:rsidP="00F722EF">
      <w:pPr>
        <w:jc w:val="both"/>
        <w:rPr>
          <w:rFonts w:ascii="Arial" w:hAnsi="Arial" w:cs="Arial"/>
          <w:b w:val="0"/>
          <w:bCs w:val="0"/>
          <w:sz w:val="24"/>
          <w:szCs w:val="24"/>
        </w:rPr>
      </w:pPr>
    </w:p>
    <w:p w14:paraId="053BE475"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Borgatti</w:t>
      </w:r>
      <w:proofErr w:type="spellEnd"/>
      <w:r w:rsidRPr="00F722EF">
        <w:rPr>
          <w:rFonts w:ascii="Arial" w:hAnsi="Arial" w:cs="Arial"/>
          <w:b w:val="0"/>
          <w:bCs w:val="0"/>
          <w:sz w:val="24"/>
          <w:szCs w:val="24"/>
        </w:rPr>
        <w:t xml:space="preserve">, S. P., &amp; Foster, P. C. (2003). The network paradigm in organizational research: A review and typology. </w:t>
      </w:r>
      <w:r w:rsidRPr="00F722EF">
        <w:rPr>
          <w:rFonts w:ascii="Arial" w:hAnsi="Arial" w:cs="Arial"/>
          <w:b w:val="0"/>
          <w:bCs w:val="0"/>
          <w:i/>
          <w:iCs/>
          <w:sz w:val="24"/>
          <w:szCs w:val="24"/>
        </w:rPr>
        <w:t>Journal of management, 29</w:t>
      </w:r>
      <w:r w:rsidRPr="00F722EF">
        <w:rPr>
          <w:rFonts w:ascii="Arial" w:hAnsi="Arial" w:cs="Arial"/>
          <w:b w:val="0"/>
          <w:bCs w:val="0"/>
          <w:sz w:val="24"/>
          <w:szCs w:val="24"/>
        </w:rPr>
        <w:t>(6), 991-1013.</w:t>
      </w:r>
    </w:p>
    <w:p w14:paraId="65B81992" w14:textId="77777777" w:rsidR="00F722EF" w:rsidRPr="00F722EF" w:rsidRDefault="00F722EF" w:rsidP="00F722EF">
      <w:pPr>
        <w:jc w:val="both"/>
        <w:rPr>
          <w:rFonts w:ascii="Arial" w:hAnsi="Arial" w:cs="Arial"/>
          <w:b w:val="0"/>
          <w:bCs w:val="0"/>
          <w:sz w:val="24"/>
          <w:szCs w:val="24"/>
        </w:rPr>
      </w:pPr>
    </w:p>
    <w:p w14:paraId="62B9D14D" w14:textId="77777777" w:rsidR="00F722EF" w:rsidRPr="00F722EF" w:rsidRDefault="00F722EF" w:rsidP="00F722EF">
      <w:pPr>
        <w:jc w:val="both"/>
        <w:rPr>
          <w:rStyle w:val="Hipervnculo"/>
          <w:rFonts w:ascii="Arial" w:hAnsi="Arial" w:cs="Arial"/>
          <w:b w:val="0"/>
          <w:bCs w:val="0"/>
          <w:sz w:val="24"/>
          <w:szCs w:val="24"/>
        </w:rPr>
      </w:pPr>
      <w:proofErr w:type="spellStart"/>
      <w:r w:rsidRPr="00F722EF">
        <w:rPr>
          <w:rFonts w:ascii="Arial" w:hAnsi="Arial" w:cs="Arial"/>
          <w:b w:val="0"/>
          <w:bCs w:val="0"/>
          <w:sz w:val="24"/>
          <w:szCs w:val="24"/>
        </w:rPr>
        <w:t>Borgatti</w:t>
      </w:r>
      <w:proofErr w:type="spellEnd"/>
      <w:r w:rsidRPr="00F722EF">
        <w:rPr>
          <w:rFonts w:ascii="Arial" w:hAnsi="Arial" w:cs="Arial"/>
          <w:b w:val="0"/>
          <w:bCs w:val="0"/>
          <w:sz w:val="24"/>
          <w:szCs w:val="24"/>
        </w:rPr>
        <w:t xml:space="preserve">, S. P., </w:t>
      </w:r>
      <w:proofErr w:type="spellStart"/>
      <w:r w:rsidRPr="00F722EF">
        <w:rPr>
          <w:rFonts w:ascii="Arial" w:hAnsi="Arial" w:cs="Arial"/>
          <w:b w:val="0"/>
          <w:bCs w:val="0"/>
          <w:sz w:val="24"/>
          <w:szCs w:val="24"/>
        </w:rPr>
        <w:t>Mehra</w:t>
      </w:r>
      <w:proofErr w:type="spellEnd"/>
      <w:r w:rsidRPr="00F722EF">
        <w:rPr>
          <w:rFonts w:ascii="Arial" w:hAnsi="Arial" w:cs="Arial"/>
          <w:b w:val="0"/>
          <w:bCs w:val="0"/>
          <w:sz w:val="24"/>
          <w:szCs w:val="24"/>
        </w:rPr>
        <w:t xml:space="preserve">, A., Brass, D. J., &amp; </w:t>
      </w:r>
      <w:proofErr w:type="spellStart"/>
      <w:r w:rsidRPr="00F722EF">
        <w:rPr>
          <w:rFonts w:ascii="Arial" w:hAnsi="Arial" w:cs="Arial"/>
          <w:b w:val="0"/>
          <w:bCs w:val="0"/>
          <w:sz w:val="24"/>
          <w:szCs w:val="24"/>
        </w:rPr>
        <w:t>Labianca</w:t>
      </w:r>
      <w:proofErr w:type="spellEnd"/>
      <w:r w:rsidRPr="00F722EF">
        <w:rPr>
          <w:rFonts w:ascii="Arial" w:hAnsi="Arial" w:cs="Arial"/>
          <w:b w:val="0"/>
          <w:bCs w:val="0"/>
          <w:sz w:val="24"/>
          <w:szCs w:val="24"/>
        </w:rPr>
        <w:t xml:space="preserve">, G. (2009). Network analysis in the social sciences. </w:t>
      </w:r>
      <w:r w:rsidRPr="00F722EF">
        <w:rPr>
          <w:rFonts w:ascii="Arial" w:hAnsi="Arial" w:cs="Arial"/>
          <w:b w:val="0"/>
          <w:bCs w:val="0"/>
          <w:i/>
          <w:sz w:val="24"/>
          <w:szCs w:val="24"/>
        </w:rPr>
        <w:t>Science, 323</w:t>
      </w:r>
      <w:r w:rsidRPr="00F722EF">
        <w:rPr>
          <w:rFonts w:ascii="Arial" w:hAnsi="Arial" w:cs="Arial"/>
          <w:b w:val="0"/>
          <w:bCs w:val="0"/>
          <w:sz w:val="24"/>
          <w:szCs w:val="24"/>
        </w:rPr>
        <w:t>, 892–895.</w:t>
      </w:r>
      <w:r w:rsidRPr="00F722EF">
        <w:rPr>
          <w:rStyle w:val="Hipervnculo"/>
          <w:rFonts w:ascii="Arial" w:hAnsi="Arial" w:cs="Arial"/>
          <w:b w:val="0"/>
          <w:bCs w:val="0"/>
          <w:sz w:val="24"/>
          <w:szCs w:val="24"/>
        </w:rPr>
        <w:t xml:space="preserve"> </w:t>
      </w:r>
    </w:p>
    <w:p w14:paraId="0D9F59F5" w14:textId="77777777" w:rsidR="00F722EF" w:rsidRPr="00F722EF" w:rsidRDefault="00F722EF" w:rsidP="00F722EF">
      <w:pPr>
        <w:jc w:val="both"/>
        <w:rPr>
          <w:rStyle w:val="Hipervnculo"/>
          <w:rFonts w:ascii="Arial" w:hAnsi="Arial" w:cs="Arial"/>
          <w:b w:val="0"/>
          <w:bCs w:val="0"/>
          <w:sz w:val="24"/>
          <w:szCs w:val="24"/>
        </w:rPr>
      </w:pPr>
    </w:p>
    <w:p w14:paraId="354ABD75" w14:textId="77777777" w:rsidR="00F722EF" w:rsidRPr="00F722EF" w:rsidRDefault="00F722EF" w:rsidP="00F722EF">
      <w:pPr>
        <w:autoSpaceDE w:val="0"/>
        <w:autoSpaceDN w:val="0"/>
        <w:adjustRightInd w:val="0"/>
        <w:jc w:val="both"/>
        <w:rPr>
          <w:rStyle w:val="Hipervnculo"/>
          <w:rFonts w:ascii="Arial" w:hAnsi="Arial" w:cs="Arial"/>
          <w:b w:val="0"/>
          <w:bCs w:val="0"/>
          <w:color w:val="000000" w:themeColor="text1"/>
          <w:sz w:val="24"/>
          <w:szCs w:val="24"/>
        </w:rPr>
      </w:pPr>
      <w:r w:rsidRPr="00F722EF">
        <w:rPr>
          <w:rFonts w:ascii="Arial" w:hAnsi="Arial" w:cs="Arial"/>
          <w:b w:val="0"/>
          <w:bCs w:val="0"/>
          <w:color w:val="000000" w:themeColor="text1"/>
          <w:sz w:val="24"/>
          <w:szCs w:val="24"/>
        </w:rPr>
        <w:t xml:space="preserve">Bosworth, K., </w:t>
      </w:r>
      <w:proofErr w:type="spellStart"/>
      <w:r w:rsidRPr="00F722EF">
        <w:rPr>
          <w:rFonts w:ascii="Arial" w:hAnsi="Arial" w:cs="Arial"/>
          <w:b w:val="0"/>
          <w:bCs w:val="0"/>
          <w:color w:val="000000" w:themeColor="text1"/>
          <w:sz w:val="24"/>
          <w:szCs w:val="24"/>
        </w:rPr>
        <w:t>Espelage</w:t>
      </w:r>
      <w:proofErr w:type="spellEnd"/>
      <w:r w:rsidRPr="00F722EF">
        <w:rPr>
          <w:rFonts w:ascii="Arial" w:hAnsi="Arial" w:cs="Arial"/>
          <w:b w:val="0"/>
          <w:bCs w:val="0"/>
          <w:color w:val="000000" w:themeColor="text1"/>
          <w:sz w:val="24"/>
          <w:szCs w:val="24"/>
        </w:rPr>
        <w:t xml:space="preserve">, D. L., &amp; Simon, T. R. (1999). Factors associated with bullying behavior in middle school students. </w:t>
      </w:r>
      <w:r w:rsidRPr="00F722EF">
        <w:rPr>
          <w:rFonts w:ascii="Arial" w:hAnsi="Arial" w:cs="Arial"/>
          <w:b w:val="0"/>
          <w:bCs w:val="0"/>
          <w:i/>
          <w:iCs/>
          <w:color w:val="000000" w:themeColor="text1"/>
          <w:sz w:val="24"/>
          <w:szCs w:val="24"/>
        </w:rPr>
        <w:t>The journal of early adolescence, 19</w:t>
      </w:r>
      <w:r w:rsidRPr="00F722EF">
        <w:rPr>
          <w:rFonts w:ascii="Arial" w:hAnsi="Arial" w:cs="Arial"/>
          <w:b w:val="0"/>
          <w:bCs w:val="0"/>
          <w:color w:val="000000" w:themeColor="text1"/>
          <w:sz w:val="24"/>
          <w:szCs w:val="24"/>
        </w:rPr>
        <w:t>(3), 341-362.</w:t>
      </w:r>
    </w:p>
    <w:p w14:paraId="0F5306DA" w14:textId="77777777" w:rsidR="00F722EF" w:rsidRPr="00F722EF" w:rsidRDefault="00F722EF" w:rsidP="00F722EF">
      <w:pPr>
        <w:jc w:val="both"/>
        <w:rPr>
          <w:rFonts w:ascii="Arial" w:hAnsi="Arial" w:cs="Arial"/>
          <w:b w:val="0"/>
          <w:bCs w:val="0"/>
          <w:sz w:val="24"/>
          <w:szCs w:val="24"/>
        </w:rPr>
      </w:pPr>
    </w:p>
    <w:p w14:paraId="7F3A8866"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Bradburn, N. M. (1969). </w:t>
      </w:r>
      <w:r w:rsidRPr="00F722EF">
        <w:rPr>
          <w:rFonts w:ascii="Arial" w:hAnsi="Arial" w:cs="Arial"/>
          <w:b w:val="0"/>
          <w:bCs w:val="0"/>
          <w:i/>
          <w:iCs/>
          <w:sz w:val="24"/>
          <w:szCs w:val="24"/>
        </w:rPr>
        <w:t>The structure of psychological well-being</w:t>
      </w:r>
      <w:r w:rsidRPr="00F722EF">
        <w:rPr>
          <w:rFonts w:ascii="Arial" w:hAnsi="Arial" w:cs="Arial"/>
          <w:b w:val="0"/>
          <w:bCs w:val="0"/>
          <w:sz w:val="24"/>
          <w:szCs w:val="24"/>
        </w:rPr>
        <w:t>. Chicago: Aldine.</w:t>
      </w:r>
    </w:p>
    <w:p w14:paraId="038F9B88" w14:textId="77777777" w:rsidR="00F722EF" w:rsidRPr="00F722EF" w:rsidRDefault="00F722EF" w:rsidP="00F722EF">
      <w:pPr>
        <w:jc w:val="both"/>
        <w:rPr>
          <w:rFonts w:ascii="Arial" w:hAnsi="Arial" w:cs="Arial"/>
          <w:b w:val="0"/>
          <w:bCs w:val="0"/>
          <w:sz w:val="24"/>
          <w:szCs w:val="24"/>
        </w:rPr>
      </w:pPr>
    </w:p>
    <w:p w14:paraId="374E683B"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Bradley, M. M. (1994). Emotional memory: A dimensional analysis. In. S. H. M. </w:t>
      </w:r>
      <w:proofErr w:type="spellStart"/>
      <w:r w:rsidRPr="00F722EF">
        <w:rPr>
          <w:rFonts w:ascii="Arial" w:hAnsi="Arial" w:cs="Arial"/>
          <w:b w:val="0"/>
          <w:bCs w:val="0"/>
          <w:sz w:val="24"/>
          <w:szCs w:val="24"/>
        </w:rPr>
        <w:t>vanGoozen</w:t>
      </w:r>
      <w:proofErr w:type="spellEnd"/>
      <w:r w:rsidRPr="00F722EF">
        <w:rPr>
          <w:rFonts w:ascii="Arial" w:hAnsi="Arial" w:cs="Arial"/>
          <w:b w:val="0"/>
          <w:bCs w:val="0"/>
          <w:sz w:val="24"/>
          <w:szCs w:val="24"/>
        </w:rPr>
        <w:t xml:space="preserve">, N. E. van de Poll, &amp; J. A. Sergeant (Eds.), </w:t>
      </w:r>
      <w:r w:rsidRPr="00F722EF">
        <w:rPr>
          <w:rFonts w:ascii="Arial" w:hAnsi="Arial" w:cs="Arial"/>
          <w:b w:val="0"/>
          <w:bCs w:val="0"/>
          <w:i/>
          <w:iCs/>
          <w:sz w:val="24"/>
          <w:szCs w:val="24"/>
        </w:rPr>
        <w:t>Emotions: Essays on emotion theory</w:t>
      </w:r>
      <w:r w:rsidRPr="00F722EF">
        <w:rPr>
          <w:rFonts w:ascii="Arial" w:hAnsi="Arial" w:cs="Arial"/>
          <w:b w:val="0"/>
          <w:bCs w:val="0"/>
          <w:sz w:val="24"/>
          <w:szCs w:val="24"/>
        </w:rPr>
        <w:t xml:space="preserve"> (pp. 97-134). Hillsdale, NJ: Erlbaum.</w:t>
      </w:r>
    </w:p>
    <w:p w14:paraId="56015F45" w14:textId="77777777" w:rsidR="00F722EF" w:rsidRPr="00F722EF" w:rsidRDefault="00F722EF" w:rsidP="00F722EF">
      <w:pPr>
        <w:jc w:val="both"/>
        <w:rPr>
          <w:rFonts w:ascii="Arial" w:hAnsi="Arial" w:cs="Arial"/>
          <w:b w:val="0"/>
          <w:bCs w:val="0"/>
          <w:sz w:val="24"/>
          <w:szCs w:val="24"/>
        </w:rPr>
      </w:pPr>
    </w:p>
    <w:p w14:paraId="0DB0D0FB"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Brito, P. Q. (2012, June). Pre-teens and teens conceptualization of electronic games and internet. In </w:t>
      </w:r>
      <w:r w:rsidRPr="00F722EF">
        <w:rPr>
          <w:rFonts w:ascii="Arial" w:hAnsi="Arial" w:cs="Arial"/>
          <w:b w:val="0"/>
          <w:bCs w:val="0"/>
          <w:i/>
          <w:iCs/>
          <w:sz w:val="24"/>
          <w:szCs w:val="24"/>
        </w:rPr>
        <w:t>2012 8th International Conference on Information Science and Digital Content Technology (ICIDT2012)</w:t>
      </w:r>
      <w:r w:rsidRPr="00F722EF">
        <w:rPr>
          <w:rFonts w:ascii="Arial" w:hAnsi="Arial" w:cs="Arial"/>
          <w:b w:val="0"/>
          <w:bCs w:val="0"/>
          <w:sz w:val="24"/>
          <w:szCs w:val="24"/>
        </w:rPr>
        <w:t xml:space="preserve"> (Vol. 3, pp. 621-625). IEEE.</w:t>
      </w:r>
    </w:p>
    <w:p w14:paraId="534DEAC6" w14:textId="77777777" w:rsidR="00F722EF" w:rsidRPr="00F722EF" w:rsidRDefault="00F722EF" w:rsidP="00F722EF">
      <w:pPr>
        <w:jc w:val="both"/>
        <w:rPr>
          <w:rFonts w:ascii="Arial" w:hAnsi="Arial" w:cs="Arial"/>
          <w:b w:val="0"/>
          <w:bCs w:val="0"/>
          <w:sz w:val="24"/>
          <w:szCs w:val="24"/>
        </w:rPr>
      </w:pPr>
    </w:p>
    <w:p w14:paraId="6F34939B" w14:textId="77777777" w:rsidR="00F722EF" w:rsidRPr="00F722EF" w:rsidRDefault="00F722EF" w:rsidP="00F722EF">
      <w:pPr>
        <w:jc w:val="both"/>
        <w:rPr>
          <w:rStyle w:val="Hipervnculo"/>
          <w:rFonts w:ascii="Arial" w:hAnsi="Arial" w:cs="Arial"/>
          <w:b w:val="0"/>
          <w:bCs w:val="0"/>
          <w:sz w:val="24"/>
          <w:szCs w:val="24"/>
        </w:rPr>
      </w:pPr>
      <w:proofErr w:type="spellStart"/>
      <w:r w:rsidRPr="00F722EF">
        <w:rPr>
          <w:rFonts w:ascii="Arial" w:hAnsi="Arial" w:cs="Arial"/>
          <w:b w:val="0"/>
          <w:bCs w:val="0"/>
          <w:sz w:val="24"/>
          <w:szCs w:val="24"/>
        </w:rPr>
        <w:t>Broidy</w:t>
      </w:r>
      <w:proofErr w:type="spellEnd"/>
      <w:r w:rsidRPr="00F722EF">
        <w:rPr>
          <w:rFonts w:ascii="Arial" w:hAnsi="Arial" w:cs="Arial"/>
          <w:b w:val="0"/>
          <w:bCs w:val="0"/>
          <w:sz w:val="24"/>
          <w:szCs w:val="24"/>
        </w:rPr>
        <w:t xml:space="preserve">, L. M., Nagin, D. S., Tremblay, R. E., Bates, J. E., </w:t>
      </w:r>
      <w:proofErr w:type="spellStart"/>
      <w:r w:rsidRPr="00F722EF">
        <w:rPr>
          <w:rFonts w:ascii="Arial" w:hAnsi="Arial" w:cs="Arial"/>
          <w:b w:val="0"/>
          <w:bCs w:val="0"/>
          <w:sz w:val="24"/>
          <w:szCs w:val="24"/>
        </w:rPr>
        <w:t>Brame</w:t>
      </w:r>
      <w:proofErr w:type="spellEnd"/>
      <w:r w:rsidRPr="00F722EF">
        <w:rPr>
          <w:rFonts w:ascii="Arial" w:hAnsi="Arial" w:cs="Arial"/>
          <w:b w:val="0"/>
          <w:bCs w:val="0"/>
          <w:sz w:val="24"/>
          <w:szCs w:val="24"/>
        </w:rPr>
        <w:t xml:space="preserve">, B., Dodge, K. A., … and </w:t>
      </w:r>
      <w:proofErr w:type="spellStart"/>
      <w:r w:rsidRPr="00F722EF">
        <w:rPr>
          <w:rFonts w:ascii="Arial" w:hAnsi="Arial" w:cs="Arial"/>
          <w:b w:val="0"/>
          <w:bCs w:val="0"/>
          <w:sz w:val="24"/>
          <w:szCs w:val="24"/>
        </w:rPr>
        <w:t>Vitaro</w:t>
      </w:r>
      <w:proofErr w:type="spellEnd"/>
      <w:r w:rsidRPr="00F722EF">
        <w:rPr>
          <w:rFonts w:ascii="Arial" w:hAnsi="Arial" w:cs="Arial"/>
          <w:b w:val="0"/>
          <w:bCs w:val="0"/>
          <w:sz w:val="24"/>
          <w:szCs w:val="24"/>
        </w:rPr>
        <w:t xml:space="preserve">, F. (2003). Developmental trajectories of childhood disruptive behaviors and adolescent delinquency: A six-site, cross-national study. </w:t>
      </w:r>
      <w:r w:rsidRPr="00F722EF">
        <w:rPr>
          <w:rFonts w:ascii="Arial" w:hAnsi="Arial" w:cs="Arial"/>
          <w:b w:val="0"/>
          <w:bCs w:val="0"/>
          <w:i/>
          <w:sz w:val="24"/>
          <w:szCs w:val="24"/>
        </w:rPr>
        <w:t>Developmental Psychology, 39</w:t>
      </w:r>
      <w:r w:rsidRPr="00F722EF">
        <w:rPr>
          <w:rFonts w:ascii="Arial" w:hAnsi="Arial" w:cs="Arial"/>
          <w:b w:val="0"/>
          <w:bCs w:val="0"/>
          <w:sz w:val="24"/>
          <w:szCs w:val="24"/>
        </w:rPr>
        <w:t>, 222–245.</w:t>
      </w:r>
      <w:r w:rsidRPr="00F722EF">
        <w:rPr>
          <w:rStyle w:val="Hipervnculo"/>
          <w:rFonts w:ascii="Arial" w:hAnsi="Arial" w:cs="Arial"/>
          <w:b w:val="0"/>
          <w:bCs w:val="0"/>
          <w:sz w:val="24"/>
          <w:szCs w:val="24"/>
        </w:rPr>
        <w:t xml:space="preserve"> </w:t>
      </w:r>
    </w:p>
    <w:p w14:paraId="4F0F8DCE" w14:textId="77777777" w:rsidR="00F722EF" w:rsidRPr="00F722EF" w:rsidRDefault="00F722EF" w:rsidP="00F722EF">
      <w:pPr>
        <w:jc w:val="both"/>
        <w:rPr>
          <w:rFonts w:ascii="Arial" w:hAnsi="Arial" w:cs="Arial"/>
          <w:b w:val="0"/>
          <w:bCs w:val="0"/>
          <w:sz w:val="24"/>
          <w:szCs w:val="24"/>
        </w:rPr>
      </w:pPr>
    </w:p>
    <w:p w14:paraId="22BFF247"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Burkhardt, M. A. (1989). Spirituality: an analysis of the concept. </w:t>
      </w:r>
      <w:r w:rsidRPr="00F722EF">
        <w:rPr>
          <w:rFonts w:ascii="Arial" w:hAnsi="Arial" w:cs="Arial"/>
          <w:b w:val="0"/>
          <w:bCs w:val="0"/>
          <w:i/>
          <w:iCs/>
          <w:sz w:val="24"/>
          <w:szCs w:val="24"/>
        </w:rPr>
        <w:t>Holistic Nursing Practice, 3</w:t>
      </w:r>
      <w:r w:rsidRPr="00F722EF">
        <w:rPr>
          <w:rFonts w:ascii="Arial" w:hAnsi="Arial" w:cs="Arial"/>
          <w:b w:val="0"/>
          <w:bCs w:val="0"/>
          <w:sz w:val="24"/>
          <w:szCs w:val="24"/>
        </w:rPr>
        <w:t>, 69–77.</w:t>
      </w:r>
    </w:p>
    <w:p w14:paraId="38BE4A7C" w14:textId="77777777" w:rsidR="00F722EF" w:rsidRPr="00F722EF" w:rsidRDefault="00F722EF" w:rsidP="00F722EF">
      <w:pPr>
        <w:jc w:val="both"/>
        <w:rPr>
          <w:rFonts w:ascii="Arial" w:hAnsi="Arial" w:cs="Arial"/>
          <w:b w:val="0"/>
          <w:bCs w:val="0"/>
          <w:sz w:val="24"/>
          <w:szCs w:val="24"/>
        </w:rPr>
      </w:pPr>
    </w:p>
    <w:p w14:paraId="773C55D4" w14:textId="77777777" w:rsidR="00F722EF" w:rsidRPr="00F722EF" w:rsidRDefault="00F722EF" w:rsidP="00F722EF">
      <w:pPr>
        <w:jc w:val="both"/>
        <w:rPr>
          <w:rStyle w:val="Hipervnculo"/>
          <w:rFonts w:ascii="Arial" w:hAnsi="Arial" w:cs="Arial"/>
          <w:b w:val="0"/>
          <w:bCs w:val="0"/>
          <w:sz w:val="24"/>
          <w:szCs w:val="24"/>
        </w:rPr>
      </w:pPr>
      <w:r w:rsidRPr="00F722EF">
        <w:rPr>
          <w:rFonts w:ascii="Arial" w:hAnsi="Arial" w:cs="Arial"/>
          <w:b w:val="0"/>
          <w:bCs w:val="0"/>
          <w:sz w:val="24"/>
          <w:szCs w:val="24"/>
        </w:rPr>
        <w:t xml:space="preserve">Burns, S., </w:t>
      </w:r>
      <w:proofErr w:type="spellStart"/>
      <w:r w:rsidRPr="00F722EF">
        <w:rPr>
          <w:rFonts w:ascii="Arial" w:hAnsi="Arial" w:cs="Arial"/>
          <w:b w:val="0"/>
          <w:bCs w:val="0"/>
          <w:sz w:val="24"/>
          <w:szCs w:val="24"/>
        </w:rPr>
        <w:t>Maycock</w:t>
      </w:r>
      <w:proofErr w:type="spellEnd"/>
      <w:r w:rsidRPr="00F722EF">
        <w:rPr>
          <w:rFonts w:ascii="Arial" w:hAnsi="Arial" w:cs="Arial"/>
          <w:b w:val="0"/>
          <w:bCs w:val="0"/>
          <w:sz w:val="24"/>
          <w:szCs w:val="24"/>
        </w:rPr>
        <w:t xml:space="preserve">, B., Cross, D., &amp; Brown, G. (2008). The power of peers: Why some students bully others to conform. </w:t>
      </w:r>
      <w:r w:rsidRPr="00F722EF">
        <w:rPr>
          <w:rFonts w:ascii="Arial" w:hAnsi="Arial" w:cs="Arial"/>
          <w:b w:val="0"/>
          <w:bCs w:val="0"/>
          <w:i/>
          <w:sz w:val="24"/>
          <w:szCs w:val="24"/>
        </w:rPr>
        <w:t>Qualitative Health Research, 18</w:t>
      </w:r>
      <w:r w:rsidRPr="00F722EF">
        <w:rPr>
          <w:rFonts w:ascii="Arial" w:hAnsi="Arial" w:cs="Arial"/>
          <w:b w:val="0"/>
          <w:bCs w:val="0"/>
          <w:sz w:val="24"/>
          <w:szCs w:val="24"/>
        </w:rPr>
        <w:t>(12), 1704–1716.</w:t>
      </w:r>
      <w:r w:rsidRPr="00F722EF">
        <w:rPr>
          <w:rStyle w:val="Hipervnculo"/>
          <w:rFonts w:ascii="Arial" w:hAnsi="Arial" w:cs="Arial"/>
          <w:b w:val="0"/>
          <w:bCs w:val="0"/>
          <w:sz w:val="24"/>
          <w:szCs w:val="24"/>
        </w:rPr>
        <w:t xml:space="preserve"> </w:t>
      </w:r>
    </w:p>
    <w:p w14:paraId="60B59D99" w14:textId="77777777" w:rsidR="00F722EF" w:rsidRPr="00F722EF" w:rsidRDefault="00F722EF" w:rsidP="00F722EF">
      <w:pPr>
        <w:jc w:val="both"/>
        <w:rPr>
          <w:rStyle w:val="Hipervnculo"/>
          <w:rFonts w:ascii="Arial" w:hAnsi="Arial" w:cs="Arial"/>
          <w:b w:val="0"/>
          <w:bCs w:val="0"/>
          <w:sz w:val="24"/>
          <w:szCs w:val="24"/>
        </w:rPr>
      </w:pPr>
    </w:p>
    <w:p w14:paraId="326BF2E4"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Campos, A. C., Do Nascimento, T. B., De Oliveira, F. H., Boas, L. H. D. B. V., &amp; De Rezende, D. C. (2020). " Before alone or (well) accompanied"? The Use of Projective Marketing Techniques. </w:t>
      </w:r>
      <w:r w:rsidRPr="00F722EF">
        <w:rPr>
          <w:rFonts w:ascii="Arial" w:hAnsi="Arial" w:cs="Arial"/>
          <w:b w:val="0"/>
          <w:bCs w:val="0"/>
          <w:i/>
          <w:iCs/>
          <w:sz w:val="24"/>
          <w:szCs w:val="24"/>
        </w:rPr>
        <w:t>The Qualitative Report, 25</w:t>
      </w:r>
      <w:r w:rsidRPr="00F722EF">
        <w:rPr>
          <w:rFonts w:ascii="Arial" w:hAnsi="Arial" w:cs="Arial"/>
          <w:b w:val="0"/>
          <w:bCs w:val="0"/>
          <w:sz w:val="24"/>
          <w:szCs w:val="24"/>
        </w:rPr>
        <w:t>(2), 471-486.</w:t>
      </w:r>
    </w:p>
    <w:p w14:paraId="7251D56A" w14:textId="77777777" w:rsidR="00F722EF" w:rsidRPr="00F722EF" w:rsidRDefault="00F722EF" w:rsidP="00F722EF">
      <w:pPr>
        <w:jc w:val="both"/>
        <w:rPr>
          <w:rFonts w:ascii="Arial" w:hAnsi="Arial" w:cs="Arial"/>
          <w:b w:val="0"/>
          <w:bCs w:val="0"/>
          <w:sz w:val="24"/>
          <w:szCs w:val="24"/>
        </w:rPr>
      </w:pPr>
    </w:p>
    <w:p w14:paraId="48753360"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Cantril</w:t>
      </w:r>
      <w:proofErr w:type="spellEnd"/>
      <w:r w:rsidRPr="00F722EF">
        <w:rPr>
          <w:rFonts w:ascii="Arial" w:hAnsi="Arial" w:cs="Arial"/>
          <w:b w:val="0"/>
          <w:bCs w:val="0"/>
          <w:sz w:val="24"/>
          <w:szCs w:val="24"/>
        </w:rPr>
        <w:t xml:space="preserve">, H. (1965). </w:t>
      </w:r>
      <w:r w:rsidRPr="00F722EF">
        <w:rPr>
          <w:rFonts w:ascii="Arial" w:hAnsi="Arial" w:cs="Arial"/>
          <w:b w:val="0"/>
          <w:bCs w:val="0"/>
          <w:i/>
          <w:iCs/>
          <w:sz w:val="24"/>
          <w:szCs w:val="24"/>
        </w:rPr>
        <w:t>The pattern of human concern</w:t>
      </w:r>
      <w:r w:rsidRPr="00F722EF">
        <w:rPr>
          <w:rFonts w:ascii="Arial" w:hAnsi="Arial" w:cs="Arial"/>
          <w:b w:val="0"/>
          <w:bCs w:val="0"/>
          <w:sz w:val="24"/>
          <w:szCs w:val="24"/>
        </w:rPr>
        <w:t>. New Brunswick, U.S.A., Rutgers University Press.</w:t>
      </w:r>
    </w:p>
    <w:p w14:paraId="5340CB0E" w14:textId="77777777" w:rsidR="00F722EF" w:rsidRPr="00F722EF" w:rsidRDefault="00F722EF" w:rsidP="00F722EF">
      <w:pPr>
        <w:jc w:val="both"/>
        <w:rPr>
          <w:rFonts w:ascii="Arial" w:hAnsi="Arial" w:cs="Arial"/>
          <w:b w:val="0"/>
          <w:bCs w:val="0"/>
          <w:sz w:val="24"/>
          <w:szCs w:val="24"/>
        </w:rPr>
      </w:pPr>
    </w:p>
    <w:p w14:paraId="77BAC87A" w14:textId="77777777" w:rsidR="00F722EF" w:rsidRPr="00F722EF" w:rsidRDefault="00F722EF" w:rsidP="00F722EF">
      <w:pPr>
        <w:jc w:val="both"/>
        <w:rPr>
          <w:rStyle w:val="Hipervnculo"/>
          <w:rFonts w:ascii="Arial" w:hAnsi="Arial" w:cs="Arial"/>
          <w:b w:val="0"/>
          <w:bCs w:val="0"/>
          <w:sz w:val="24"/>
          <w:szCs w:val="24"/>
        </w:rPr>
      </w:pPr>
      <w:r w:rsidRPr="00F722EF">
        <w:rPr>
          <w:rFonts w:ascii="Arial" w:hAnsi="Arial" w:cs="Arial"/>
          <w:b w:val="0"/>
          <w:bCs w:val="0"/>
          <w:sz w:val="24"/>
          <w:szCs w:val="24"/>
        </w:rPr>
        <w:t xml:space="preserve">Card, N. A., Stucky, B. D., </w:t>
      </w:r>
      <w:proofErr w:type="spellStart"/>
      <w:r w:rsidRPr="00F722EF">
        <w:rPr>
          <w:rFonts w:ascii="Arial" w:hAnsi="Arial" w:cs="Arial"/>
          <w:b w:val="0"/>
          <w:bCs w:val="0"/>
          <w:sz w:val="24"/>
          <w:szCs w:val="24"/>
        </w:rPr>
        <w:t>Sawalani</w:t>
      </w:r>
      <w:proofErr w:type="spellEnd"/>
      <w:r w:rsidRPr="00F722EF">
        <w:rPr>
          <w:rFonts w:ascii="Arial" w:hAnsi="Arial" w:cs="Arial"/>
          <w:b w:val="0"/>
          <w:bCs w:val="0"/>
          <w:sz w:val="24"/>
          <w:szCs w:val="24"/>
        </w:rPr>
        <w:t>, G. M., &amp; Little, T. D. (2008). Direct and indirect aggression during childhood and adolescence: A meta</w:t>
      </w:r>
      <w:r w:rsidRPr="00F722EF">
        <w:rPr>
          <w:rFonts w:ascii="Cambria Math" w:hAnsi="Cambria Math" w:cs="Cambria Math"/>
          <w:b w:val="0"/>
          <w:bCs w:val="0"/>
          <w:sz w:val="24"/>
          <w:szCs w:val="24"/>
        </w:rPr>
        <w:t>‐</w:t>
      </w:r>
      <w:r w:rsidRPr="00F722EF">
        <w:rPr>
          <w:rFonts w:ascii="Arial" w:hAnsi="Arial" w:cs="Arial"/>
          <w:b w:val="0"/>
          <w:bCs w:val="0"/>
          <w:sz w:val="24"/>
          <w:szCs w:val="24"/>
        </w:rPr>
        <w:t xml:space="preserve">analytic review of gender differences, intercorrelations, and relations to maladjustment. </w:t>
      </w:r>
      <w:r w:rsidRPr="00F722EF">
        <w:rPr>
          <w:rFonts w:ascii="Arial" w:hAnsi="Arial" w:cs="Arial"/>
          <w:b w:val="0"/>
          <w:bCs w:val="0"/>
          <w:i/>
          <w:sz w:val="24"/>
          <w:szCs w:val="24"/>
        </w:rPr>
        <w:t>Child Development, 79</w:t>
      </w:r>
      <w:r w:rsidRPr="00F722EF">
        <w:rPr>
          <w:rFonts w:ascii="Arial" w:hAnsi="Arial" w:cs="Arial"/>
          <w:b w:val="0"/>
          <w:bCs w:val="0"/>
          <w:sz w:val="24"/>
          <w:szCs w:val="24"/>
        </w:rPr>
        <w:t>, 1185–1229.</w:t>
      </w:r>
      <w:r w:rsidRPr="00F722EF">
        <w:rPr>
          <w:rStyle w:val="Hipervnculo"/>
          <w:rFonts w:ascii="Arial" w:hAnsi="Arial" w:cs="Arial"/>
          <w:b w:val="0"/>
          <w:bCs w:val="0"/>
          <w:sz w:val="24"/>
          <w:szCs w:val="24"/>
        </w:rPr>
        <w:t xml:space="preserve"> </w:t>
      </w:r>
    </w:p>
    <w:p w14:paraId="53A9DBD7" w14:textId="77777777" w:rsidR="00F722EF" w:rsidRPr="00F722EF" w:rsidRDefault="00F722EF" w:rsidP="00F722EF">
      <w:pPr>
        <w:jc w:val="both"/>
        <w:rPr>
          <w:rStyle w:val="Hipervnculo"/>
          <w:rFonts w:ascii="Arial" w:hAnsi="Arial" w:cs="Arial"/>
          <w:b w:val="0"/>
          <w:bCs w:val="0"/>
          <w:sz w:val="24"/>
          <w:szCs w:val="24"/>
        </w:rPr>
      </w:pPr>
    </w:p>
    <w:p w14:paraId="3663BA1F"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Carroll, B. A., &amp; </w:t>
      </w:r>
      <w:proofErr w:type="spellStart"/>
      <w:r w:rsidRPr="00F722EF">
        <w:rPr>
          <w:rFonts w:ascii="Arial" w:hAnsi="Arial" w:cs="Arial"/>
          <w:b w:val="0"/>
          <w:bCs w:val="0"/>
          <w:sz w:val="24"/>
          <w:szCs w:val="24"/>
        </w:rPr>
        <w:t>Ahuvia</w:t>
      </w:r>
      <w:proofErr w:type="spellEnd"/>
      <w:r w:rsidRPr="00F722EF">
        <w:rPr>
          <w:rFonts w:ascii="Arial" w:hAnsi="Arial" w:cs="Arial"/>
          <w:b w:val="0"/>
          <w:bCs w:val="0"/>
          <w:sz w:val="24"/>
          <w:szCs w:val="24"/>
        </w:rPr>
        <w:t xml:space="preserve">, A. C. (2006). Some antecedents and outcomes of brand love. </w:t>
      </w:r>
      <w:r w:rsidRPr="00F722EF">
        <w:rPr>
          <w:rFonts w:ascii="Arial" w:hAnsi="Arial" w:cs="Arial"/>
          <w:b w:val="0"/>
          <w:bCs w:val="0"/>
          <w:i/>
          <w:iCs/>
          <w:sz w:val="24"/>
          <w:szCs w:val="24"/>
        </w:rPr>
        <w:t>Marketing letters, 17</w:t>
      </w:r>
      <w:r w:rsidRPr="00F722EF">
        <w:rPr>
          <w:rFonts w:ascii="Arial" w:hAnsi="Arial" w:cs="Arial"/>
          <w:b w:val="0"/>
          <w:bCs w:val="0"/>
          <w:sz w:val="24"/>
          <w:szCs w:val="24"/>
        </w:rPr>
        <w:t>(2), 79-89.</w:t>
      </w:r>
    </w:p>
    <w:p w14:paraId="2AE80A22" w14:textId="77777777" w:rsidR="00F722EF" w:rsidRPr="00F722EF" w:rsidRDefault="00F722EF" w:rsidP="00F722EF">
      <w:pPr>
        <w:jc w:val="both"/>
        <w:rPr>
          <w:rFonts w:ascii="Arial" w:hAnsi="Arial" w:cs="Arial"/>
          <w:b w:val="0"/>
          <w:bCs w:val="0"/>
          <w:sz w:val="24"/>
          <w:szCs w:val="24"/>
        </w:rPr>
      </w:pPr>
    </w:p>
    <w:p w14:paraId="22D99026" w14:textId="77777777" w:rsidR="00F722EF" w:rsidRPr="00F722EF" w:rsidRDefault="00F722EF" w:rsidP="00F722EF">
      <w:pPr>
        <w:jc w:val="both"/>
        <w:rPr>
          <w:rStyle w:val="Hipervnculo"/>
          <w:rFonts w:ascii="Arial" w:hAnsi="Arial" w:cs="Arial"/>
          <w:b w:val="0"/>
          <w:bCs w:val="0"/>
          <w:sz w:val="24"/>
          <w:szCs w:val="24"/>
        </w:rPr>
      </w:pPr>
      <w:r w:rsidRPr="00F722EF">
        <w:rPr>
          <w:rFonts w:ascii="Arial" w:hAnsi="Arial" w:cs="Arial"/>
          <w:b w:val="0"/>
          <w:bCs w:val="0"/>
          <w:sz w:val="24"/>
          <w:szCs w:val="24"/>
        </w:rPr>
        <w:t xml:space="preserve">Chan, K. (2013). Development of materialistic values among children and adolescents. </w:t>
      </w:r>
      <w:r w:rsidRPr="00F722EF">
        <w:rPr>
          <w:rFonts w:ascii="Arial" w:hAnsi="Arial" w:cs="Arial"/>
          <w:b w:val="0"/>
          <w:bCs w:val="0"/>
          <w:i/>
          <w:iCs/>
          <w:sz w:val="24"/>
          <w:szCs w:val="24"/>
        </w:rPr>
        <w:t>Young consumers, 14</w:t>
      </w:r>
      <w:r w:rsidRPr="00F722EF">
        <w:rPr>
          <w:rFonts w:ascii="Arial" w:hAnsi="Arial" w:cs="Arial"/>
          <w:b w:val="0"/>
          <w:bCs w:val="0"/>
          <w:sz w:val="24"/>
          <w:szCs w:val="24"/>
        </w:rPr>
        <w:t>(3), 244-257.</w:t>
      </w:r>
    </w:p>
    <w:p w14:paraId="0F7BB476" w14:textId="77777777" w:rsidR="00F722EF" w:rsidRPr="00F722EF" w:rsidRDefault="00F722EF" w:rsidP="00F722EF">
      <w:pPr>
        <w:jc w:val="both"/>
        <w:rPr>
          <w:rFonts w:ascii="Arial" w:hAnsi="Arial" w:cs="Arial"/>
          <w:b w:val="0"/>
          <w:bCs w:val="0"/>
          <w:sz w:val="24"/>
          <w:szCs w:val="24"/>
        </w:rPr>
      </w:pPr>
    </w:p>
    <w:p w14:paraId="17C6BE41"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Chaplin, L. N. (2009). Please may I have a bike? Better yet, may I have a hug? An examination of children’s and adolescents’ happiness. </w:t>
      </w:r>
      <w:r w:rsidRPr="00F722EF">
        <w:rPr>
          <w:rFonts w:ascii="Arial" w:hAnsi="Arial" w:cs="Arial"/>
          <w:b w:val="0"/>
          <w:bCs w:val="0"/>
          <w:i/>
          <w:iCs/>
          <w:sz w:val="24"/>
          <w:szCs w:val="24"/>
        </w:rPr>
        <w:t>Journal of Happiness studies, 10</w:t>
      </w:r>
      <w:r w:rsidRPr="00F722EF">
        <w:rPr>
          <w:rFonts w:ascii="Arial" w:hAnsi="Arial" w:cs="Arial"/>
          <w:b w:val="0"/>
          <w:bCs w:val="0"/>
          <w:sz w:val="24"/>
          <w:szCs w:val="24"/>
        </w:rPr>
        <w:t>(5), 541-562.</w:t>
      </w:r>
    </w:p>
    <w:p w14:paraId="3E7D7D9C" w14:textId="77777777" w:rsidR="00F722EF" w:rsidRPr="00F722EF" w:rsidRDefault="00F722EF" w:rsidP="00F722EF">
      <w:pPr>
        <w:jc w:val="both"/>
        <w:rPr>
          <w:rFonts w:ascii="Arial" w:hAnsi="Arial" w:cs="Arial"/>
          <w:b w:val="0"/>
          <w:bCs w:val="0"/>
          <w:sz w:val="24"/>
          <w:szCs w:val="24"/>
        </w:rPr>
      </w:pPr>
    </w:p>
    <w:p w14:paraId="6F4893C6"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Chaplin, L. N., &amp; </w:t>
      </w:r>
      <w:proofErr w:type="spellStart"/>
      <w:r w:rsidRPr="00F722EF">
        <w:rPr>
          <w:rFonts w:ascii="Arial" w:hAnsi="Arial" w:cs="Arial"/>
          <w:b w:val="0"/>
          <w:bCs w:val="0"/>
          <w:sz w:val="24"/>
          <w:szCs w:val="24"/>
        </w:rPr>
        <w:t>Roedder</w:t>
      </w:r>
      <w:proofErr w:type="spellEnd"/>
      <w:r w:rsidRPr="00F722EF">
        <w:rPr>
          <w:rFonts w:ascii="Arial" w:hAnsi="Arial" w:cs="Arial"/>
          <w:b w:val="0"/>
          <w:bCs w:val="0"/>
          <w:sz w:val="24"/>
          <w:szCs w:val="24"/>
        </w:rPr>
        <w:t xml:space="preserve"> John, D. (2005). The development of self-brand connections in children and adolescents. </w:t>
      </w:r>
      <w:r w:rsidRPr="00F722EF">
        <w:rPr>
          <w:rFonts w:ascii="Arial" w:hAnsi="Arial" w:cs="Arial"/>
          <w:b w:val="0"/>
          <w:bCs w:val="0"/>
          <w:i/>
          <w:iCs/>
          <w:sz w:val="24"/>
          <w:szCs w:val="24"/>
        </w:rPr>
        <w:t>Journal of Consumer Research, 32</w:t>
      </w:r>
      <w:r w:rsidRPr="00F722EF">
        <w:rPr>
          <w:rFonts w:ascii="Arial" w:hAnsi="Arial" w:cs="Arial"/>
          <w:b w:val="0"/>
          <w:bCs w:val="0"/>
          <w:sz w:val="24"/>
          <w:szCs w:val="24"/>
        </w:rPr>
        <w:t>(1), 119-129.</w:t>
      </w:r>
    </w:p>
    <w:p w14:paraId="4E5A056B" w14:textId="77777777" w:rsidR="00F722EF" w:rsidRPr="00F722EF" w:rsidRDefault="00F722EF" w:rsidP="00F722EF">
      <w:pPr>
        <w:jc w:val="both"/>
        <w:rPr>
          <w:rFonts w:ascii="Arial" w:hAnsi="Arial" w:cs="Arial"/>
          <w:b w:val="0"/>
          <w:bCs w:val="0"/>
          <w:sz w:val="24"/>
          <w:szCs w:val="24"/>
        </w:rPr>
      </w:pPr>
    </w:p>
    <w:p w14:paraId="6E8EC8B0"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Chaplin, L. N., &amp; </w:t>
      </w:r>
      <w:proofErr w:type="spellStart"/>
      <w:r w:rsidRPr="00F722EF">
        <w:rPr>
          <w:rFonts w:ascii="Arial" w:hAnsi="Arial" w:cs="Arial"/>
          <w:b w:val="0"/>
          <w:bCs w:val="0"/>
          <w:sz w:val="24"/>
          <w:szCs w:val="24"/>
        </w:rPr>
        <w:t>Roedder</w:t>
      </w:r>
      <w:proofErr w:type="spellEnd"/>
      <w:r w:rsidRPr="00F722EF">
        <w:rPr>
          <w:rFonts w:ascii="Arial" w:hAnsi="Arial" w:cs="Arial"/>
          <w:b w:val="0"/>
          <w:bCs w:val="0"/>
          <w:sz w:val="24"/>
          <w:szCs w:val="24"/>
        </w:rPr>
        <w:t xml:space="preserve"> John, D. (2007). Growing up in a material world: age differences in materialism in children and adolescents. </w:t>
      </w:r>
      <w:r w:rsidRPr="00F722EF">
        <w:rPr>
          <w:rFonts w:ascii="Arial" w:hAnsi="Arial" w:cs="Arial"/>
          <w:b w:val="0"/>
          <w:bCs w:val="0"/>
          <w:i/>
          <w:iCs/>
          <w:sz w:val="24"/>
          <w:szCs w:val="24"/>
        </w:rPr>
        <w:t>Journal of Consumer Research, 34</w:t>
      </w:r>
      <w:r w:rsidRPr="00F722EF">
        <w:rPr>
          <w:rFonts w:ascii="Arial" w:hAnsi="Arial" w:cs="Arial"/>
          <w:b w:val="0"/>
          <w:bCs w:val="0"/>
          <w:sz w:val="24"/>
          <w:szCs w:val="24"/>
        </w:rPr>
        <w:t>(4), 480-493.</w:t>
      </w:r>
    </w:p>
    <w:p w14:paraId="76B5FA93" w14:textId="77777777" w:rsidR="00F722EF" w:rsidRPr="00F722EF" w:rsidRDefault="00F722EF" w:rsidP="00F722EF">
      <w:pPr>
        <w:jc w:val="both"/>
        <w:rPr>
          <w:rFonts w:ascii="Arial" w:hAnsi="Arial" w:cs="Arial"/>
          <w:b w:val="0"/>
          <w:bCs w:val="0"/>
          <w:sz w:val="24"/>
          <w:szCs w:val="24"/>
        </w:rPr>
      </w:pPr>
    </w:p>
    <w:p w14:paraId="3E5AD64F"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Chen, N. H., &amp; Hung, Y. W. (2015). Online shopping orientation and purchase behavior for high-touch products. </w:t>
      </w:r>
      <w:r w:rsidRPr="00F722EF">
        <w:rPr>
          <w:rFonts w:ascii="Arial" w:hAnsi="Arial" w:cs="Arial"/>
          <w:b w:val="0"/>
          <w:bCs w:val="0"/>
          <w:i/>
          <w:iCs/>
          <w:sz w:val="24"/>
          <w:szCs w:val="24"/>
        </w:rPr>
        <w:t>International Journal of Electronic Commerce Studies, 6</w:t>
      </w:r>
      <w:r w:rsidRPr="00F722EF">
        <w:rPr>
          <w:rFonts w:ascii="Arial" w:hAnsi="Arial" w:cs="Arial"/>
          <w:b w:val="0"/>
          <w:bCs w:val="0"/>
          <w:sz w:val="24"/>
          <w:szCs w:val="24"/>
        </w:rPr>
        <w:t>(2), 187-202.</w:t>
      </w:r>
    </w:p>
    <w:p w14:paraId="3DDC66BF" w14:textId="77777777" w:rsidR="00F722EF" w:rsidRPr="00F722EF" w:rsidRDefault="00F722EF" w:rsidP="00F722EF">
      <w:pPr>
        <w:jc w:val="both"/>
        <w:rPr>
          <w:rFonts w:ascii="Arial" w:hAnsi="Arial" w:cs="Arial"/>
          <w:b w:val="0"/>
          <w:bCs w:val="0"/>
          <w:sz w:val="24"/>
          <w:szCs w:val="24"/>
        </w:rPr>
      </w:pPr>
    </w:p>
    <w:p w14:paraId="4B5E8341"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Cheung, F., &amp; Lucas, R. E. (2014). Assessing the validity of single-item life satisfaction measures: Results from three large samples. </w:t>
      </w:r>
      <w:r w:rsidRPr="00F722EF">
        <w:rPr>
          <w:rFonts w:ascii="Arial" w:hAnsi="Arial" w:cs="Arial"/>
          <w:b w:val="0"/>
          <w:bCs w:val="0"/>
          <w:i/>
          <w:iCs/>
          <w:sz w:val="24"/>
          <w:szCs w:val="24"/>
        </w:rPr>
        <w:t>Quality of Life Research, 10</w:t>
      </w:r>
      <w:r w:rsidRPr="00F722EF">
        <w:rPr>
          <w:rFonts w:ascii="Arial" w:hAnsi="Arial" w:cs="Arial"/>
          <w:b w:val="0"/>
          <w:bCs w:val="0"/>
          <w:sz w:val="24"/>
          <w:szCs w:val="24"/>
        </w:rPr>
        <w:t>, 2809–2818. doi:10.1007/s11136-014-0726-4</w:t>
      </w:r>
    </w:p>
    <w:p w14:paraId="03DE349A" w14:textId="77777777" w:rsidR="00F722EF" w:rsidRPr="00F722EF" w:rsidRDefault="00F722EF" w:rsidP="00F722EF">
      <w:pPr>
        <w:jc w:val="both"/>
        <w:rPr>
          <w:rFonts w:ascii="Arial" w:hAnsi="Arial" w:cs="Arial"/>
          <w:b w:val="0"/>
          <w:bCs w:val="0"/>
          <w:sz w:val="24"/>
          <w:szCs w:val="24"/>
        </w:rPr>
      </w:pPr>
    </w:p>
    <w:p w14:paraId="7E949F34"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Chou, H. T. G., &amp; Edge, N. (2012). “They are happier and having better lives than I am”: The impact of using Facebook on perceptions of others’ lives. </w:t>
      </w:r>
      <w:r w:rsidRPr="00F722EF">
        <w:rPr>
          <w:rFonts w:ascii="Arial" w:hAnsi="Arial" w:cs="Arial"/>
          <w:b w:val="0"/>
          <w:bCs w:val="0"/>
          <w:i/>
          <w:iCs/>
          <w:sz w:val="24"/>
          <w:szCs w:val="24"/>
        </w:rPr>
        <w:t>Cyberpsychology, Behavior and Social Networking, 15,</w:t>
      </w:r>
      <w:r w:rsidRPr="00F722EF">
        <w:rPr>
          <w:rFonts w:ascii="Arial" w:hAnsi="Arial" w:cs="Arial"/>
          <w:b w:val="0"/>
          <w:bCs w:val="0"/>
          <w:sz w:val="24"/>
          <w:szCs w:val="24"/>
        </w:rPr>
        <w:t xml:space="preserve"> 117–121.</w:t>
      </w:r>
    </w:p>
    <w:p w14:paraId="26AC94FD" w14:textId="77777777" w:rsidR="00F722EF" w:rsidRPr="00F722EF" w:rsidRDefault="00F722EF" w:rsidP="00F722EF">
      <w:pPr>
        <w:jc w:val="both"/>
        <w:rPr>
          <w:rFonts w:ascii="Arial" w:hAnsi="Arial" w:cs="Arial"/>
          <w:b w:val="0"/>
          <w:bCs w:val="0"/>
          <w:sz w:val="24"/>
          <w:szCs w:val="24"/>
        </w:rPr>
      </w:pPr>
    </w:p>
    <w:p w14:paraId="45DC7491"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Christopher, J. (1999). Situating psychological well-being: Exploring the cultural roots of its theory and research. </w:t>
      </w:r>
      <w:r w:rsidRPr="00F722EF">
        <w:rPr>
          <w:rFonts w:ascii="Arial" w:hAnsi="Arial" w:cs="Arial"/>
          <w:b w:val="0"/>
          <w:bCs w:val="0"/>
          <w:i/>
          <w:iCs/>
          <w:sz w:val="24"/>
          <w:szCs w:val="24"/>
        </w:rPr>
        <w:t>Journal of Counseling and Development, 77</w:t>
      </w:r>
      <w:r w:rsidRPr="00F722EF">
        <w:rPr>
          <w:rFonts w:ascii="Arial" w:hAnsi="Arial" w:cs="Arial"/>
          <w:b w:val="0"/>
          <w:bCs w:val="0"/>
          <w:sz w:val="24"/>
          <w:szCs w:val="24"/>
        </w:rPr>
        <w:t>(2), 141- 152.</w:t>
      </w:r>
    </w:p>
    <w:p w14:paraId="3570C388" w14:textId="77777777" w:rsidR="00F722EF" w:rsidRPr="00F722EF" w:rsidRDefault="00F722EF" w:rsidP="00F722EF">
      <w:pPr>
        <w:jc w:val="both"/>
        <w:rPr>
          <w:rFonts w:ascii="Arial" w:hAnsi="Arial" w:cs="Arial"/>
          <w:b w:val="0"/>
          <w:bCs w:val="0"/>
          <w:sz w:val="24"/>
          <w:szCs w:val="24"/>
        </w:rPr>
      </w:pPr>
    </w:p>
    <w:p w14:paraId="4209FE9D" w14:textId="77777777" w:rsidR="00F722EF" w:rsidRPr="00F722EF" w:rsidRDefault="00F722EF" w:rsidP="00F722EF">
      <w:pPr>
        <w:jc w:val="both"/>
        <w:rPr>
          <w:rStyle w:val="Hipervnculo"/>
          <w:rFonts w:ascii="Arial" w:hAnsi="Arial" w:cs="Arial"/>
          <w:b w:val="0"/>
          <w:bCs w:val="0"/>
          <w:sz w:val="24"/>
          <w:szCs w:val="24"/>
        </w:rPr>
      </w:pPr>
      <w:r w:rsidRPr="00F722EF">
        <w:rPr>
          <w:rFonts w:ascii="Arial" w:hAnsi="Arial" w:cs="Arial"/>
          <w:b w:val="0"/>
          <w:bCs w:val="0"/>
          <w:sz w:val="24"/>
          <w:szCs w:val="24"/>
        </w:rPr>
        <w:t xml:space="preserve">Chu, P. S., Saucier, D. A., &amp; Hafner, E. (2010). Meta-analysis of the relationships between social support and well-being in children and adolescents. </w:t>
      </w:r>
      <w:r w:rsidRPr="00F722EF">
        <w:rPr>
          <w:rFonts w:ascii="Arial" w:hAnsi="Arial" w:cs="Arial"/>
          <w:b w:val="0"/>
          <w:bCs w:val="0"/>
          <w:i/>
          <w:sz w:val="24"/>
          <w:szCs w:val="24"/>
        </w:rPr>
        <w:t>Journal of Social and Clinical Psychology, 29</w:t>
      </w:r>
      <w:r w:rsidRPr="00F722EF">
        <w:rPr>
          <w:rFonts w:ascii="Arial" w:hAnsi="Arial" w:cs="Arial"/>
          <w:b w:val="0"/>
          <w:bCs w:val="0"/>
          <w:sz w:val="24"/>
          <w:szCs w:val="24"/>
        </w:rPr>
        <w:t>, 624–645.</w:t>
      </w:r>
      <w:r w:rsidRPr="00F722EF">
        <w:rPr>
          <w:rStyle w:val="Hipervnculo"/>
          <w:rFonts w:ascii="Arial" w:hAnsi="Arial" w:cs="Arial"/>
          <w:b w:val="0"/>
          <w:bCs w:val="0"/>
          <w:sz w:val="24"/>
          <w:szCs w:val="24"/>
        </w:rPr>
        <w:t xml:space="preserve"> </w:t>
      </w:r>
    </w:p>
    <w:p w14:paraId="1479AE72" w14:textId="77777777" w:rsidR="00F722EF" w:rsidRPr="00F722EF" w:rsidRDefault="00F722EF" w:rsidP="00F722EF">
      <w:pPr>
        <w:jc w:val="both"/>
        <w:rPr>
          <w:rFonts w:ascii="Arial" w:hAnsi="Arial" w:cs="Arial"/>
          <w:b w:val="0"/>
          <w:bCs w:val="0"/>
          <w:sz w:val="24"/>
          <w:szCs w:val="24"/>
        </w:rPr>
      </w:pPr>
    </w:p>
    <w:p w14:paraId="1B2603FD"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Chua, T. H. H., &amp; Chang, L. (2016). Follow me and like my beautiful selfies: Singapore teenage girls’ engagement in self-presentation and peer comparison on social media. </w:t>
      </w:r>
      <w:r w:rsidRPr="00F722EF">
        <w:rPr>
          <w:rFonts w:ascii="Arial" w:hAnsi="Arial" w:cs="Arial"/>
          <w:b w:val="0"/>
          <w:bCs w:val="0"/>
          <w:i/>
          <w:iCs/>
          <w:sz w:val="24"/>
          <w:szCs w:val="24"/>
        </w:rPr>
        <w:t>Computers in Human Behavior, 55</w:t>
      </w:r>
      <w:r w:rsidRPr="00F722EF">
        <w:rPr>
          <w:rFonts w:ascii="Arial" w:hAnsi="Arial" w:cs="Arial"/>
          <w:b w:val="0"/>
          <w:bCs w:val="0"/>
          <w:sz w:val="24"/>
          <w:szCs w:val="24"/>
        </w:rPr>
        <w:t>, 190-197.</w:t>
      </w:r>
    </w:p>
    <w:p w14:paraId="1C73B9B5" w14:textId="77777777" w:rsidR="00F722EF" w:rsidRPr="00F722EF" w:rsidRDefault="00F722EF" w:rsidP="00F722EF">
      <w:pPr>
        <w:jc w:val="both"/>
        <w:rPr>
          <w:rFonts w:ascii="Arial" w:hAnsi="Arial" w:cs="Arial"/>
          <w:b w:val="0"/>
          <w:bCs w:val="0"/>
          <w:sz w:val="24"/>
          <w:szCs w:val="24"/>
        </w:rPr>
      </w:pPr>
    </w:p>
    <w:p w14:paraId="1EA82275"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Cohen, S., &amp; Hoberman, H. M. (1983). Positive events and social support as buffers of life change stress. </w:t>
      </w:r>
      <w:r w:rsidRPr="00F722EF">
        <w:rPr>
          <w:rFonts w:ascii="Arial" w:hAnsi="Arial" w:cs="Arial"/>
          <w:b w:val="0"/>
          <w:bCs w:val="0"/>
          <w:i/>
          <w:iCs/>
          <w:sz w:val="24"/>
          <w:szCs w:val="24"/>
        </w:rPr>
        <w:t>Journal of Applied Social Psychology, 13</w:t>
      </w:r>
      <w:r w:rsidRPr="00F722EF">
        <w:rPr>
          <w:rFonts w:ascii="Arial" w:hAnsi="Arial" w:cs="Arial"/>
          <w:b w:val="0"/>
          <w:bCs w:val="0"/>
          <w:sz w:val="24"/>
          <w:szCs w:val="24"/>
        </w:rPr>
        <w:t>, 99-125.</w:t>
      </w:r>
    </w:p>
    <w:p w14:paraId="333EA3D8" w14:textId="77777777" w:rsidR="00F722EF" w:rsidRPr="00F722EF" w:rsidRDefault="00F722EF" w:rsidP="00F722EF">
      <w:pPr>
        <w:jc w:val="both"/>
        <w:rPr>
          <w:rFonts w:ascii="Arial" w:hAnsi="Arial" w:cs="Arial"/>
          <w:b w:val="0"/>
          <w:bCs w:val="0"/>
          <w:sz w:val="24"/>
          <w:szCs w:val="24"/>
        </w:rPr>
      </w:pPr>
    </w:p>
    <w:p w14:paraId="052057EF"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Cohen, S., </w:t>
      </w:r>
      <w:proofErr w:type="spellStart"/>
      <w:r w:rsidRPr="00F722EF">
        <w:rPr>
          <w:rFonts w:ascii="Arial" w:hAnsi="Arial" w:cs="Arial"/>
          <w:b w:val="0"/>
          <w:bCs w:val="0"/>
          <w:sz w:val="24"/>
          <w:szCs w:val="24"/>
        </w:rPr>
        <w:t>Mermelstein</w:t>
      </w:r>
      <w:proofErr w:type="spellEnd"/>
      <w:r w:rsidRPr="00F722EF">
        <w:rPr>
          <w:rFonts w:ascii="Arial" w:hAnsi="Arial" w:cs="Arial"/>
          <w:b w:val="0"/>
          <w:bCs w:val="0"/>
          <w:sz w:val="24"/>
          <w:szCs w:val="24"/>
        </w:rPr>
        <w:t xml:space="preserve">, R., </w:t>
      </w:r>
      <w:proofErr w:type="spellStart"/>
      <w:r w:rsidRPr="00F722EF">
        <w:rPr>
          <w:rFonts w:ascii="Arial" w:hAnsi="Arial" w:cs="Arial"/>
          <w:b w:val="0"/>
          <w:bCs w:val="0"/>
          <w:sz w:val="24"/>
          <w:szCs w:val="24"/>
        </w:rPr>
        <w:t>Kamarck</w:t>
      </w:r>
      <w:proofErr w:type="spellEnd"/>
      <w:r w:rsidRPr="00F722EF">
        <w:rPr>
          <w:rFonts w:ascii="Arial" w:hAnsi="Arial" w:cs="Arial"/>
          <w:b w:val="0"/>
          <w:bCs w:val="0"/>
          <w:sz w:val="24"/>
          <w:szCs w:val="24"/>
        </w:rPr>
        <w:t xml:space="preserve">, T., &amp; Hoberman, H. (1985). Measuring the functional components of social support. In I. G. </w:t>
      </w:r>
      <w:proofErr w:type="spellStart"/>
      <w:r w:rsidRPr="00F722EF">
        <w:rPr>
          <w:rFonts w:ascii="Arial" w:hAnsi="Arial" w:cs="Arial"/>
          <w:b w:val="0"/>
          <w:bCs w:val="0"/>
          <w:sz w:val="24"/>
          <w:szCs w:val="24"/>
        </w:rPr>
        <w:t>Sarason</w:t>
      </w:r>
      <w:proofErr w:type="spellEnd"/>
      <w:r w:rsidRPr="00F722EF">
        <w:rPr>
          <w:rFonts w:ascii="Arial" w:hAnsi="Arial" w:cs="Arial"/>
          <w:b w:val="0"/>
          <w:bCs w:val="0"/>
          <w:sz w:val="24"/>
          <w:szCs w:val="24"/>
        </w:rPr>
        <w:t xml:space="preserve"> &amp; B. R. </w:t>
      </w:r>
      <w:proofErr w:type="spellStart"/>
      <w:r w:rsidRPr="00F722EF">
        <w:rPr>
          <w:rFonts w:ascii="Arial" w:hAnsi="Arial" w:cs="Arial"/>
          <w:b w:val="0"/>
          <w:bCs w:val="0"/>
          <w:sz w:val="24"/>
          <w:szCs w:val="24"/>
        </w:rPr>
        <w:t>Sarason</w:t>
      </w:r>
      <w:proofErr w:type="spellEnd"/>
      <w:r w:rsidRPr="00F722EF">
        <w:rPr>
          <w:rFonts w:ascii="Arial" w:hAnsi="Arial" w:cs="Arial"/>
          <w:b w:val="0"/>
          <w:bCs w:val="0"/>
          <w:sz w:val="24"/>
          <w:szCs w:val="24"/>
        </w:rPr>
        <w:t xml:space="preserve"> (Eds.), </w:t>
      </w:r>
      <w:r w:rsidRPr="00F722EF">
        <w:rPr>
          <w:rFonts w:ascii="Arial" w:hAnsi="Arial" w:cs="Arial"/>
          <w:b w:val="0"/>
          <w:bCs w:val="0"/>
          <w:i/>
          <w:iCs/>
          <w:sz w:val="24"/>
          <w:szCs w:val="24"/>
        </w:rPr>
        <w:t>Social support: Theory, research, and application</w:t>
      </w:r>
      <w:r w:rsidRPr="00F722EF">
        <w:rPr>
          <w:rFonts w:ascii="Arial" w:hAnsi="Arial" w:cs="Arial"/>
          <w:b w:val="0"/>
          <w:bCs w:val="0"/>
          <w:sz w:val="24"/>
          <w:szCs w:val="24"/>
        </w:rPr>
        <w:t xml:space="preserve"> (pp. 73–94). The Hague, the Netherlands: </w:t>
      </w:r>
      <w:proofErr w:type="spellStart"/>
      <w:r w:rsidRPr="00F722EF">
        <w:rPr>
          <w:rFonts w:ascii="Arial" w:hAnsi="Arial" w:cs="Arial"/>
          <w:b w:val="0"/>
          <w:bCs w:val="0"/>
          <w:sz w:val="24"/>
          <w:szCs w:val="24"/>
        </w:rPr>
        <w:t>Martinus</w:t>
      </w:r>
      <w:proofErr w:type="spellEnd"/>
      <w:r w:rsidRPr="00F722EF">
        <w:rPr>
          <w:rFonts w:ascii="Arial" w:hAnsi="Arial" w:cs="Arial"/>
          <w:b w:val="0"/>
          <w:bCs w:val="0"/>
          <w:sz w:val="24"/>
          <w:szCs w:val="24"/>
        </w:rPr>
        <w:t xml:space="preserve"> </w:t>
      </w:r>
      <w:proofErr w:type="spellStart"/>
      <w:r w:rsidRPr="00F722EF">
        <w:rPr>
          <w:rFonts w:ascii="Arial" w:hAnsi="Arial" w:cs="Arial"/>
          <w:b w:val="0"/>
          <w:bCs w:val="0"/>
          <w:sz w:val="24"/>
          <w:szCs w:val="24"/>
        </w:rPr>
        <w:t>Nijhoff</w:t>
      </w:r>
      <w:proofErr w:type="spellEnd"/>
      <w:r w:rsidRPr="00F722EF">
        <w:rPr>
          <w:rFonts w:ascii="Arial" w:hAnsi="Arial" w:cs="Arial"/>
          <w:b w:val="0"/>
          <w:bCs w:val="0"/>
          <w:sz w:val="24"/>
          <w:szCs w:val="24"/>
        </w:rPr>
        <w:t>.</w:t>
      </w:r>
    </w:p>
    <w:p w14:paraId="44DA23B9" w14:textId="77777777" w:rsidR="00F722EF" w:rsidRPr="00F722EF" w:rsidRDefault="00F722EF" w:rsidP="00F722EF">
      <w:pPr>
        <w:jc w:val="both"/>
        <w:rPr>
          <w:rFonts w:ascii="Arial" w:hAnsi="Arial" w:cs="Arial"/>
          <w:b w:val="0"/>
          <w:bCs w:val="0"/>
          <w:sz w:val="24"/>
          <w:szCs w:val="24"/>
        </w:rPr>
      </w:pPr>
    </w:p>
    <w:p w14:paraId="7F993703"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Cohen, S., &amp; Syme, S. L. (1985). </w:t>
      </w:r>
      <w:r w:rsidRPr="00F722EF">
        <w:rPr>
          <w:rFonts w:ascii="Arial" w:hAnsi="Arial" w:cs="Arial"/>
          <w:b w:val="0"/>
          <w:bCs w:val="0"/>
          <w:i/>
          <w:iCs/>
          <w:sz w:val="24"/>
          <w:szCs w:val="24"/>
        </w:rPr>
        <w:t>Social support and health.</w:t>
      </w:r>
      <w:r w:rsidRPr="00F722EF">
        <w:rPr>
          <w:rFonts w:ascii="Arial" w:hAnsi="Arial" w:cs="Arial"/>
          <w:b w:val="0"/>
          <w:bCs w:val="0"/>
          <w:sz w:val="24"/>
          <w:szCs w:val="24"/>
        </w:rPr>
        <w:t xml:space="preserve"> New York: Academic Press.</w:t>
      </w:r>
    </w:p>
    <w:p w14:paraId="33E060E2" w14:textId="77777777" w:rsidR="00F722EF" w:rsidRPr="00F722EF" w:rsidRDefault="00F722EF" w:rsidP="00F722EF">
      <w:pPr>
        <w:jc w:val="both"/>
        <w:rPr>
          <w:rFonts w:ascii="Arial" w:hAnsi="Arial" w:cs="Arial"/>
          <w:b w:val="0"/>
          <w:bCs w:val="0"/>
          <w:sz w:val="24"/>
          <w:szCs w:val="24"/>
        </w:rPr>
      </w:pPr>
    </w:p>
    <w:p w14:paraId="41F17C11"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Coleman, J. (2009). Keynote address, Refugee Health and Wellbeing Conference. </w:t>
      </w:r>
      <w:r w:rsidRPr="00F722EF">
        <w:rPr>
          <w:rFonts w:ascii="Arial" w:hAnsi="Arial" w:cs="Arial"/>
          <w:b w:val="0"/>
          <w:bCs w:val="0"/>
          <w:i/>
          <w:sz w:val="24"/>
          <w:szCs w:val="24"/>
        </w:rPr>
        <w:t xml:space="preserve">The New Zealand Ministry of </w:t>
      </w:r>
      <w:r w:rsidRPr="00F722EF">
        <w:rPr>
          <w:rFonts w:ascii="Arial" w:hAnsi="Arial" w:cs="Arial"/>
          <w:b w:val="0"/>
          <w:bCs w:val="0"/>
          <w:i/>
          <w:iCs/>
          <w:sz w:val="24"/>
          <w:szCs w:val="24"/>
        </w:rPr>
        <w:t>Health</w:t>
      </w:r>
      <w:r w:rsidRPr="00F722EF">
        <w:rPr>
          <w:rFonts w:ascii="Arial" w:hAnsi="Arial" w:cs="Arial"/>
          <w:b w:val="0"/>
          <w:bCs w:val="0"/>
          <w:sz w:val="24"/>
          <w:szCs w:val="24"/>
        </w:rPr>
        <w:t>. Available at http://feeds.beehive.govt.nz/speech/refugee-health-and-wellbeing-conference.</w:t>
      </w:r>
    </w:p>
    <w:p w14:paraId="68317A54" w14:textId="77777777" w:rsidR="00F722EF" w:rsidRPr="00F722EF" w:rsidRDefault="00F722EF" w:rsidP="00F722EF">
      <w:pPr>
        <w:jc w:val="both"/>
        <w:rPr>
          <w:rFonts w:ascii="Arial" w:hAnsi="Arial" w:cs="Arial"/>
          <w:b w:val="0"/>
          <w:bCs w:val="0"/>
          <w:sz w:val="24"/>
          <w:szCs w:val="24"/>
        </w:rPr>
      </w:pPr>
    </w:p>
    <w:p w14:paraId="4D2EE6C5"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Compton, W. C., Smith, M. L., Cornish, K. A., &amp; Qualls, D. L. (1996). Factor structure of mental health measures. </w:t>
      </w:r>
      <w:r w:rsidRPr="00F722EF">
        <w:rPr>
          <w:rFonts w:ascii="Arial" w:hAnsi="Arial" w:cs="Arial"/>
          <w:b w:val="0"/>
          <w:bCs w:val="0"/>
          <w:i/>
          <w:iCs/>
          <w:sz w:val="24"/>
          <w:szCs w:val="24"/>
        </w:rPr>
        <w:t>Journal of personality and social psychology, 71</w:t>
      </w:r>
      <w:r w:rsidRPr="00F722EF">
        <w:rPr>
          <w:rFonts w:ascii="Arial" w:hAnsi="Arial" w:cs="Arial"/>
          <w:b w:val="0"/>
          <w:bCs w:val="0"/>
          <w:sz w:val="24"/>
          <w:szCs w:val="24"/>
        </w:rPr>
        <w:t>(2), 406-413.</w:t>
      </w:r>
    </w:p>
    <w:p w14:paraId="1B57EFE1" w14:textId="77777777" w:rsidR="00F722EF" w:rsidRPr="00F722EF" w:rsidRDefault="00F722EF" w:rsidP="00F722EF">
      <w:pPr>
        <w:jc w:val="both"/>
        <w:rPr>
          <w:rFonts w:ascii="Arial" w:hAnsi="Arial" w:cs="Arial"/>
          <w:b w:val="0"/>
          <w:bCs w:val="0"/>
          <w:sz w:val="24"/>
          <w:szCs w:val="24"/>
        </w:rPr>
      </w:pPr>
    </w:p>
    <w:p w14:paraId="179A5C30"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Confos</w:t>
      </w:r>
      <w:proofErr w:type="spellEnd"/>
      <w:r w:rsidRPr="00F722EF">
        <w:rPr>
          <w:rFonts w:ascii="Arial" w:hAnsi="Arial" w:cs="Arial"/>
          <w:b w:val="0"/>
          <w:bCs w:val="0"/>
          <w:sz w:val="24"/>
          <w:szCs w:val="24"/>
        </w:rPr>
        <w:t xml:space="preserve">, N., &amp; Davis, T. (2016). Young consumer-brand relationship building potential using digital marketing. </w:t>
      </w:r>
      <w:r w:rsidRPr="00F722EF">
        <w:rPr>
          <w:rFonts w:ascii="Arial" w:hAnsi="Arial" w:cs="Arial"/>
          <w:b w:val="0"/>
          <w:bCs w:val="0"/>
          <w:i/>
          <w:iCs/>
          <w:sz w:val="24"/>
          <w:szCs w:val="24"/>
        </w:rPr>
        <w:t>European Journal of Marketing, 50</w:t>
      </w:r>
      <w:r w:rsidRPr="00F722EF">
        <w:rPr>
          <w:rFonts w:ascii="Arial" w:hAnsi="Arial" w:cs="Arial"/>
          <w:b w:val="0"/>
          <w:bCs w:val="0"/>
          <w:sz w:val="24"/>
          <w:szCs w:val="24"/>
        </w:rPr>
        <w:t>(11), 1993-2017.</w:t>
      </w:r>
    </w:p>
    <w:p w14:paraId="17CF61ED" w14:textId="77777777" w:rsidR="00F722EF" w:rsidRPr="00F722EF" w:rsidRDefault="00F722EF" w:rsidP="00F722EF">
      <w:pPr>
        <w:jc w:val="both"/>
        <w:rPr>
          <w:rFonts w:ascii="Arial" w:hAnsi="Arial" w:cs="Arial"/>
          <w:b w:val="0"/>
          <w:bCs w:val="0"/>
          <w:sz w:val="24"/>
          <w:szCs w:val="24"/>
        </w:rPr>
      </w:pPr>
    </w:p>
    <w:p w14:paraId="09EC7554" w14:textId="77777777" w:rsidR="00F722EF" w:rsidRPr="00F722EF" w:rsidRDefault="00F722EF" w:rsidP="00F722EF">
      <w:pPr>
        <w:jc w:val="both"/>
        <w:rPr>
          <w:rStyle w:val="Hipervnculo"/>
          <w:rFonts w:ascii="Arial" w:hAnsi="Arial" w:cs="Arial"/>
          <w:b w:val="0"/>
          <w:bCs w:val="0"/>
          <w:sz w:val="24"/>
          <w:szCs w:val="24"/>
        </w:rPr>
      </w:pPr>
      <w:r w:rsidRPr="00F722EF">
        <w:rPr>
          <w:rFonts w:ascii="Arial" w:hAnsi="Arial" w:cs="Arial"/>
          <w:b w:val="0"/>
          <w:bCs w:val="0"/>
          <w:sz w:val="24"/>
          <w:szCs w:val="24"/>
        </w:rPr>
        <w:t xml:space="preserve">Connell, P. M., </w:t>
      </w:r>
      <w:proofErr w:type="spellStart"/>
      <w:r w:rsidRPr="00F722EF">
        <w:rPr>
          <w:rFonts w:ascii="Arial" w:hAnsi="Arial" w:cs="Arial"/>
          <w:b w:val="0"/>
          <w:bCs w:val="0"/>
          <w:sz w:val="24"/>
          <w:szCs w:val="24"/>
        </w:rPr>
        <w:t>Brucks</w:t>
      </w:r>
      <w:proofErr w:type="spellEnd"/>
      <w:r w:rsidRPr="00F722EF">
        <w:rPr>
          <w:rFonts w:ascii="Arial" w:hAnsi="Arial" w:cs="Arial"/>
          <w:b w:val="0"/>
          <w:bCs w:val="0"/>
          <w:sz w:val="24"/>
          <w:szCs w:val="24"/>
        </w:rPr>
        <w:t xml:space="preserve">, M., &amp; Nielsen, J. H. (2014). How childhood advertising exposure can create biased product evaluations that persist into adulthood. </w:t>
      </w:r>
      <w:r w:rsidRPr="00F722EF">
        <w:rPr>
          <w:rFonts w:ascii="Arial" w:hAnsi="Arial" w:cs="Arial"/>
          <w:b w:val="0"/>
          <w:bCs w:val="0"/>
          <w:i/>
          <w:sz w:val="24"/>
          <w:szCs w:val="24"/>
        </w:rPr>
        <w:t>Journal of Consumer Research, 41</w:t>
      </w:r>
      <w:r w:rsidRPr="00F722EF">
        <w:rPr>
          <w:rFonts w:ascii="Arial" w:hAnsi="Arial" w:cs="Arial"/>
          <w:b w:val="0"/>
          <w:bCs w:val="0"/>
          <w:sz w:val="24"/>
          <w:szCs w:val="24"/>
        </w:rPr>
        <w:t>, 119–134.</w:t>
      </w:r>
      <w:r w:rsidRPr="00F722EF">
        <w:rPr>
          <w:rStyle w:val="Hipervnculo"/>
          <w:rFonts w:ascii="Arial" w:hAnsi="Arial" w:cs="Arial"/>
          <w:b w:val="0"/>
          <w:bCs w:val="0"/>
          <w:sz w:val="24"/>
          <w:szCs w:val="24"/>
        </w:rPr>
        <w:t xml:space="preserve"> </w:t>
      </w:r>
    </w:p>
    <w:p w14:paraId="4F5DBBC8" w14:textId="77777777" w:rsidR="00F722EF" w:rsidRPr="00F722EF" w:rsidRDefault="00F722EF" w:rsidP="00F722EF">
      <w:pPr>
        <w:jc w:val="both"/>
        <w:rPr>
          <w:rFonts w:ascii="Arial" w:hAnsi="Arial" w:cs="Arial"/>
          <w:b w:val="0"/>
          <w:bCs w:val="0"/>
          <w:sz w:val="24"/>
          <w:szCs w:val="24"/>
        </w:rPr>
      </w:pPr>
    </w:p>
    <w:p w14:paraId="59F9BE32"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Constable, J. F., &amp; Russell, D. W. (1986). The effect of social support and the work environment upon burnout among nurses. </w:t>
      </w:r>
      <w:r w:rsidRPr="00F722EF">
        <w:rPr>
          <w:rFonts w:ascii="Arial" w:hAnsi="Arial" w:cs="Arial"/>
          <w:b w:val="0"/>
          <w:bCs w:val="0"/>
          <w:i/>
          <w:iCs/>
          <w:sz w:val="24"/>
          <w:szCs w:val="24"/>
        </w:rPr>
        <w:t>Journal of Human Stress, 11</w:t>
      </w:r>
      <w:r w:rsidRPr="00F722EF">
        <w:rPr>
          <w:rFonts w:ascii="Arial" w:hAnsi="Arial" w:cs="Arial"/>
          <w:b w:val="0"/>
          <w:bCs w:val="0"/>
          <w:sz w:val="24"/>
          <w:szCs w:val="24"/>
        </w:rPr>
        <w:t>, 20-26.</w:t>
      </w:r>
    </w:p>
    <w:p w14:paraId="5D027C7F" w14:textId="77777777" w:rsidR="00F722EF" w:rsidRPr="00F722EF" w:rsidRDefault="00F722EF" w:rsidP="00F722EF">
      <w:pPr>
        <w:jc w:val="both"/>
        <w:rPr>
          <w:rFonts w:ascii="Arial" w:hAnsi="Arial" w:cs="Arial"/>
          <w:b w:val="0"/>
          <w:bCs w:val="0"/>
          <w:sz w:val="24"/>
          <w:szCs w:val="24"/>
        </w:rPr>
      </w:pPr>
    </w:p>
    <w:p w14:paraId="436F0966"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Cook, C. R., Williams, K. R., Guerra, N. G., Kim, T. E., &amp; </w:t>
      </w:r>
      <w:proofErr w:type="spellStart"/>
      <w:r w:rsidRPr="00F722EF">
        <w:rPr>
          <w:rFonts w:ascii="Arial" w:hAnsi="Arial" w:cs="Arial"/>
          <w:b w:val="0"/>
          <w:bCs w:val="0"/>
          <w:sz w:val="24"/>
          <w:szCs w:val="24"/>
        </w:rPr>
        <w:t>Sadek</w:t>
      </w:r>
      <w:proofErr w:type="spellEnd"/>
      <w:r w:rsidRPr="00F722EF">
        <w:rPr>
          <w:rFonts w:ascii="Arial" w:hAnsi="Arial" w:cs="Arial"/>
          <w:b w:val="0"/>
          <w:bCs w:val="0"/>
          <w:sz w:val="24"/>
          <w:szCs w:val="24"/>
        </w:rPr>
        <w:t xml:space="preserve">, S. (2010). Predictors of bullying and victimization in childhood and adolescence: A meta-analytic investigation. </w:t>
      </w:r>
      <w:r w:rsidRPr="00F722EF">
        <w:rPr>
          <w:rFonts w:ascii="Arial" w:hAnsi="Arial" w:cs="Arial"/>
          <w:b w:val="0"/>
          <w:bCs w:val="0"/>
          <w:i/>
          <w:iCs/>
          <w:sz w:val="24"/>
          <w:szCs w:val="24"/>
        </w:rPr>
        <w:t>School Psychology Quarterly, 25</w:t>
      </w:r>
      <w:r w:rsidRPr="00F722EF">
        <w:rPr>
          <w:rFonts w:ascii="Arial" w:hAnsi="Arial" w:cs="Arial"/>
          <w:b w:val="0"/>
          <w:bCs w:val="0"/>
          <w:sz w:val="24"/>
          <w:szCs w:val="24"/>
        </w:rPr>
        <w:t>(2), 65–83.</w:t>
      </w:r>
    </w:p>
    <w:p w14:paraId="15C87229" w14:textId="77777777" w:rsidR="00F722EF" w:rsidRPr="00F722EF" w:rsidRDefault="00F722EF" w:rsidP="00F722EF">
      <w:pPr>
        <w:jc w:val="both"/>
        <w:rPr>
          <w:rFonts w:ascii="Arial" w:hAnsi="Arial" w:cs="Arial"/>
          <w:b w:val="0"/>
          <w:bCs w:val="0"/>
          <w:sz w:val="24"/>
          <w:szCs w:val="24"/>
        </w:rPr>
      </w:pPr>
    </w:p>
    <w:p w14:paraId="45D05C25"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Corcoran, K., &amp; Fischer, J. (2000). </w:t>
      </w:r>
      <w:r w:rsidRPr="00F722EF">
        <w:rPr>
          <w:rFonts w:ascii="Arial" w:hAnsi="Arial" w:cs="Arial"/>
          <w:b w:val="0"/>
          <w:bCs w:val="0"/>
          <w:i/>
          <w:iCs/>
          <w:sz w:val="24"/>
          <w:szCs w:val="24"/>
        </w:rPr>
        <w:t>Measures for clinical practice: A sourcebook (Vol. 2 Adults)</w:t>
      </w:r>
      <w:r w:rsidRPr="00F722EF">
        <w:rPr>
          <w:rFonts w:ascii="Arial" w:hAnsi="Arial" w:cs="Arial"/>
          <w:b w:val="0"/>
          <w:bCs w:val="0"/>
          <w:sz w:val="24"/>
          <w:szCs w:val="24"/>
        </w:rPr>
        <w:t xml:space="preserve"> (3rd ed.). New York: Free Press.</w:t>
      </w:r>
    </w:p>
    <w:p w14:paraId="656BDBB2" w14:textId="77777777" w:rsidR="00F722EF" w:rsidRPr="00F722EF" w:rsidRDefault="00F722EF" w:rsidP="00F722EF">
      <w:pPr>
        <w:jc w:val="both"/>
        <w:rPr>
          <w:rFonts w:ascii="Arial" w:hAnsi="Arial" w:cs="Arial"/>
          <w:b w:val="0"/>
          <w:bCs w:val="0"/>
          <w:sz w:val="24"/>
          <w:szCs w:val="24"/>
        </w:rPr>
      </w:pPr>
    </w:p>
    <w:p w14:paraId="75D816D9"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Cramer, J. S. (2003). </w:t>
      </w:r>
      <w:r w:rsidRPr="00F722EF">
        <w:rPr>
          <w:rFonts w:ascii="Arial" w:hAnsi="Arial" w:cs="Arial"/>
          <w:b w:val="0"/>
          <w:bCs w:val="0"/>
          <w:i/>
          <w:sz w:val="24"/>
          <w:szCs w:val="24"/>
        </w:rPr>
        <w:t xml:space="preserve">Logit </w:t>
      </w:r>
      <w:r w:rsidRPr="00F722EF">
        <w:rPr>
          <w:rFonts w:ascii="Arial" w:hAnsi="Arial" w:cs="Arial"/>
          <w:b w:val="0"/>
          <w:bCs w:val="0"/>
          <w:i/>
          <w:iCs/>
          <w:sz w:val="24"/>
          <w:szCs w:val="24"/>
        </w:rPr>
        <w:t>models</w:t>
      </w:r>
      <w:r w:rsidRPr="00F722EF">
        <w:rPr>
          <w:rFonts w:ascii="Arial" w:hAnsi="Arial" w:cs="Arial"/>
          <w:b w:val="0"/>
          <w:bCs w:val="0"/>
          <w:i/>
          <w:sz w:val="24"/>
          <w:szCs w:val="24"/>
        </w:rPr>
        <w:t xml:space="preserve"> from </w:t>
      </w:r>
      <w:r w:rsidRPr="00F722EF">
        <w:rPr>
          <w:rFonts w:ascii="Arial" w:hAnsi="Arial" w:cs="Arial"/>
          <w:b w:val="0"/>
          <w:bCs w:val="0"/>
          <w:i/>
          <w:iCs/>
          <w:sz w:val="24"/>
          <w:szCs w:val="24"/>
        </w:rPr>
        <w:t>economics</w:t>
      </w:r>
      <w:r w:rsidRPr="00F722EF">
        <w:rPr>
          <w:rFonts w:ascii="Arial" w:hAnsi="Arial" w:cs="Arial"/>
          <w:b w:val="0"/>
          <w:bCs w:val="0"/>
          <w:i/>
          <w:sz w:val="24"/>
          <w:szCs w:val="24"/>
        </w:rPr>
        <w:t xml:space="preserve"> and </w:t>
      </w:r>
      <w:r w:rsidRPr="00F722EF">
        <w:rPr>
          <w:rFonts w:ascii="Arial" w:hAnsi="Arial" w:cs="Arial"/>
          <w:b w:val="0"/>
          <w:bCs w:val="0"/>
          <w:i/>
          <w:iCs/>
          <w:sz w:val="24"/>
          <w:szCs w:val="24"/>
        </w:rPr>
        <w:t>other fields</w:t>
      </w:r>
      <w:r w:rsidRPr="00F722EF">
        <w:rPr>
          <w:rFonts w:ascii="Arial" w:hAnsi="Arial" w:cs="Arial"/>
          <w:b w:val="0"/>
          <w:bCs w:val="0"/>
          <w:sz w:val="24"/>
          <w:szCs w:val="24"/>
        </w:rPr>
        <w:t>. Cambridge: Cambridge University Press.</w:t>
      </w:r>
    </w:p>
    <w:p w14:paraId="7DF18534" w14:textId="77777777" w:rsidR="00F722EF" w:rsidRPr="00F722EF" w:rsidRDefault="00F722EF" w:rsidP="00F722EF">
      <w:pPr>
        <w:jc w:val="both"/>
        <w:rPr>
          <w:rFonts w:ascii="Arial" w:hAnsi="Arial" w:cs="Arial"/>
          <w:b w:val="0"/>
          <w:bCs w:val="0"/>
          <w:sz w:val="24"/>
          <w:szCs w:val="24"/>
        </w:rPr>
      </w:pPr>
    </w:p>
    <w:p w14:paraId="35901E31" w14:textId="77777777" w:rsidR="00F722EF" w:rsidRPr="00F722EF" w:rsidRDefault="00F722EF" w:rsidP="00F722EF">
      <w:pPr>
        <w:autoSpaceDE w:val="0"/>
        <w:autoSpaceDN w:val="0"/>
        <w:adjustRightInd w:val="0"/>
        <w:jc w:val="both"/>
        <w:rPr>
          <w:rFonts w:ascii="Arial" w:hAnsi="Arial" w:cs="Arial"/>
          <w:b w:val="0"/>
          <w:bCs w:val="0"/>
          <w:color w:val="000000" w:themeColor="text1"/>
          <w:sz w:val="24"/>
          <w:szCs w:val="24"/>
        </w:rPr>
      </w:pPr>
      <w:r w:rsidRPr="00F722EF">
        <w:rPr>
          <w:rFonts w:ascii="Arial" w:hAnsi="Arial" w:cs="Arial"/>
          <w:b w:val="0"/>
          <w:bCs w:val="0"/>
          <w:color w:val="000000" w:themeColor="text1"/>
          <w:sz w:val="24"/>
          <w:szCs w:val="24"/>
        </w:rPr>
        <w:t xml:space="preserve">Creswell, J. W. (2007). Five qualitative approaches to inquiry. </w:t>
      </w:r>
      <w:r w:rsidRPr="00F722EF">
        <w:rPr>
          <w:rFonts w:ascii="Arial" w:hAnsi="Arial" w:cs="Arial"/>
          <w:b w:val="0"/>
          <w:bCs w:val="0"/>
          <w:i/>
          <w:iCs/>
          <w:color w:val="000000" w:themeColor="text1"/>
          <w:sz w:val="24"/>
          <w:szCs w:val="24"/>
        </w:rPr>
        <w:t>Qualitative inquiry and research design: Choosing among five approaches, 2</w:t>
      </w:r>
      <w:r w:rsidRPr="00F722EF">
        <w:rPr>
          <w:rFonts w:ascii="Arial" w:hAnsi="Arial" w:cs="Arial"/>
          <w:b w:val="0"/>
          <w:bCs w:val="0"/>
          <w:color w:val="000000" w:themeColor="text1"/>
          <w:sz w:val="24"/>
          <w:szCs w:val="24"/>
        </w:rPr>
        <w:t>, 53-80.</w:t>
      </w:r>
    </w:p>
    <w:p w14:paraId="74E312D7" w14:textId="77777777" w:rsidR="00F722EF" w:rsidRPr="00F722EF" w:rsidRDefault="00F722EF" w:rsidP="00F722EF">
      <w:pPr>
        <w:jc w:val="both"/>
        <w:rPr>
          <w:rFonts w:ascii="Arial" w:hAnsi="Arial" w:cs="Arial"/>
          <w:b w:val="0"/>
          <w:bCs w:val="0"/>
          <w:sz w:val="24"/>
          <w:szCs w:val="24"/>
        </w:rPr>
      </w:pPr>
    </w:p>
    <w:p w14:paraId="4656C887"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Creswell, J. W., &amp; Miller, D. L. (2000). Determining validity in qualitative inquiry. </w:t>
      </w:r>
      <w:r w:rsidRPr="00F722EF">
        <w:rPr>
          <w:rFonts w:ascii="Arial" w:hAnsi="Arial" w:cs="Arial"/>
          <w:b w:val="0"/>
          <w:bCs w:val="0"/>
          <w:i/>
          <w:iCs/>
          <w:sz w:val="24"/>
          <w:szCs w:val="24"/>
        </w:rPr>
        <w:t>Theory into Practice, 39</w:t>
      </w:r>
      <w:r w:rsidRPr="00F722EF">
        <w:rPr>
          <w:rFonts w:ascii="Arial" w:hAnsi="Arial" w:cs="Arial"/>
          <w:b w:val="0"/>
          <w:bCs w:val="0"/>
          <w:sz w:val="24"/>
          <w:szCs w:val="24"/>
        </w:rPr>
        <w:t>(3), 124-131.</w:t>
      </w:r>
    </w:p>
    <w:p w14:paraId="0A57B7CA" w14:textId="77777777" w:rsidR="00F722EF" w:rsidRPr="00F722EF" w:rsidRDefault="00F722EF" w:rsidP="00F722EF">
      <w:pPr>
        <w:jc w:val="both"/>
        <w:rPr>
          <w:rFonts w:ascii="Arial" w:hAnsi="Arial" w:cs="Arial"/>
          <w:b w:val="0"/>
          <w:bCs w:val="0"/>
          <w:sz w:val="24"/>
          <w:szCs w:val="24"/>
        </w:rPr>
      </w:pPr>
    </w:p>
    <w:p w14:paraId="62328491"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Crick, N. R., &amp; </w:t>
      </w:r>
      <w:proofErr w:type="spellStart"/>
      <w:r w:rsidRPr="00F722EF">
        <w:rPr>
          <w:rFonts w:ascii="Arial" w:hAnsi="Arial" w:cs="Arial"/>
          <w:b w:val="0"/>
          <w:bCs w:val="0"/>
          <w:sz w:val="24"/>
          <w:szCs w:val="24"/>
        </w:rPr>
        <w:t>Grotpeter</w:t>
      </w:r>
      <w:proofErr w:type="spellEnd"/>
      <w:r w:rsidRPr="00F722EF">
        <w:rPr>
          <w:rFonts w:ascii="Arial" w:hAnsi="Arial" w:cs="Arial"/>
          <w:b w:val="0"/>
          <w:bCs w:val="0"/>
          <w:sz w:val="24"/>
          <w:szCs w:val="24"/>
        </w:rPr>
        <w:t xml:space="preserve">, J. K. (1995). Relational aggression, gender, and social-psychological adjustment. </w:t>
      </w:r>
      <w:r w:rsidRPr="00F722EF">
        <w:rPr>
          <w:rFonts w:ascii="Arial" w:hAnsi="Arial" w:cs="Arial"/>
          <w:b w:val="0"/>
          <w:bCs w:val="0"/>
          <w:i/>
          <w:iCs/>
          <w:sz w:val="24"/>
          <w:szCs w:val="24"/>
        </w:rPr>
        <w:t>Child Development, 66</w:t>
      </w:r>
      <w:r w:rsidRPr="00F722EF">
        <w:rPr>
          <w:rFonts w:ascii="Arial" w:hAnsi="Arial" w:cs="Arial"/>
          <w:b w:val="0"/>
          <w:bCs w:val="0"/>
          <w:sz w:val="24"/>
          <w:szCs w:val="24"/>
        </w:rPr>
        <w:t>, 610–722.</w:t>
      </w:r>
    </w:p>
    <w:p w14:paraId="471493C1" w14:textId="77777777" w:rsidR="00F722EF" w:rsidRPr="00F722EF" w:rsidRDefault="00F722EF" w:rsidP="00F722EF">
      <w:pPr>
        <w:jc w:val="both"/>
        <w:rPr>
          <w:rFonts w:ascii="Arial" w:hAnsi="Arial" w:cs="Arial"/>
          <w:b w:val="0"/>
          <w:bCs w:val="0"/>
          <w:sz w:val="24"/>
          <w:szCs w:val="24"/>
        </w:rPr>
      </w:pPr>
    </w:p>
    <w:p w14:paraId="7B752E39"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Crumbaugh</w:t>
      </w:r>
      <w:proofErr w:type="spellEnd"/>
      <w:r w:rsidRPr="00F722EF">
        <w:rPr>
          <w:rFonts w:ascii="Arial" w:hAnsi="Arial" w:cs="Arial"/>
          <w:b w:val="0"/>
          <w:bCs w:val="0"/>
          <w:sz w:val="24"/>
          <w:szCs w:val="24"/>
        </w:rPr>
        <w:t xml:space="preserve">, J. C. (1977). The Seeking of Noetic Goals Test (SONG): A complementary scale to the Purpose in Life Test (PIL). </w:t>
      </w:r>
      <w:r w:rsidRPr="00F722EF">
        <w:rPr>
          <w:rFonts w:ascii="Arial" w:hAnsi="Arial" w:cs="Arial"/>
          <w:b w:val="0"/>
          <w:bCs w:val="0"/>
          <w:i/>
          <w:iCs/>
          <w:sz w:val="24"/>
          <w:szCs w:val="24"/>
        </w:rPr>
        <w:t>Journal of Clinical Psychology, 33</w:t>
      </w:r>
      <w:r w:rsidRPr="00F722EF">
        <w:rPr>
          <w:rFonts w:ascii="Arial" w:hAnsi="Arial" w:cs="Arial"/>
          <w:b w:val="0"/>
          <w:bCs w:val="0"/>
          <w:sz w:val="24"/>
          <w:szCs w:val="24"/>
        </w:rPr>
        <w:t>, 900–907.</w:t>
      </w:r>
    </w:p>
    <w:p w14:paraId="597B3C1D" w14:textId="77777777" w:rsidR="00F722EF" w:rsidRPr="00F722EF" w:rsidRDefault="00F722EF" w:rsidP="00F722EF">
      <w:pPr>
        <w:jc w:val="both"/>
        <w:rPr>
          <w:rFonts w:ascii="Arial" w:hAnsi="Arial" w:cs="Arial"/>
          <w:b w:val="0"/>
          <w:bCs w:val="0"/>
          <w:sz w:val="24"/>
          <w:szCs w:val="24"/>
        </w:rPr>
      </w:pPr>
    </w:p>
    <w:p w14:paraId="67BE04AB"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Crumbaugh</w:t>
      </w:r>
      <w:proofErr w:type="spellEnd"/>
      <w:r w:rsidRPr="00F722EF">
        <w:rPr>
          <w:rFonts w:ascii="Arial" w:hAnsi="Arial" w:cs="Arial"/>
          <w:b w:val="0"/>
          <w:bCs w:val="0"/>
          <w:sz w:val="24"/>
          <w:szCs w:val="24"/>
        </w:rPr>
        <w:t xml:space="preserve">, J. C., &amp; </w:t>
      </w:r>
      <w:proofErr w:type="spellStart"/>
      <w:r w:rsidRPr="00F722EF">
        <w:rPr>
          <w:rFonts w:ascii="Arial" w:hAnsi="Arial" w:cs="Arial"/>
          <w:b w:val="0"/>
          <w:bCs w:val="0"/>
          <w:sz w:val="24"/>
          <w:szCs w:val="24"/>
        </w:rPr>
        <w:t>Maholick</w:t>
      </w:r>
      <w:proofErr w:type="spellEnd"/>
      <w:r w:rsidRPr="00F722EF">
        <w:rPr>
          <w:rFonts w:ascii="Arial" w:hAnsi="Arial" w:cs="Arial"/>
          <w:b w:val="0"/>
          <w:bCs w:val="0"/>
          <w:sz w:val="24"/>
          <w:szCs w:val="24"/>
        </w:rPr>
        <w:t xml:space="preserve">, L. T. (1964). An experimental study in existentialism: The psychometric approach to Frankl’s concept of </w:t>
      </w:r>
      <w:proofErr w:type="spellStart"/>
      <w:r w:rsidRPr="00F722EF">
        <w:rPr>
          <w:rFonts w:ascii="Arial" w:hAnsi="Arial" w:cs="Arial"/>
          <w:b w:val="0"/>
          <w:bCs w:val="0"/>
          <w:sz w:val="24"/>
          <w:szCs w:val="24"/>
        </w:rPr>
        <w:t>noogenic</w:t>
      </w:r>
      <w:proofErr w:type="spellEnd"/>
      <w:r w:rsidRPr="00F722EF">
        <w:rPr>
          <w:rFonts w:ascii="Arial" w:hAnsi="Arial" w:cs="Arial"/>
          <w:b w:val="0"/>
          <w:bCs w:val="0"/>
          <w:sz w:val="24"/>
          <w:szCs w:val="24"/>
        </w:rPr>
        <w:t xml:space="preserve"> neurosis. </w:t>
      </w:r>
      <w:r w:rsidRPr="00F722EF">
        <w:rPr>
          <w:rFonts w:ascii="Arial" w:hAnsi="Arial" w:cs="Arial"/>
          <w:b w:val="0"/>
          <w:bCs w:val="0"/>
          <w:i/>
          <w:iCs/>
          <w:sz w:val="24"/>
          <w:szCs w:val="24"/>
        </w:rPr>
        <w:t>Journal of Clinical Psychology, 20</w:t>
      </w:r>
      <w:r w:rsidRPr="00F722EF">
        <w:rPr>
          <w:rFonts w:ascii="Arial" w:hAnsi="Arial" w:cs="Arial"/>
          <w:b w:val="0"/>
          <w:bCs w:val="0"/>
          <w:sz w:val="24"/>
          <w:szCs w:val="24"/>
        </w:rPr>
        <w:t>, 200–207.</w:t>
      </w:r>
    </w:p>
    <w:p w14:paraId="7FC5EFAE" w14:textId="77777777" w:rsidR="00F722EF" w:rsidRPr="00F722EF" w:rsidRDefault="00F722EF" w:rsidP="00F722EF">
      <w:pPr>
        <w:jc w:val="both"/>
        <w:rPr>
          <w:rFonts w:ascii="Arial" w:hAnsi="Arial" w:cs="Arial"/>
          <w:b w:val="0"/>
          <w:bCs w:val="0"/>
          <w:sz w:val="24"/>
          <w:szCs w:val="24"/>
        </w:rPr>
      </w:pPr>
    </w:p>
    <w:p w14:paraId="6788E510"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lastRenderedPageBreak/>
        <w:t xml:space="preserve">Cummins, R. A., Eckersley, R., </w:t>
      </w:r>
      <w:proofErr w:type="spellStart"/>
      <w:r w:rsidRPr="00F722EF">
        <w:rPr>
          <w:rFonts w:ascii="Arial" w:hAnsi="Arial" w:cs="Arial"/>
          <w:b w:val="0"/>
          <w:bCs w:val="0"/>
          <w:sz w:val="24"/>
          <w:szCs w:val="24"/>
        </w:rPr>
        <w:t>Pallant</w:t>
      </w:r>
      <w:proofErr w:type="spellEnd"/>
      <w:r w:rsidRPr="00F722EF">
        <w:rPr>
          <w:rFonts w:ascii="Arial" w:hAnsi="Arial" w:cs="Arial"/>
          <w:b w:val="0"/>
          <w:bCs w:val="0"/>
          <w:sz w:val="24"/>
          <w:szCs w:val="24"/>
        </w:rPr>
        <w:t xml:space="preserve">, J., Van </w:t>
      </w:r>
      <w:proofErr w:type="spellStart"/>
      <w:r w:rsidRPr="00F722EF">
        <w:rPr>
          <w:rFonts w:ascii="Arial" w:hAnsi="Arial" w:cs="Arial"/>
          <w:b w:val="0"/>
          <w:bCs w:val="0"/>
          <w:sz w:val="24"/>
          <w:szCs w:val="24"/>
        </w:rPr>
        <w:t>Vugt</w:t>
      </w:r>
      <w:proofErr w:type="spellEnd"/>
      <w:r w:rsidRPr="00F722EF">
        <w:rPr>
          <w:rFonts w:ascii="Arial" w:hAnsi="Arial" w:cs="Arial"/>
          <w:b w:val="0"/>
          <w:bCs w:val="0"/>
          <w:sz w:val="24"/>
          <w:szCs w:val="24"/>
        </w:rPr>
        <w:t xml:space="preserve">, J., &amp; </w:t>
      </w:r>
      <w:proofErr w:type="spellStart"/>
      <w:r w:rsidRPr="00F722EF">
        <w:rPr>
          <w:rFonts w:ascii="Arial" w:hAnsi="Arial" w:cs="Arial"/>
          <w:b w:val="0"/>
          <w:bCs w:val="0"/>
          <w:sz w:val="24"/>
          <w:szCs w:val="24"/>
        </w:rPr>
        <w:t>Misajon</w:t>
      </w:r>
      <w:proofErr w:type="spellEnd"/>
      <w:r w:rsidRPr="00F722EF">
        <w:rPr>
          <w:rFonts w:ascii="Arial" w:hAnsi="Arial" w:cs="Arial"/>
          <w:b w:val="0"/>
          <w:bCs w:val="0"/>
          <w:sz w:val="24"/>
          <w:szCs w:val="24"/>
        </w:rPr>
        <w:t xml:space="preserve">, R. (2003). Developing a national index of subjective wellbeing: The Australian Unity Wellbeing Index. </w:t>
      </w:r>
      <w:r w:rsidRPr="00F722EF">
        <w:rPr>
          <w:rFonts w:ascii="Arial" w:hAnsi="Arial" w:cs="Arial"/>
          <w:b w:val="0"/>
          <w:bCs w:val="0"/>
          <w:i/>
          <w:iCs/>
          <w:sz w:val="24"/>
          <w:szCs w:val="24"/>
        </w:rPr>
        <w:t>Social indicators research, 64</w:t>
      </w:r>
      <w:r w:rsidRPr="00F722EF">
        <w:rPr>
          <w:rFonts w:ascii="Arial" w:hAnsi="Arial" w:cs="Arial"/>
          <w:b w:val="0"/>
          <w:bCs w:val="0"/>
          <w:sz w:val="24"/>
          <w:szCs w:val="24"/>
        </w:rPr>
        <w:t>(2), 159-190.</w:t>
      </w:r>
    </w:p>
    <w:p w14:paraId="09C88496" w14:textId="77777777" w:rsidR="00F722EF" w:rsidRPr="00F722EF" w:rsidRDefault="00F722EF" w:rsidP="00F722EF">
      <w:pPr>
        <w:jc w:val="both"/>
        <w:rPr>
          <w:rFonts w:ascii="Arial" w:hAnsi="Arial" w:cs="Arial"/>
          <w:b w:val="0"/>
          <w:bCs w:val="0"/>
          <w:sz w:val="24"/>
          <w:szCs w:val="24"/>
        </w:rPr>
      </w:pPr>
    </w:p>
    <w:p w14:paraId="6C9325F0"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Cutrona</w:t>
      </w:r>
      <w:proofErr w:type="spellEnd"/>
      <w:r w:rsidRPr="00F722EF">
        <w:rPr>
          <w:rFonts w:ascii="Arial" w:hAnsi="Arial" w:cs="Arial"/>
          <w:b w:val="0"/>
          <w:bCs w:val="0"/>
          <w:sz w:val="24"/>
          <w:szCs w:val="24"/>
        </w:rPr>
        <w:t xml:space="preserve">, C. E., &amp; Russell, D. W. (1988). The provisions of social relationships and adaptation to stress. In W. H. Jones &amp; D. Perlman (Eds.), </w:t>
      </w:r>
      <w:r w:rsidRPr="00F722EF">
        <w:rPr>
          <w:rFonts w:ascii="Arial" w:hAnsi="Arial" w:cs="Arial"/>
          <w:b w:val="0"/>
          <w:bCs w:val="0"/>
          <w:i/>
          <w:iCs/>
          <w:sz w:val="24"/>
          <w:szCs w:val="24"/>
        </w:rPr>
        <w:t>Advances in personal relationships</w:t>
      </w:r>
      <w:r w:rsidRPr="00F722EF">
        <w:rPr>
          <w:rFonts w:ascii="Arial" w:hAnsi="Arial" w:cs="Arial"/>
          <w:b w:val="0"/>
          <w:bCs w:val="0"/>
          <w:sz w:val="24"/>
          <w:szCs w:val="24"/>
        </w:rPr>
        <w:t xml:space="preserve"> (Vol. 1, pp. 37–67). Greenwich, CT: JAI Press.</w:t>
      </w:r>
    </w:p>
    <w:p w14:paraId="642351E9" w14:textId="77777777" w:rsidR="00F722EF" w:rsidRPr="00F722EF" w:rsidRDefault="00F722EF" w:rsidP="00F722EF">
      <w:pPr>
        <w:jc w:val="both"/>
        <w:rPr>
          <w:rFonts w:ascii="Arial" w:hAnsi="Arial" w:cs="Arial"/>
          <w:b w:val="0"/>
          <w:bCs w:val="0"/>
          <w:sz w:val="24"/>
          <w:szCs w:val="24"/>
        </w:rPr>
      </w:pPr>
    </w:p>
    <w:p w14:paraId="3A0A3CE0"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Das, S., Kim, A., &amp; </w:t>
      </w:r>
      <w:proofErr w:type="spellStart"/>
      <w:r w:rsidRPr="00F722EF">
        <w:rPr>
          <w:rFonts w:ascii="Arial" w:hAnsi="Arial" w:cs="Arial"/>
          <w:b w:val="0"/>
          <w:bCs w:val="0"/>
          <w:sz w:val="24"/>
          <w:szCs w:val="24"/>
        </w:rPr>
        <w:t>Karmakar</w:t>
      </w:r>
      <w:proofErr w:type="spellEnd"/>
      <w:r w:rsidRPr="00F722EF">
        <w:rPr>
          <w:rFonts w:ascii="Arial" w:hAnsi="Arial" w:cs="Arial"/>
          <w:b w:val="0"/>
          <w:bCs w:val="0"/>
          <w:sz w:val="24"/>
          <w:szCs w:val="24"/>
        </w:rPr>
        <w:t xml:space="preserve">, S. (2020). Change-Point Analysis of Cyberbullying-Related Twitter Discussions During COVID-19. </w:t>
      </w:r>
      <w:proofErr w:type="spellStart"/>
      <w:r w:rsidRPr="00F722EF">
        <w:rPr>
          <w:rFonts w:ascii="Arial" w:hAnsi="Arial" w:cs="Arial"/>
          <w:b w:val="0"/>
          <w:bCs w:val="0"/>
          <w:sz w:val="24"/>
          <w:szCs w:val="24"/>
        </w:rPr>
        <w:t>arXiv</w:t>
      </w:r>
      <w:proofErr w:type="spellEnd"/>
      <w:r w:rsidRPr="00F722EF">
        <w:rPr>
          <w:rFonts w:ascii="Arial" w:hAnsi="Arial" w:cs="Arial"/>
          <w:b w:val="0"/>
          <w:bCs w:val="0"/>
          <w:sz w:val="24"/>
          <w:szCs w:val="24"/>
        </w:rPr>
        <w:t xml:space="preserve"> preprint arXiv:2008.13613.</w:t>
      </w:r>
    </w:p>
    <w:p w14:paraId="35CE2010" w14:textId="77777777" w:rsidR="00F722EF" w:rsidRPr="00F722EF" w:rsidRDefault="00F722EF" w:rsidP="00F722EF">
      <w:pPr>
        <w:jc w:val="both"/>
        <w:rPr>
          <w:rFonts w:ascii="Arial" w:hAnsi="Arial" w:cs="Arial"/>
          <w:b w:val="0"/>
          <w:bCs w:val="0"/>
          <w:sz w:val="24"/>
          <w:szCs w:val="24"/>
        </w:rPr>
      </w:pPr>
    </w:p>
    <w:p w14:paraId="3FB0D29D"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Demaray</w:t>
      </w:r>
      <w:proofErr w:type="spellEnd"/>
      <w:r w:rsidRPr="00F722EF">
        <w:rPr>
          <w:rFonts w:ascii="Arial" w:hAnsi="Arial" w:cs="Arial"/>
          <w:b w:val="0"/>
          <w:bCs w:val="0"/>
          <w:sz w:val="24"/>
          <w:szCs w:val="24"/>
        </w:rPr>
        <w:t xml:space="preserve">, M. K., &amp; </w:t>
      </w:r>
      <w:proofErr w:type="spellStart"/>
      <w:r w:rsidRPr="00F722EF">
        <w:rPr>
          <w:rFonts w:ascii="Arial" w:hAnsi="Arial" w:cs="Arial"/>
          <w:b w:val="0"/>
          <w:bCs w:val="0"/>
          <w:sz w:val="24"/>
          <w:szCs w:val="24"/>
        </w:rPr>
        <w:t>Malecki</w:t>
      </w:r>
      <w:proofErr w:type="spellEnd"/>
      <w:r w:rsidRPr="00F722EF">
        <w:rPr>
          <w:rFonts w:ascii="Arial" w:hAnsi="Arial" w:cs="Arial"/>
          <w:b w:val="0"/>
          <w:bCs w:val="0"/>
          <w:sz w:val="24"/>
          <w:szCs w:val="24"/>
        </w:rPr>
        <w:t xml:space="preserve">, C. K. (2003). Perceptions of the frequency and importance of social support by students classified as victims, bullies, and bully/victims in an urban middle school. </w:t>
      </w:r>
      <w:r w:rsidRPr="00F722EF">
        <w:rPr>
          <w:rFonts w:ascii="Arial" w:hAnsi="Arial" w:cs="Arial"/>
          <w:b w:val="0"/>
          <w:bCs w:val="0"/>
          <w:i/>
          <w:sz w:val="24"/>
          <w:szCs w:val="24"/>
        </w:rPr>
        <w:t>School Psychology Review, 32</w:t>
      </w:r>
      <w:r w:rsidRPr="00F722EF">
        <w:rPr>
          <w:rFonts w:ascii="Arial" w:hAnsi="Arial" w:cs="Arial"/>
          <w:b w:val="0"/>
          <w:bCs w:val="0"/>
          <w:sz w:val="24"/>
          <w:szCs w:val="24"/>
        </w:rPr>
        <w:t>, 471–490.</w:t>
      </w:r>
    </w:p>
    <w:p w14:paraId="7D8CB1D7" w14:textId="77777777" w:rsidR="00F722EF" w:rsidRPr="00F722EF" w:rsidRDefault="00F722EF" w:rsidP="00F722EF">
      <w:pPr>
        <w:jc w:val="both"/>
        <w:rPr>
          <w:rFonts w:ascii="Arial" w:hAnsi="Arial" w:cs="Arial"/>
          <w:b w:val="0"/>
          <w:bCs w:val="0"/>
          <w:sz w:val="24"/>
          <w:szCs w:val="24"/>
        </w:rPr>
      </w:pPr>
    </w:p>
    <w:p w14:paraId="198F7906"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Derogatis</w:t>
      </w:r>
      <w:proofErr w:type="spellEnd"/>
      <w:r w:rsidRPr="00F722EF">
        <w:rPr>
          <w:rFonts w:ascii="Arial" w:hAnsi="Arial" w:cs="Arial"/>
          <w:b w:val="0"/>
          <w:bCs w:val="0"/>
          <w:sz w:val="24"/>
          <w:szCs w:val="24"/>
        </w:rPr>
        <w:t xml:space="preserve">, L., &amp; Spencer, N. (1982). </w:t>
      </w:r>
      <w:r w:rsidRPr="00F722EF">
        <w:rPr>
          <w:rFonts w:ascii="Arial" w:hAnsi="Arial" w:cs="Arial"/>
          <w:b w:val="0"/>
          <w:bCs w:val="0"/>
          <w:i/>
          <w:iCs/>
          <w:sz w:val="24"/>
          <w:szCs w:val="24"/>
        </w:rPr>
        <w:t>The brief symptom index: Administration, scoring, and procedure manual</w:t>
      </w:r>
      <w:r w:rsidRPr="00F722EF">
        <w:rPr>
          <w:rFonts w:ascii="Arial" w:hAnsi="Arial" w:cs="Arial"/>
          <w:b w:val="0"/>
          <w:bCs w:val="0"/>
          <w:sz w:val="24"/>
          <w:szCs w:val="24"/>
        </w:rPr>
        <w:t>. Baltimore, MD: The Johns Hopkins University Press.</w:t>
      </w:r>
    </w:p>
    <w:p w14:paraId="30228EA8" w14:textId="77777777" w:rsidR="00F722EF" w:rsidRPr="00F722EF" w:rsidRDefault="00F722EF" w:rsidP="00F722EF">
      <w:pPr>
        <w:jc w:val="both"/>
        <w:rPr>
          <w:rFonts w:ascii="Arial" w:hAnsi="Arial" w:cs="Arial"/>
          <w:b w:val="0"/>
          <w:bCs w:val="0"/>
          <w:sz w:val="24"/>
          <w:szCs w:val="24"/>
        </w:rPr>
      </w:pPr>
    </w:p>
    <w:p w14:paraId="38C794B4"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DeVellis</w:t>
      </w:r>
      <w:proofErr w:type="spellEnd"/>
      <w:r w:rsidRPr="00F722EF">
        <w:rPr>
          <w:rFonts w:ascii="Arial" w:hAnsi="Arial" w:cs="Arial"/>
          <w:b w:val="0"/>
          <w:bCs w:val="0"/>
          <w:sz w:val="24"/>
          <w:szCs w:val="24"/>
        </w:rPr>
        <w:t xml:space="preserve">, R. (2016). </w:t>
      </w:r>
      <w:r w:rsidRPr="00F722EF">
        <w:rPr>
          <w:rFonts w:ascii="Arial" w:hAnsi="Arial" w:cs="Arial"/>
          <w:b w:val="0"/>
          <w:bCs w:val="0"/>
          <w:i/>
          <w:iCs/>
          <w:sz w:val="24"/>
          <w:szCs w:val="24"/>
        </w:rPr>
        <w:t>Scale development: Theory and applications</w:t>
      </w:r>
      <w:r w:rsidRPr="00F722EF">
        <w:rPr>
          <w:rFonts w:ascii="Arial" w:hAnsi="Arial" w:cs="Arial"/>
          <w:b w:val="0"/>
          <w:bCs w:val="0"/>
          <w:sz w:val="24"/>
          <w:szCs w:val="24"/>
        </w:rPr>
        <w:t>. Thousand Oaks: Sage Publications.</w:t>
      </w:r>
    </w:p>
    <w:p w14:paraId="5BA096C7" w14:textId="77777777" w:rsidR="00F722EF" w:rsidRPr="00F722EF" w:rsidRDefault="00F722EF" w:rsidP="00F722EF">
      <w:pPr>
        <w:jc w:val="both"/>
        <w:rPr>
          <w:rFonts w:ascii="Arial" w:hAnsi="Arial" w:cs="Arial"/>
          <w:b w:val="0"/>
          <w:bCs w:val="0"/>
          <w:sz w:val="24"/>
          <w:szCs w:val="24"/>
        </w:rPr>
      </w:pPr>
    </w:p>
    <w:p w14:paraId="3AC544E2"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Diener, E. (1984). Subjective well-being. </w:t>
      </w:r>
      <w:r w:rsidRPr="00F722EF">
        <w:rPr>
          <w:rFonts w:ascii="Arial" w:hAnsi="Arial" w:cs="Arial"/>
          <w:b w:val="0"/>
          <w:bCs w:val="0"/>
          <w:i/>
          <w:iCs/>
          <w:sz w:val="24"/>
          <w:szCs w:val="24"/>
        </w:rPr>
        <w:t>Psychological Bulletin, 95</w:t>
      </w:r>
      <w:r w:rsidRPr="00F722EF">
        <w:rPr>
          <w:rFonts w:ascii="Arial" w:hAnsi="Arial" w:cs="Arial"/>
          <w:b w:val="0"/>
          <w:bCs w:val="0"/>
          <w:sz w:val="24"/>
          <w:szCs w:val="24"/>
        </w:rPr>
        <w:t>(3), 542-575.</w:t>
      </w:r>
    </w:p>
    <w:p w14:paraId="3CF05DDB" w14:textId="77777777" w:rsidR="00F722EF" w:rsidRPr="00F722EF" w:rsidRDefault="00F722EF" w:rsidP="00F722EF">
      <w:pPr>
        <w:jc w:val="both"/>
        <w:rPr>
          <w:rFonts w:ascii="Arial" w:hAnsi="Arial" w:cs="Arial"/>
          <w:b w:val="0"/>
          <w:bCs w:val="0"/>
          <w:sz w:val="24"/>
          <w:szCs w:val="24"/>
        </w:rPr>
      </w:pPr>
    </w:p>
    <w:p w14:paraId="6C4D6689"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Diener, E. (2000). Subjective well-being: The science of happiness and a proposal for a national index. </w:t>
      </w:r>
      <w:r w:rsidRPr="00F722EF">
        <w:rPr>
          <w:rFonts w:ascii="Arial" w:hAnsi="Arial" w:cs="Arial"/>
          <w:b w:val="0"/>
          <w:bCs w:val="0"/>
          <w:i/>
          <w:iCs/>
          <w:sz w:val="24"/>
          <w:szCs w:val="24"/>
        </w:rPr>
        <w:t>American Psychologist, 55</w:t>
      </w:r>
      <w:r w:rsidRPr="00F722EF">
        <w:rPr>
          <w:rFonts w:ascii="Arial" w:hAnsi="Arial" w:cs="Arial"/>
          <w:b w:val="0"/>
          <w:bCs w:val="0"/>
          <w:sz w:val="24"/>
          <w:szCs w:val="24"/>
        </w:rPr>
        <w:t>, 34-43.</w:t>
      </w:r>
    </w:p>
    <w:p w14:paraId="706376A6" w14:textId="77777777" w:rsidR="00F722EF" w:rsidRPr="00F722EF" w:rsidRDefault="00F722EF" w:rsidP="00F722EF">
      <w:pPr>
        <w:jc w:val="both"/>
        <w:rPr>
          <w:rFonts w:ascii="Arial" w:hAnsi="Arial" w:cs="Arial"/>
          <w:b w:val="0"/>
          <w:bCs w:val="0"/>
          <w:sz w:val="24"/>
          <w:szCs w:val="24"/>
        </w:rPr>
      </w:pPr>
    </w:p>
    <w:p w14:paraId="32CBB943"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Diener, E., &amp; Chan, M. Y. (2011). Happy people live longer: Subjective well</w:t>
      </w:r>
      <w:r w:rsidRPr="00F722EF">
        <w:rPr>
          <w:rFonts w:ascii="Cambria Math" w:hAnsi="Cambria Math" w:cs="Cambria Math"/>
          <w:b w:val="0"/>
          <w:bCs w:val="0"/>
          <w:sz w:val="24"/>
          <w:szCs w:val="24"/>
        </w:rPr>
        <w:t>‐</w:t>
      </w:r>
      <w:r w:rsidRPr="00F722EF">
        <w:rPr>
          <w:rFonts w:ascii="Arial" w:hAnsi="Arial" w:cs="Arial"/>
          <w:b w:val="0"/>
          <w:bCs w:val="0"/>
          <w:sz w:val="24"/>
          <w:szCs w:val="24"/>
        </w:rPr>
        <w:t xml:space="preserve">being contributes to health and longevity. Applied Psychology: </w:t>
      </w:r>
      <w:r w:rsidRPr="00F722EF">
        <w:rPr>
          <w:rFonts w:ascii="Arial" w:hAnsi="Arial" w:cs="Arial"/>
          <w:b w:val="0"/>
          <w:bCs w:val="0"/>
          <w:i/>
          <w:iCs/>
          <w:sz w:val="24"/>
          <w:szCs w:val="24"/>
        </w:rPr>
        <w:t>Health and Well</w:t>
      </w:r>
      <w:r w:rsidRPr="00F722EF">
        <w:rPr>
          <w:rFonts w:ascii="Cambria Math" w:hAnsi="Cambria Math" w:cs="Cambria Math"/>
          <w:b w:val="0"/>
          <w:bCs w:val="0"/>
          <w:i/>
          <w:iCs/>
          <w:sz w:val="24"/>
          <w:szCs w:val="24"/>
        </w:rPr>
        <w:t>‐</w:t>
      </w:r>
      <w:r w:rsidRPr="00F722EF">
        <w:rPr>
          <w:rFonts w:ascii="Arial" w:hAnsi="Arial" w:cs="Arial"/>
          <w:b w:val="0"/>
          <w:bCs w:val="0"/>
          <w:i/>
          <w:iCs/>
          <w:sz w:val="24"/>
          <w:szCs w:val="24"/>
        </w:rPr>
        <w:t>Being, 3</w:t>
      </w:r>
      <w:r w:rsidRPr="00F722EF">
        <w:rPr>
          <w:rFonts w:ascii="Arial" w:hAnsi="Arial" w:cs="Arial"/>
          <w:b w:val="0"/>
          <w:bCs w:val="0"/>
          <w:sz w:val="24"/>
          <w:szCs w:val="24"/>
        </w:rPr>
        <w:t>(1), 1-43.</w:t>
      </w:r>
    </w:p>
    <w:p w14:paraId="4C8F1C07" w14:textId="77777777" w:rsidR="00F722EF" w:rsidRPr="00F722EF" w:rsidRDefault="00F722EF" w:rsidP="00F722EF">
      <w:pPr>
        <w:jc w:val="both"/>
        <w:rPr>
          <w:rFonts w:ascii="Arial" w:hAnsi="Arial" w:cs="Arial"/>
          <w:b w:val="0"/>
          <w:bCs w:val="0"/>
          <w:sz w:val="24"/>
          <w:szCs w:val="24"/>
        </w:rPr>
      </w:pPr>
    </w:p>
    <w:p w14:paraId="29330678"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Diener, E., &amp; Emmons, R. A. (1984). The independence of positive and negative affect. </w:t>
      </w:r>
      <w:r w:rsidRPr="00F722EF">
        <w:rPr>
          <w:rFonts w:ascii="Arial" w:hAnsi="Arial" w:cs="Arial"/>
          <w:b w:val="0"/>
          <w:bCs w:val="0"/>
          <w:i/>
          <w:iCs/>
          <w:sz w:val="24"/>
          <w:szCs w:val="24"/>
        </w:rPr>
        <w:t>Journal of Personality and Social Psychology, 47</w:t>
      </w:r>
      <w:r w:rsidRPr="00F722EF">
        <w:rPr>
          <w:rFonts w:ascii="Arial" w:hAnsi="Arial" w:cs="Arial"/>
          <w:b w:val="0"/>
          <w:bCs w:val="0"/>
          <w:sz w:val="24"/>
          <w:szCs w:val="24"/>
        </w:rPr>
        <w:t>, 1105-1117.</w:t>
      </w:r>
    </w:p>
    <w:p w14:paraId="258BFFD7" w14:textId="77777777" w:rsidR="00F722EF" w:rsidRPr="00F722EF" w:rsidRDefault="00F722EF" w:rsidP="00F722EF">
      <w:pPr>
        <w:jc w:val="both"/>
        <w:rPr>
          <w:rFonts w:ascii="Arial" w:hAnsi="Arial" w:cs="Arial"/>
          <w:b w:val="0"/>
          <w:bCs w:val="0"/>
          <w:sz w:val="24"/>
          <w:szCs w:val="24"/>
        </w:rPr>
      </w:pPr>
    </w:p>
    <w:p w14:paraId="06E29135"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Diener, E., Emmons, R, Larsen, R., &amp; Griffin, S. (1985). The Satisfaction with Life Scale. </w:t>
      </w:r>
      <w:r w:rsidRPr="00F722EF">
        <w:rPr>
          <w:rFonts w:ascii="Arial" w:hAnsi="Arial" w:cs="Arial"/>
          <w:b w:val="0"/>
          <w:bCs w:val="0"/>
          <w:i/>
          <w:iCs/>
          <w:sz w:val="24"/>
          <w:szCs w:val="24"/>
        </w:rPr>
        <w:t>Journal of Personality Assessment, 49</w:t>
      </w:r>
      <w:r w:rsidRPr="00F722EF">
        <w:rPr>
          <w:rFonts w:ascii="Arial" w:hAnsi="Arial" w:cs="Arial"/>
          <w:b w:val="0"/>
          <w:bCs w:val="0"/>
          <w:sz w:val="24"/>
          <w:szCs w:val="24"/>
        </w:rPr>
        <w:t>, 1105-1117.</w:t>
      </w:r>
    </w:p>
    <w:p w14:paraId="3CE95746" w14:textId="77777777" w:rsidR="00F722EF" w:rsidRPr="00F722EF" w:rsidRDefault="00F722EF" w:rsidP="00F722EF">
      <w:pPr>
        <w:jc w:val="both"/>
        <w:rPr>
          <w:rFonts w:ascii="Arial" w:hAnsi="Arial" w:cs="Arial"/>
          <w:b w:val="0"/>
          <w:bCs w:val="0"/>
          <w:sz w:val="24"/>
          <w:szCs w:val="24"/>
        </w:rPr>
      </w:pPr>
    </w:p>
    <w:p w14:paraId="5EC5FB09"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Diener, E., Kahneman, D., Tov, W., &amp; Arora, R. (2009). Income, aging, health and wellbeing around the world: Evidence from the Gallup World Poll. </w:t>
      </w:r>
      <w:r w:rsidRPr="00F722EF">
        <w:rPr>
          <w:rFonts w:ascii="Arial" w:hAnsi="Arial" w:cs="Arial"/>
          <w:b w:val="0"/>
          <w:bCs w:val="0"/>
          <w:i/>
          <w:iCs/>
          <w:sz w:val="24"/>
          <w:szCs w:val="24"/>
        </w:rPr>
        <w:t>Assessing wellbeing</w:t>
      </w:r>
      <w:r w:rsidRPr="00F722EF">
        <w:rPr>
          <w:rFonts w:ascii="Arial" w:hAnsi="Arial" w:cs="Arial"/>
          <w:b w:val="0"/>
          <w:bCs w:val="0"/>
          <w:sz w:val="24"/>
          <w:szCs w:val="24"/>
        </w:rPr>
        <w:t>, 233-246.</w:t>
      </w:r>
    </w:p>
    <w:p w14:paraId="6C3C639B" w14:textId="77777777" w:rsidR="00F722EF" w:rsidRPr="00F722EF" w:rsidRDefault="00F722EF" w:rsidP="00F722EF">
      <w:pPr>
        <w:jc w:val="both"/>
        <w:rPr>
          <w:rFonts w:ascii="Arial" w:hAnsi="Arial" w:cs="Arial"/>
          <w:b w:val="0"/>
          <w:bCs w:val="0"/>
          <w:sz w:val="24"/>
          <w:szCs w:val="24"/>
        </w:rPr>
      </w:pPr>
    </w:p>
    <w:p w14:paraId="63C61B41"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Diener, E., Oishi, S., &amp; Lucas, R. E. (2003). Personality, culture, and subjective well-being: Emotional and cognitive evaluations of life. </w:t>
      </w:r>
      <w:r w:rsidRPr="00F722EF">
        <w:rPr>
          <w:rFonts w:ascii="Arial" w:hAnsi="Arial" w:cs="Arial"/>
          <w:b w:val="0"/>
          <w:bCs w:val="0"/>
          <w:i/>
          <w:iCs/>
          <w:sz w:val="24"/>
          <w:szCs w:val="24"/>
        </w:rPr>
        <w:t>Annual Review of Psychology, 54</w:t>
      </w:r>
      <w:r w:rsidRPr="00F722EF">
        <w:rPr>
          <w:rFonts w:ascii="Arial" w:hAnsi="Arial" w:cs="Arial"/>
          <w:b w:val="0"/>
          <w:bCs w:val="0"/>
          <w:sz w:val="24"/>
          <w:szCs w:val="24"/>
        </w:rPr>
        <w:t>, 403-425.</w:t>
      </w:r>
    </w:p>
    <w:p w14:paraId="421086D2" w14:textId="77777777" w:rsidR="00F722EF" w:rsidRPr="00F722EF" w:rsidRDefault="00F722EF" w:rsidP="00F722EF">
      <w:pPr>
        <w:jc w:val="both"/>
        <w:rPr>
          <w:rFonts w:ascii="Arial" w:hAnsi="Arial" w:cs="Arial"/>
          <w:b w:val="0"/>
          <w:bCs w:val="0"/>
          <w:sz w:val="24"/>
          <w:szCs w:val="24"/>
        </w:rPr>
      </w:pPr>
    </w:p>
    <w:p w14:paraId="0F1109F2"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Diener, E., &amp; Seligman, M. E. (2002). Very happy people. </w:t>
      </w:r>
      <w:r w:rsidRPr="00F722EF">
        <w:rPr>
          <w:rFonts w:ascii="Arial" w:hAnsi="Arial" w:cs="Arial"/>
          <w:b w:val="0"/>
          <w:bCs w:val="0"/>
          <w:i/>
          <w:iCs/>
          <w:sz w:val="24"/>
          <w:szCs w:val="24"/>
        </w:rPr>
        <w:t>Psychological science, 13</w:t>
      </w:r>
      <w:r w:rsidRPr="00F722EF">
        <w:rPr>
          <w:rFonts w:ascii="Arial" w:hAnsi="Arial" w:cs="Arial"/>
          <w:b w:val="0"/>
          <w:bCs w:val="0"/>
          <w:sz w:val="24"/>
          <w:szCs w:val="24"/>
        </w:rPr>
        <w:t>(1), 81-84.</w:t>
      </w:r>
    </w:p>
    <w:p w14:paraId="1BB752B9" w14:textId="77777777" w:rsidR="00F722EF" w:rsidRPr="00F722EF" w:rsidRDefault="00F722EF" w:rsidP="00F722EF">
      <w:pPr>
        <w:jc w:val="both"/>
        <w:rPr>
          <w:rFonts w:ascii="Arial" w:hAnsi="Arial" w:cs="Arial"/>
          <w:b w:val="0"/>
          <w:bCs w:val="0"/>
          <w:sz w:val="24"/>
          <w:szCs w:val="24"/>
        </w:rPr>
      </w:pPr>
    </w:p>
    <w:p w14:paraId="62ED3376"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Diener, E., Smith, H., &amp; Fujita, F. (1995). The personality structure of affect. </w:t>
      </w:r>
      <w:r w:rsidRPr="00F722EF">
        <w:rPr>
          <w:rFonts w:ascii="Arial" w:hAnsi="Arial" w:cs="Arial"/>
          <w:b w:val="0"/>
          <w:bCs w:val="0"/>
          <w:i/>
          <w:iCs/>
          <w:sz w:val="24"/>
          <w:szCs w:val="24"/>
        </w:rPr>
        <w:t>Journal of Personality and Social Psychology, 69</w:t>
      </w:r>
      <w:r w:rsidRPr="00F722EF">
        <w:rPr>
          <w:rFonts w:ascii="Arial" w:hAnsi="Arial" w:cs="Arial"/>
          <w:b w:val="0"/>
          <w:bCs w:val="0"/>
          <w:sz w:val="24"/>
          <w:szCs w:val="24"/>
        </w:rPr>
        <w:t>, 130-141.</w:t>
      </w:r>
    </w:p>
    <w:p w14:paraId="40DC0ECF" w14:textId="77777777" w:rsidR="00F722EF" w:rsidRPr="00F722EF" w:rsidRDefault="00F722EF" w:rsidP="00F722EF">
      <w:pPr>
        <w:jc w:val="both"/>
        <w:rPr>
          <w:rFonts w:ascii="Arial" w:hAnsi="Arial" w:cs="Arial"/>
          <w:b w:val="0"/>
          <w:bCs w:val="0"/>
          <w:sz w:val="24"/>
          <w:szCs w:val="24"/>
        </w:rPr>
      </w:pPr>
    </w:p>
    <w:p w14:paraId="5530E5FA"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Diener, E., &amp; Suh, E. (1997). Measuring quality of life: Economic, social, and subjective indicators. </w:t>
      </w:r>
      <w:r w:rsidRPr="00F722EF">
        <w:rPr>
          <w:rFonts w:ascii="Arial" w:hAnsi="Arial" w:cs="Arial"/>
          <w:b w:val="0"/>
          <w:bCs w:val="0"/>
          <w:i/>
          <w:iCs/>
          <w:sz w:val="24"/>
          <w:szCs w:val="24"/>
        </w:rPr>
        <w:t>Social Indicators Research, 40</w:t>
      </w:r>
      <w:r w:rsidRPr="00F722EF">
        <w:rPr>
          <w:rFonts w:ascii="Arial" w:hAnsi="Arial" w:cs="Arial"/>
          <w:b w:val="0"/>
          <w:bCs w:val="0"/>
          <w:sz w:val="24"/>
          <w:szCs w:val="24"/>
        </w:rPr>
        <w:t>, 189-216.</w:t>
      </w:r>
    </w:p>
    <w:p w14:paraId="4FF38C4C" w14:textId="77777777" w:rsidR="00F722EF" w:rsidRPr="00F722EF" w:rsidRDefault="00F722EF" w:rsidP="00F722EF">
      <w:pPr>
        <w:jc w:val="both"/>
        <w:rPr>
          <w:rFonts w:ascii="Arial" w:hAnsi="Arial" w:cs="Arial"/>
          <w:b w:val="0"/>
          <w:bCs w:val="0"/>
          <w:sz w:val="24"/>
          <w:szCs w:val="24"/>
        </w:rPr>
      </w:pPr>
    </w:p>
    <w:p w14:paraId="4D5A2FB4"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Diener, E., Suh, E. M., Lucas, R. E., &amp; Smith, H. L. (1999). Subjective well-being: Three decades of progress. </w:t>
      </w:r>
      <w:r w:rsidRPr="00F722EF">
        <w:rPr>
          <w:rFonts w:ascii="Arial" w:hAnsi="Arial" w:cs="Arial"/>
          <w:b w:val="0"/>
          <w:bCs w:val="0"/>
          <w:i/>
          <w:iCs/>
          <w:sz w:val="24"/>
          <w:szCs w:val="24"/>
        </w:rPr>
        <w:t>Psychological Bulletin, 2</w:t>
      </w:r>
      <w:r w:rsidRPr="00F722EF">
        <w:rPr>
          <w:rFonts w:ascii="Arial" w:hAnsi="Arial" w:cs="Arial"/>
          <w:b w:val="0"/>
          <w:bCs w:val="0"/>
          <w:sz w:val="24"/>
          <w:szCs w:val="24"/>
        </w:rPr>
        <w:t>, 276–302.</w:t>
      </w:r>
    </w:p>
    <w:p w14:paraId="17E4DC0B" w14:textId="77777777" w:rsidR="00F722EF" w:rsidRPr="00F722EF" w:rsidRDefault="00F722EF" w:rsidP="00F722EF">
      <w:pPr>
        <w:jc w:val="both"/>
        <w:rPr>
          <w:rFonts w:ascii="Arial" w:hAnsi="Arial" w:cs="Arial"/>
          <w:b w:val="0"/>
          <w:bCs w:val="0"/>
          <w:sz w:val="24"/>
          <w:szCs w:val="24"/>
        </w:rPr>
      </w:pPr>
    </w:p>
    <w:p w14:paraId="41DA48B2"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Dierendonck</w:t>
      </w:r>
      <w:proofErr w:type="spellEnd"/>
      <w:r w:rsidRPr="00F722EF">
        <w:rPr>
          <w:rFonts w:ascii="Arial" w:hAnsi="Arial" w:cs="Arial"/>
          <w:b w:val="0"/>
          <w:bCs w:val="0"/>
          <w:sz w:val="24"/>
          <w:szCs w:val="24"/>
        </w:rPr>
        <w:t xml:space="preserve">, D. V., &amp; Mohan, K. (2006). Some thoughts on spirituality and </w:t>
      </w:r>
      <w:proofErr w:type="spellStart"/>
      <w:r w:rsidRPr="00F722EF">
        <w:rPr>
          <w:rFonts w:ascii="Arial" w:hAnsi="Arial" w:cs="Arial"/>
          <w:b w:val="0"/>
          <w:bCs w:val="0"/>
          <w:sz w:val="24"/>
          <w:szCs w:val="24"/>
        </w:rPr>
        <w:t>eudaimonic</w:t>
      </w:r>
      <w:proofErr w:type="spellEnd"/>
      <w:r w:rsidRPr="00F722EF">
        <w:rPr>
          <w:rFonts w:ascii="Arial" w:hAnsi="Arial" w:cs="Arial"/>
          <w:b w:val="0"/>
          <w:bCs w:val="0"/>
          <w:sz w:val="24"/>
          <w:szCs w:val="24"/>
        </w:rPr>
        <w:t xml:space="preserve"> well-being. </w:t>
      </w:r>
      <w:r w:rsidRPr="00F722EF">
        <w:rPr>
          <w:rFonts w:ascii="Arial" w:hAnsi="Arial" w:cs="Arial"/>
          <w:b w:val="0"/>
          <w:bCs w:val="0"/>
          <w:i/>
          <w:iCs/>
          <w:sz w:val="24"/>
          <w:szCs w:val="24"/>
        </w:rPr>
        <w:t>Mental health, religion and culture, 9</w:t>
      </w:r>
      <w:r w:rsidRPr="00F722EF">
        <w:rPr>
          <w:rFonts w:ascii="Arial" w:hAnsi="Arial" w:cs="Arial"/>
          <w:b w:val="0"/>
          <w:bCs w:val="0"/>
          <w:sz w:val="24"/>
          <w:szCs w:val="24"/>
        </w:rPr>
        <w:t>(3), 227-238.</w:t>
      </w:r>
    </w:p>
    <w:p w14:paraId="6E239F11" w14:textId="77777777" w:rsidR="00F722EF" w:rsidRPr="00F722EF" w:rsidRDefault="00F722EF" w:rsidP="00F722EF">
      <w:pPr>
        <w:jc w:val="both"/>
        <w:rPr>
          <w:rFonts w:ascii="Arial" w:hAnsi="Arial" w:cs="Arial"/>
          <w:b w:val="0"/>
          <w:bCs w:val="0"/>
          <w:sz w:val="24"/>
          <w:szCs w:val="24"/>
        </w:rPr>
      </w:pPr>
    </w:p>
    <w:p w14:paraId="679A372D"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Dittmar, H. (2008). To have is to be? Psychological functions of material possessions. In H. Dittmar (Ed.), </w:t>
      </w:r>
      <w:r w:rsidRPr="00F722EF">
        <w:rPr>
          <w:rFonts w:ascii="Arial" w:hAnsi="Arial" w:cs="Arial"/>
          <w:b w:val="0"/>
          <w:bCs w:val="0"/>
          <w:i/>
          <w:iCs/>
          <w:sz w:val="24"/>
          <w:szCs w:val="24"/>
        </w:rPr>
        <w:t xml:space="preserve">Consumer culture, identity, and well-being: The search for the `good </w:t>
      </w:r>
      <w:proofErr w:type="spellStart"/>
      <w:r w:rsidRPr="00F722EF">
        <w:rPr>
          <w:rFonts w:ascii="Arial" w:hAnsi="Arial" w:cs="Arial"/>
          <w:b w:val="0"/>
          <w:bCs w:val="0"/>
          <w:i/>
          <w:iCs/>
          <w:sz w:val="24"/>
          <w:szCs w:val="24"/>
        </w:rPr>
        <w:t>life´and</w:t>
      </w:r>
      <w:proofErr w:type="spellEnd"/>
      <w:r w:rsidRPr="00F722EF">
        <w:rPr>
          <w:rFonts w:ascii="Arial" w:hAnsi="Arial" w:cs="Arial"/>
          <w:b w:val="0"/>
          <w:bCs w:val="0"/>
          <w:i/>
          <w:iCs/>
          <w:sz w:val="24"/>
          <w:szCs w:val="24"/>
        </w:rPr>
        <w:t xml:space="preserve"> the `body</w:t>
      </w:r>
      <w:r w:rsidRPr="00F722EF">
        <w:rPr>
          <w:rFonts w:ascii="Arial" w:hAnsi="Arial" w:cs="Arial"/>
          <w:b w:val="0"/>
          <w:bCs w:val="0"/>
          <w:sz w:val="24"/>
          <w:szCs w:val="24"/>
        </w:rPr>
        <w:t xml:space="preserve"> </w:t>
      </w:r>
      <w:r w:rsidRPr="00F722EF">
        <w:rPr>
          <w:rFonts w:ascii="Arial" w:hAnsi="Arial" w:cs="Arial"/>
          <w:b w:val="0"/>
          <w:bCs w:val="0"/>
          <w:i/>
          <w:iCs/>
          <w:sz w:val="24"/>
          <w:szCs w:val="24"/>
        </w:rPr>
        <w:t>perfect, ´</w:t>
      </w:r>
      <w:r w:rsidRPr="00F722EF">
        <w:rPr>
          <w:rFonts w:ascii="Arial" w:hAnsi="Arial" w:cs="Arial"/>
          <w:b w:val="0"/>
          <w:bCs w:val="0"/>
          <w:sz w:val="24"/>
          <w:szCs w:val="24"/>
        </w:rPr>
        <w:t xml:space="preserve"> (pp. 25-48). Hove: Psychology Press.</w:t>
      </w:r>
    </w:p>
    <w:p w14:paraId="224397AF" w14:textId="77777777" w:rsidR="00F722EF" w:rsidRPr="00F722EF" w:rsidRDefault="00F722EF" w:rsidP="00F722EF">
      <w:pPr>
        <w:jc w:val="both"/>
        <w:rPr>
          <w:rFonts w:ascii="Arial" w:hAnsi="Arial" w:cs="Arial"/>
          <w:b w:val="0"/>
          <w:bCs w:val="0"/>
          <w:sz w:val="24"/>
          <w:szCs w:val="24"/>
        </w:rPr>
      </w:pPr>
    </w:p>
    <w:p w14:paraId="161EE25A"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Dolan, P., </w:t>
      </w:r>
      <w:proofErr w:type="spellStart"/>
      <w:r w:rsidRPr="00F722EF">
        <w:rPr>
          <w:rFonts w:ascii="Arial" w:hAnsi="Arial" w:cs="Arial"/>
          <w:b w:val="0"/>
          <w:bCs w:val="0"/>
          <w:sz w:val="24"/>
          <w:szCs w:val="24"/>
        </w:rPr>
        <w:t>Peasgood</w:t>
      </w:r>
      <w:proofErr w:type="spellEnd"/>
      <w:r w:rsidRPr="00F722EF">
        <w:rPr>
          <w:rFonts w:ascii="Arial" w:hAnsi="Arial" w:cs="Arial"/>
          <w:b w:val="0"/>
          <w:bCs w:val="0"/>
          <w:sz w:val="24"/>
          <w:szCs w:val="24"/>
        </w:rPr>
        <w:t xml:space="preserve">, T., &amp; White, M. (2008). Do we really know what makes us happy? A review of the economic literature on the factors associated with subjective well-being. </w:t>
      </w:r>
      <w:r w:rsidRPr="00F722EF">
        <w:rPr>
          <w:rFonts w:ascii="Arial" w:hAnsi="Arial" w:cs="Arial"/>
          <w:b w:val="0"/>
          <w:bCs w:val="0"/>
          <w:i/>
          <w:iCs/>
          <w:sz w:val="24"/>
          <w:szCs w:val="24"/>
        </w:rPr>
        <w:t>Journal of Economic Psychology, 29</w:t>
      </w:r>
      <w:r w:rsidRPr="00F722EF">
        <w:rPr>
          <w:rFonts w:ascii="Arial" w:hAnsi="Arial" w:cs="Arial"/>
          <w:b w:val="0"/>
          <w:bCs w:val="0"/>
          <w:sz w:val="24"/>
          <w:szCs w:val="24"/>
        </w:rPr>
        <w:t>, 94–122.</w:t>
      </w:r>
    </w:p>
    <w:p w14:paraId="39DE5F00" w14:textId="77777777" w:rsidR="00F722EF" w:rsidRPr="00F722EF" w:rsidRDefault="00F722EF" w:rsidP="00F722EF">
      <w:pPr>
        <w:jc w:val="both"/>
        <w:rPr>
          <w:rFonts w:ascii="Arial" w:hAnsi="Arial" w:cs="Arial"/>
          <w:b w:val="0"/>
          <w:bCs w:val="0"/>
          <w:sz w:val="24"/>
          <w:szCs w:val="24"/>
        </w:rPr>
      </w:pPr>
    </w:p>
    <w:p w14:paraId="22EF67B5" w14:textId="77777777" w:rsidR="00F722EF" w:rsidRPr="00F722EF" w:rsidRDefault="00F722EF" w:rsidP="00F722EF">
      <w:pPr>
        <w:jc w:val="both"/>
        <w:rPr>
          <w:rStyle w:val="Hipervnculo"/>
          <w:rFonts w:ascii="Arial" w:hAnsi="Arial" w:cs="Arial"/>
          <w:b w:val="0"/>
          <w:bCs w:val="0"/>
          <w:sz w:val="24"/>
          <w:szCs w:val="24"/>
        </w:rPr>
      </w:pPr>
      <w:proofErr w:type="spellStart"/>
      <w:r w:rsidRPr="00F722EF">
        <w:rPr>
          <w:rFonts w:ascii="Arial" w:hAnsi="Arial" w:cs="Arial"/>
          <w:b w:val="0"/>
          <w:bCs w:val="0"/>
          <w:sz w:val="24"/>
          <w:szCs w:val="24"/>
        </w:rPr>
        <w:t>Donnon</w:t>
      </w:r>
      <w:proofErr w:type="spellEnd"/>
      <w:r w:rsidRPr="00F722EF">
        <w:rPr>
          <w:rFonts w:ascii="Arial" w:hAnsi="Arial" w:cs="Arial"/>
          <w:b w:val="0"/>
          <w:bCs w:val="0"/>
          <w:sz w:val="24"/>
          <w:szCs w:val="24"/>
        </w:rPr>
        <w:t xml:space="preserve">, T. (2010). Understanding how resiliency development influences adolescent bullying and victimization. </w:t>
      </w:r>
      <w:r w:rsidRPr="00F722EF">
        <w:rPr>
          <w:rFonts w:ascii="Arial" w:hAnsi="Arial" w:cs="Arial"/>
          <w:b w:val="0"/>
          <w:bCs w:val="0"/>
          <w:i/>
          <w:sz w:val="24"/>
          <w:szCs w:val="24"/>
        </w:rPr>
        <w:t>Canadian Journal of School Psychology, 25</w:t>
      </w:r>
      <w:r w:rsidRPr="00F722EF">
        <w:rPr>
          <w:rFonts w:ascii="Arial" w:hAnsi="Arial" w:cs="Arial"/>
          <w:b w:val="0"/>
          <w:bCs w:val="0"/>
          <w:sz w:val="24"/>
          <w:szCs w:val="24"/>
        </w:rPr>
        <w:t>, 101–113.</w:t>
      </w:r>
      <w:r w:rsidRPr="00F722EF">
        <w:rPr>
          <w:rStyle w:val="Hipervnculo"/>
          <w:rFonts w:ascii="Arial" w:hAnsi="Arial" w:cs="Arial"/>
          <w:b w:val="0"/>
          <w:bCs w:val="0"/>
          <w:sz w:val="24"/>
          <w:szCs w:val="24"/>
        </w:rPr>
        <w:t xml:space="preserve"> </w:t>
      </w:r>
    </w:p>
    <w:p w14:paraId="556A4306" w14:textId="77777777" w:rsidR="00F722EF" w:rsidRPr="00F722EF" w:rsidRDefault="00F722EF" w:rsidP="00F722EF">
      <w:pPr>
        <w:jc w:val="both"/>
        <w:rPr>
          <w:rFonts w:ascii="Arial" w:hAnsi="Arial" w:cs="Arial"/>
          <w:b w:val="0"/>
          <w:bCs w:val="0"/>
          <w:sz w:val="24"/>
          <w:szCs w:val="24"/>
        </w:rPr>
      </w:pPr>
    </w:p>
    <w:p w14:paraId="689A26D4"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Dupuy, H. J. (1978). </w:t>
      </w:r>
      <w:r w:rsidRPr="00F722EF">
        <w:rPr>
          <w:rFonts w:ascii="Arial" w:hAnsi="Arial" w:cs="Arial"/>
          <w:b w:val="0"/>
          <w:bCs w:val="0"/>
          <w:i/>
          <w:iCs/>
          <w:sz w:val="24"/>
          <w:szCs w:val="24"/>
        </w:rPr>
        <w:t>The research edition of the general psychological well-being schedule</w:t>
      </w:r>
      <w:r w:rsidRPr="00F722EF">
        <w:rPr>
          <w:rFonts w:ascii="Arial" w:hAnsi="Arial" w:cs="Arial"/>
          <w:b w:val="0"/>
          <w:bCs w:val="0"/>
          <w:sz w:val="24"/>
          <w:szCs w:val="24"/>
        </w:rPr>
        <w:t>. unpublished manuscript.</w:t>
      </w:r>
    </w:p>
    <w:p w14:paraId="7CD07132" w14:textId="77777777" w:rsidR="00F722EF" w:rsidRPr="00F722EF" w:rsidRDefault="00F722EF" w:rsidP="00F722EF">
      <w:pPr>
        <w:jc w:val="both"/>
        <w:rPr>
          <w:rFonts w:ascii="Arial" w:hAnsi="Arial" w:cs="Arial"/>
          <w:b w:val="0"/>
          <w:bCs w:val="0"/>
          <w:sz w:val="24"/>
          <w:szCs w:val="24"/>
        </w:rPr>
      </w:pPr>
    </w:p>
    <w:p w14:paraId="639397BA" w14:textId="77777777" w:rsidR="00F722EF" w:rsidRPr="00F722EF" w:rsidRDefault="00F722EF" w:rsidP="00F722EF">
      <w:pPr>
        <w:jc w:val="both"/>
        <w:rPr>
          <w:rFonts w:ascii="Arial" w:hAnsi="Arial" w:cs="Arial"/>
          <w:b w:val="0"/>
          <w:bCs w:val="0"/>
          <w:iCs/>
          <w:sz w:val="24"/>
          <w:szCs w:val="24"/>
        </w:rPr>
      </w:pPr>
      <w:r w:rsidRPr="00F722EF">
        <w:rPr>
          <w:rFonts w:ascii="Arial" w:hAnsi="Arial" w:cs="Arial"/>
          <w:b w:val="0"/>
          <w:bCs w:val="0"/>
          <w:iCs/>
          <w:sz w:val="24"/>
          <w:szCs w:val="24"/>
        </w:rPr>
        <w:t xml:space="preserve">Durkheim, E. (1952). </w:t>
      </w:r>
      <w:r w:rsidRPr="00F722EF">
        <w:rPr>
          <w:rFonts w:ascii="Arial" w:hAnsi="Arial" w:cs="Arial"/>
          <w:b w:val="0"/>
          <w:bCs w:val="0"/>
          <w:i/>
          <w:sz w:val="24"/>
          <w:szCs w:val="24"/>
        </w:rPr>
        <w:t>Suicide: A study in sociology</w:t>
      </w:r>
      <w:r w:rsidRPr="00F722EF">
        <w:rPr>
          <w:rFonts w:ascii="Arial" w:hAnsi="Arial" w:cs="Arial"/>
          <w:b w:val="0"/>
          <w:bCs w:val="0"/>
          <w:iCs/>
          <w:sz w:val="24"/>
          <w:szCs w:val="24"/>
        </w:rPr>
        <w:t xml:space="preserve">. J.A. Spaulding &amp; G. Simpson, Trans. London: Routledge &amp; Kegan Paul. </w:t>
      </w:r>
    </w:p>
    <w:p w14:paraId="3030B17C" w14:textId="77777777" w:rsidR="00F722EF" w:rsidRPr="00F722EF" w:rsidRDefault="00F722EF" w:rsidP="00F722EF">
      <w:pPr>
        <w:jc w:val="both"/>
        <w:rPr>
          <w:rFonts w:ascii="Arial" w:hAnsi="Arial" w:cs="Arial"/>
          <w:b w:val="0"/>
          <w:bCs w:val="0"/>
          <w:sz w:val="24"/>
          <w:szCs w:val="24"/>
        </w:rPr>
      </w:pPr>
    </w:p>
    <w:p w14:paraId="57159FA3"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Dwivedi, A., Johnson, L. W., </w:t>
      </w:r>
      <w:proofErr w:type="spellStart"/>
      <w:r w:rsidRPr="00F722EF">
        <w:rPr>
          <w:rFonts w:ascii="Arial" w:hAnsi="Arial" w:cs="Arial"/>
          <w:b w:val="0"/>
          <w:bCs w:val="0"/>
          <w:sz w:val="24"/>
          <w:szCs w:val="24"/>
        </w:rPr>
        <w:t>Wilkie</w:t>
      </w:r>
      <w:proofErr w:type="spellEnd"/>
      <w:r w:rsidRPr="00F722EF">
        <w:rPr>
          <w:rFonts w:ascii="Arial" w:hAnsi="Arial" w:cs="Arial"/>
          <w:b w:val="0"/>
          <w:bCs w:val="0"/>
          <w:sz w:val="24"/>
          <w:szCs w:val="24"/>
        </w:rPr>
        <w:t xml:space="preserve">, D. C., &amp; De Araujo-Gil, L. (2019). Consumer emotional brand attachment with social media brands and social media brand equity. </w:t>
      </w:r>
      <w:r w:rsidRPr="00F722EF">
        <w:rPr>
          <w:rFonts w:ascii="Arial" w:hAnsi="Arial" w:cs="Arial"/>
          <w:b w:val="0"/>
          <w:bCs w:val="0"/>
          <w:i/>
          <w:iCs/>
          <w:sz w:val="24"/>
          <w:szCs w:val="24"/>
        </w:rPr>
        <w:t>European Journal of Marketing, 53</w:t>
      </w:r>
      <w:r w:rsidRPr="00F722EF">
        <w:rPr>
          <w:rFonts w:ascii="Arial" w:hAnsi="Arial" w:cs="Arial"/>
          <w:b w:val="0"/>
          <w:bCs w:val="0"/>
          <w:sz w:val="24"/>
          <w:szCs w:val="24"/>
        </w:rPr>
        <w:t>(6), 1176-1204.</w:t>
      </w:r>
    </w:p>
    <w:p w14:paraId="739A15E4" w14:textId="77777777" w:rsidR="00F722EF" w:rsidRPr="00F722EF" w:rsidRDefault="00F722EF" w:rsidP="00F722EF">
      <w:pPr>
        <w:jc w:val="both"/>
        <w:rPr>
          <w:rFonts w:ascii="Arial" w:hAnsi="Arial" w:cs="Arial"/>
          <w:b w:val="0"/>
          <w:bCs w:val="0"/>
          <w:iCs/>
          <w:sz w:val="24"/>
          <w:szCs w:val="24"/>
        </w:rPr>
      </w:pPr>
    </w:p>
    <w:p w14:paraId="7946B852"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Eastman, J. K., Goldsmith, R. E., &amp; Flynn, L. R. (1999). Status consumption in consumer </w:t>
      </w:r>
      <w:proofErr w:type="spellStart"/>
      <w:r w:rsidRPr="00F722EF">
        <w:rPr>
          <w:rFonts w:ascii="Arial" w:hAnsi="Arial" w:cs="Arial"/>
          <w:b w:val="0"/>
          <w:bCs w:val="0"/>
          <w:sz w:val="24"/>
          <w:szCs w:val="24"/>
        </w:rPr>
        <w:t>behaviour</w:t>
      </w:r>
      <w:proofErr w:type="spellEnd"/>
      <w:r w:rsidRPr="00F722EF">
        <w:rPr>
          <w:rFonts w:ascii="Arial" w:hAnsi="Arial" w:cs="Arial"/>
          <w:b w:val="0"/>
          <w:bCs w:val="0"/>
          <w:sz w:val="24"/>
          <w:szCs w:val="24"/>
        </w:rPr>
        <w:t xml:space="preserve">: Scale development and validation. </w:t>
      </w:r>
      <w:r w:rsidRPr="00F722EF">
        <w:rPr>
          <w:rFonts w:ascii="Arial" w:hAnsi="Arial" w:cs="Arial"/>
          <w:b w:val="0"/>
          <w:bCs w:val="0"/>
          <w:i/>
          <w:iCs/>
          <w:sz w:val="24"/>
          <w:szCs w:val="24"/>
        </w:rPr>
        <w:t>Journal of Marketing Theory and Practice, 7</w:t>
      </w:r>
      <w:r w:rsidRPr="00F722EF">
        <w:rPr>
          <w:rFonts w:ascii="Arial" w:hAnsi="Arial" w:cs="Arial"/>
          <w:b w:val="0"/>
          <w:bCs w:val="0"/>
          <w:sz w:val="24"/>
          <w:szCs w:val="24"/>
        </w:rPr>
        <w:t>(3), 41–51.</w:t>
      </w:r>
    </w:p>
    <w:p w14:paraId="291A2298" w14:textId="77777777" w:rsidR="00F722EF" w:rsidRPr="00F722EF" w:rsidRDefault="00F722EF" w:rsidP="00F722EF">
      <w:pPr>
        <w:jc w:val="both"/>
        <w:rPr>
          <w:rFonts w:ascii="Arial" w:hAnsi="Arial" w:cs="Arial"/>
          <w:b w:val="0"/>
          <w:bCs w:val="0"/>
          <w:iCs/>
          <w:sz w:val="24"/>
          <w:szCs w:val="24"/>
        </w:rPr>
      </w:pPr>
    </w:p>
    <w:p w14:paraId="6AADDDFC" w14:textId="77777777" w:rsidR="00F722EF" w:rsidRPr="00F722EF" w:rsidRDefault="00F722EF" w:rsidP="00F722EF">
      <w:pPr>
        <w:jc w:val="both"/>
        <w:rPr>
          <w:rStyle w:val="Hipervnculo"/>
          <w:rFonts w:ascii="Arial" w:hAnsi="Arial" w:cs="Arial"/>
          <w:b w:val="0"/>
          <w:bCs w:val="0"/>
          <w:sz w:val="24"/>
          <w:szCs w:val="24"/>
        </w:rPr>
      </w:pPr>
      <w:r w:rsidRPr="00F722EF">
        <w:rPr>
          <w:rFonts w:ascii="Arial" w:hAnsi="Arial" w:cs="Arial"/>
          <w:b w:val="0"/>
          <w:bCs w:val="0"/>
          <w:sz w:val="24"/>
          <w:szCs w:val="24"/>
        </w:rPr>
        <w:t xml:space="preserve">Eccles, J. S., Midgley, C., </w:t>
      </w:r>
      <w:proofErr w:type="spellStart"/>
      <w:r w:rsidRPr="00F722EF">
        <w:rPr>
          <w:rFonts w:ascii="Arial" w:hAnsi="Arial" w:cs="Arial"/>
          <w:b w:val="0"/>
          <w:bCs w:val="0"/>
          <w:sz w:val="24"/>
          <w:szCs w:val="24"/>
        </w:rPr>
        <w:t>Wigfield</w:t>
      </w:r>
      <w:proofErr w:type="spellEnd"/>
      <w:r w:rsidRPr="00F722EF">
        <w:rPr>
          <w:rFonts w:ascii="Arial" w:hAnsi="Arial" w:cs="Arial"/>
          <w:b w:val="0"/>
          <w:bCs w:val="0"/>
          <w:sz w:val="24"/>
          <w:szCs w:val="24"/>
        </w:rPr>
        <w:t xml:space="preserve">, A., Buchanan, C. M., </w:t>
      </w:r>
      <w:proofErr w:type="spellStart"/>
      <w:r w:rsidRPr="00F722EF">
        <w:rPr>
          <w:rFonts w:ascii="Arial" w:hAnsi="Arial" w:cs="Arial"/>
          <w:b w:val="0"/>
          <w:bCs w:val="0"/>
          <w:sz w:val="24"/>
          <w:szCs w:val="24"/>
        </w:rPr>
        <w:t>Reuman</w:t>
      </w:r>
      <w:proofErr w:type="spellEnd"/>
      <w:r w:rsidRPr="00F722EF">
        <w:rPr>
          <w:rFonts w:ascii="Arial" w:hAnsi="Arial" w:cs="Arial"/>
          <w:b w:val="0"/>
          <w:bCs w:val="0"/>
          <w:sz w:val="24"/>
          <w:szCs w:val="24"/>
        </w:rPr>
        <w:t xml:space="preserve">, D., Flanagan, C., &amp; Mac </w:t>
      </w:r>
      <w:proofErr w:type="spellStart"/>
      <w:r w:rsidRPr="00F722EF">
        <w:rPr>
          <w:rFonts w:ascii="Arial" w:hAnsi="Arial" w:cs="Arial"/>
          <w:b w:val="0"/>
          <w:bCs w:val="0"/>
          <w:sz w:val="24"/>
          <w:szCs w:val="24"/>
        </w:rPr>
        <w:t>Iver</w:t>
      </w:r>
      <w:proofErr w:type="spellEnd"/>
      <w:r w:rsidRPr="00F722EF">
        <w:rPr>
          <w:rFonts w:ascii="Arial" w:hAnsi="Arial" w:cs="Arial"/>
          <w:b w:val="0"/>
          <w:bCs w:val="0"/>
          <w:sz w:val="24"/>
          <w:szCs w:val="24"/>
        </w:rPr>
        <w:t xml:space="preserve">, D. M. (1993). Development during adolescence: The impact of stage-environment fit on young adolescents’ experiences in schools and in families. </w:t>
      </w:r>
      <w:r w:rsidRPr="00F722EF">
        <w:rPr>
          <w:rFonts w:ascii="Arial" w:hAnsi="Arial" w:cs="Arial"/>
          <w:b w:val="0"/>
          <w:bCs w:val="0"/>
          <w:i/>
          <w:sz w:val="24"/>
          <w:szCs w:val="24"/>
        </w:rPr>
        <w:t>American Psychologist</w:t>
      </w:r>
      <w:r w:rsidRPr="00F722EF">
        <w:rPr>
          <w:rFonts w:ascii="Arial" w:hAnsi="Arial" w:cs="Arial"/>
          <w:b w:val="0"/>
          <w:bCs w:val="0"/>
          <w:sz w:val="24"/>
          <w:szCs w:val="24"/>
        </w:rPr>
        <w:t>, 48, 90–101.</w:t>
      </w:r>
      <w:r w:rsidRPr="00F722EF">
        <w:rPr>
          <w:rStyle w:val="Hipervnculo"/>
          <w:rFonts w:ascii="Arial" w:hAnsi="Arial" w:cs="Arial"/>
          <w:b w:val="0"/>
          <w:bCs w:val="0"/>
          <w:sz w:val="24"/>
          <w:szCs w:val="24"/>
        </w:rPr>
        <w:t xml:space="preserve"> </w:t>
      </w:r>
    </w:p>
    <w:p w14:paraId="2B29F24D" w14:textId="77777777" w:rsidR="00F722EF" w:rsidRPr="00F722EF" w:rsidRDefault="00F722EF" w:rsidP="00F722EF">
      <w:pPr>
        <w:jc w:val="both"/>
        <w:rPr>
          <w:rFonts w:ascii="Arial" w:hAnsi="Arial" w:cs="Arial"/>
          <w:b w:val="0"/>
          <w:bCs w:val="0"/>
          <w:sz w:val="24"/>
          <w:szCs w:val="24"/>
        </w:rPr>
      </w:pPr>
    </w:p>
    <w:p w14:paraId="03414114"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lastRenderedPageBreak/>
        <w:t xml:space="preserve">Elliott, R. &amp; Leonard, C. (2004). Peer pressure and poverty: exploring fashion brands and consumption symbolism among children of the </w:t>
      </w:r>
      <w:proofErr w:type="spellStart"/>
      <w:r w:rsidRPr="00F722EF">
        <w:rPr>
          <w:rFonts w:ascii="Arial" w:hAnsi="Arial" w:cs="Arial"/>
          <w:b w:val="0"/>
          <w:bCs w:val="0"/>
          <w:sz w:val="24"/>
          <w:szCs w:val="24"/>
        </w:rPr>
        <w:t>british</w:t>
      </w:r>
      <w:proofErr w:type="spellEnd"/>
      <w:r w:rsidRPr="00F722EF">
        <w:rPr>
          <w:rFonts w:ascii="Arial" w:hAnsi="Arial" w:cs="Arial"/>
          <w:b w:val="0"/>
          <w:bCs w:val="0"/>
          <w:sz w:val="24"/>
          <w:szCs w:val="24"/>
        </w:rPr>
        <w:t xml:space="preserve"> poor. </w:t>
      </w:r>
      <w:r w:rsidRPr="00F722EF">
        <w:rPr>
          <w:rFonts w:ascii="Arial" w:hAnsi="Arial" w:cs="Arial"/>
          <w:b w:val="0"/>
          <w:bCs w:val="0"/>
          <w:i/>
          <w:iCs/>
          <w:sz w:val="24"/>
          <w:szCs w:val="24"/>
        </w:rPr>
        <w:t xml:space="preserve">Journal of Consumer </w:t>
      </w:r>
      <w:proofErr w:type="spellStart"/>
      <w:r w:rsidRPr="00F722EF">
        <w:rPr>
          <w:rFonts w:ascii="Arial" w:hAnsi="Arial" w:cs="Arial"/>
          <w:b w:val="0"/>
          <w:bCs w:val="0"/>
          <w:i/>
          <w:iCs/>
          <w:sz w:val="24"/>
          <w:szCs w:val="24"/>
        </w:rPr>
        <w:t>Behaviour</w:t>
      </w:r>
      <w:proofErr w:type="spellEnd"/>
      <w:r w:rsidRPr="00F722EF">
        <w:rPr>
          <w:rFonts w:ascii="Arial" w:hAnsi="Arial" w:cs="Arial"/>
          <w:b w:val="0"/>
          <w:bCs w:val="0"/>
          <w:i/>
          <w:iCs/>
          <w:sz w:val="24"/>
          <w:szCs w:val="24"/>
        </w:rPr>
        <w:t>, 3</w:t>
      </w:r>
      <w:r w:rsidRPr="00F722EF">
        <w:rPr>
          <w:rFonts w:ascii="Arial" w:hAnsi="Arial" w:cs="Arial"/>
          <w:b w:val="0"/>
          <w:bCs w:val="0"/>
          <w:sz w:val="24"/>
          <w:szCs w:val="24"/>
        </w:rPr>
        <w:t>(4), 347-359.</w:t>
      </w:r>
    </w:p>
    <w:p w14:paraId="796A4C37" w14:textId="77777777" w:rsidR="00F722EF" w:rsidRPr="00F722EF" w:rsidRDefault="00F722EF" w:rsidP="00F722EF">
      <w:pPr>
        <w:jc w:val="both"/>
        <w:rPr>
          <w:rFonts w:ascii="Arial" w:hAnsi="Arial" w:cs="Arial"/>
          <w:b w:val="0"/>
          <w:bCs w:val="0"/>
          <w:sz w:val="24"/>
          <w:szCs w:val="24"/>
        </w:rPr>
      </w:pPr>
    </w:p>
    <w:p w14:paraId="7DFAE3C6" w14:textId="77777777" w:rsidR="00F722EF" w:rsidRPr="00F722EF" w:rsidRDefault="00F722EF" w:rsidP="00F722EF">
      <w:pPr>
        <w:jc w:val="both"/>
        <w:rPr>
          <w:rStyle w:val="Hipervnculo"/>
          <w:rFonts w:ascii="Arial" w:hAnsi="Arial" w:cs="Arial"/>
          <w:b w:val="0"/>
          <w:bCs w:val="0"/>
          <w:sz w:val="24"/>
          <w:szCs w:val="24"/>
        </w:rPr>
      </w:pPr>
      <w:r w:rsidRPr="00F722EF">
        <w:rPr>
          <w:rFonts w:ascii="Arial" w:hAnsi="Arial" w:cs="Arial"/>
          <w:b w:val="0"/>
          <w:bCs w:val="0"/>
          <w:sz w:val="24"/>
          <w:szCs w:val="24"/>
        </w:rPr>
        <w:t xml:space="preserve">Elliott, R., &amp; </w:t>
      </w:r>
      <w:proofErr w:type="spellStart"/>
      <w:r w:rsidRPr="00F722EF">
        <w:rPr>
          <w:rFonts w:ascii="Arial" w:hAnsi="Arial" w:cs="Arial"/>
          <w:b w:val="0"/>
          <w:bCs w:val="0"/>
          <w:sz w:val="24"/>
          <w:szCs w:val="24"/>
        </w:rPr>
        <w:t>Wattanasuwan</w:t>
      </w:r>
      <w:proofErr w:type="spellEnd"/>
      <w:r w:rsidRPr="00F722EF">
        <w:rPr>
          <w:rFonts w:ascii="Arial" w:hAnsi="Arial" w:cs="Arial"/>
          <w:b w:val="0"/>
          <w:bCs w:val="0"/>
          <w:sz w:val="24"/>
          <w:szCs w:val="24"/>
        </w:rPr>
        <w:t xml:space="preserve">, K. (1998). Brands as symbolic resources for the construction of identity. </w:t>
      </w:r>
      <w:r w:rsidRPr="00F722EF">
        <w:rPr>
          <w:rFonts w:ascii="Arial" w:hAnsi="Arial" w:cs="Arial"/>
          <w:b w:val="0"/>
          <w:bCs w:val="0"/>
          <w:i/>
          <w:sz w:val="24"/>
          <w:szCs w:val="24"/>
        </w:rPr>
        <w:t>International Journal of Advertising, 17</w:t>
      </w:r>
      <w:r w:rsidRPr="00F722EF">
        <w:rPr>
          <w:rFonts w:ascii="Arial" w:hAnsi="Arial" w:cs="Arial"/>
          <w:b w:val="0"/>
          <w:bCs w:val="0"/>
          <w:sz w:val="24"/>
          <w:szCs w:val="24"/>
        </w:rPr>
        <w:t>, 131–144.</w:t>
      </w:r>
      <w:r w:rsidRPr="00F722EF">
        <w:rPr>
          <w:rStyle w:val="Hipervnculo"/>
          <w:rFonts w:ascii="Arial" w:hAnsi="Arial" w:cs="Arial"/>
          <w:b w:val="0"/>
          <w:bCs w:val="0"/>
          <w:sz w:val="24"/>
          <w:szCs w:val="24"/>
        </w:rPr>
        <w:t xml:space="preserve"> </w:t>
      </w:r>
    </w:p>
    <w:p w14:paraId="1D011533" w14:textId="77777777" w:rsidR="00F722EF" w:rsidRPr="00F722EF" w:rsidRDefault="00F722EF" w:rsidP="00F722EF">
      <w:pPr>
        <w:jc w:val="both"/>
        <w:rPr>
          <w:rFonts w:ascii="Arial" w:hAnsi="Arial" w:cs="Arial"/>
          <w:b w:val="0"/>
          <w:bCs w:val="0"/>
          <w:sz w:val="24"/>
          <w:szCs w:val="24"/>
        </w:rPr>
      </w:pPr>
    </w:p>
    <w:p w14:paraId="4D96F927"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Escalas</w:t>
      </w:r>
      <w:proofErr w:type="spellEnd"/>
      <w:r w:rsidRPr="00F722EF">
        <w:rPr>
          <w:rFonts w:ascii="Arial" w:hAnsi="Arial" w:cs="Arial"/>
          <w:b w:val="0"/>
          <w:bCs w:val="0"/>
          <w:sz w:val="24"/>
          <w:szCs w:val="24"/>
        </w:rPr>
        <w:t xml:space="preserve">, J. E. &amp; </w:t>
      </w:r>
      <w:proofErr w:type="spellStart"/>
      <w:r w:rsidRPr="00F722EF">
        <w:rPr>
          <w:rFonts w:ascii="Arial" w:hAnsi="Arial" w:cs="Arial"/>
          <w:b w:val="0"/>
          <w:bCs w:val="0"/>
          <w:sz w:val="24"/>
          <w:szCs w:val="24"/>
        </w:rPr>
        <w:t>Bettman</w:t>
      </w:r>
      <w:proofErr w:type="spellEnd"/>
      <w:r w:rsidRPr="00F722EF">
        <w:rPr>
          <w:rFonts w:ascii="Arial" w:hAnsi="Arial" w:cs="Arial"/>
          <w:b w:val="0"/>
          <w:bCs w:val="0"/>
          <w:sz w:val="24"/>
          <w:szCs w:val="24"/>
        </w:rPr>
        <w:t>, J. R. (2005). Self-construal, reference groups, and brand</w:t>
      </w:r>
    </w:p>
    <w:p w14:paraId="33E12CC7"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meaning. </w:t>
      </w:r>
      <w:r w:rsidRPr="00F722EF">
        <w:rPr>
          <w:rFonts w:ascii="Arial" w:hAnsi="Arial" w:cs="Arial"/>
          <w:b w:val="0"/>
          <w:bCs w:val="0"/>
          <w:i/>
          <w:iCs/>
          <w:sz w:val="24"/>
          <w:szCs w:val="24"/>
        </w:rPr>
        <w:t>Journal of Consumer Research, 32</w:t>
      </w:r>
      <w:r w:rsidRPr="00F722EF">
        <w:rPr>
          <w:rFonts w:ascii="Arial" w:hAnsi="Arial" w:cs="Arial"/>
          <w:b w:val="0"/>
          <w:bCs w:val="0"/>
          <w:sz w:val="24"/>
          <w:szCs w:val="24"/>
        </w:rPr>
        <w:t>(3), 378-389.</w:t>
      </w:r>
    </w:p>
    <w:p w14:paraId="607F9F70" w14:textId="77777777" w:rsidR="00F722EF" w:rsidRPr="00F722EF" w:rsidRDefault="00F722EF" w:rsidP="00F722EF">
      <w:pPr>
        <w:jc w:val="both"/>
        <w:rPr>
          <w:rFonts w:ascii="Arial" w:hAnsi="Arial" w:cs="Arial"/>
          <w:b w:val="0"/>
          <w:bCs w:val="0"/>
          <w:sz w:val="24"/>
          <w:szCs w:val="24"/>
        </w:rPr>
      </w:pPr>
    </w:p>
    <w:p w14:paraId="1B148107" w14:textId="77777777" w:rsidR="00F722EF" w:rsidRPr="00F722EF" w:rsidRDefault="00F722EF" w:rsidP="00F722EF">
      <w:pPr>
        <w:jc w:val="both"/>
        <w:rPr>
          <w:rFonts w:ascii="Arial" w:hAnsi="Arial" w:cs="Arial"/>
          <w:b w:val="0"/>
          <w:bCs w:val="0"/>
          <w:color w:val="0563C1" w:themeColor="hyperlink"/>
          <w:sz w:val="24"/>
          <w:szCs w:val="24"/>
          <w:u w:val="single"/>
        </w:rPr>
      </w:pPr>
      <w:proofErr w:type="spellStart"/>
      <w:r w:rsidRPr="00F722EF">
        <w:rPr>
          <w:rFonts w:ascii="Arial" w:hAnsi="Arial" w:cs="Arial"/>
          <w:b w:val="0"/>
          <w:bCs w:val="0"/>
          <w:sz w:val="24"/>
          <w:szCs w:val="24"/>
        </w:rPr>
        <w:t>Espelage</w:t>
      </w:r>
      <w:proofErr w:type="spellEnd"/>
      <w:r w:rsidRPr="00F722EF">
        <w:rPr>
          <w:rFonts w:ascii="Arial" w:hAnsi="Arial" w:cs="Arial"/>
          <w:b w:val="0"/>
          <w:bCs w:val="0"/>
          <w:sz w:val="24"/>
          <w:szCs w:val="24"/>
        </w:rPr>
        <w:t xml:space="preserve">, D. L., Holt, M. K., &amp; Henkel, R. R. (2003). Examination of peer–group contextual effects on aggression during early adolescence. </w:t>
      </w:r>
      <w:r w:rsidRPr="00F722EF">
        <w:rPr>
          <w:rFonts w:ascii="Arial" w:hAnsi="Arial" w:cs="Arial"/>
          <w:b w:val="0"/>
          <w:bCs w:val="0"/>
          <w:i/>
          <w:sz w:val="24"/>
          <w:szCs w:val="24"/>
        </w:rPr>
        <w:t>Child Development, 74</w:t>
      </w:r>
      <w:r w:rsidRPr="00F722EF">
        <w:rPr>
          <w:rFonts w:ascii="Arial" w:hAnsi="Arial" w:cs="Arial"/>
          <w:b w:val="0"/>
          <w:bCs w:val="0"/>
          <w:sz w:val="24"/>
          <w:szCs w:val="24"/>
        </w:rPr>
        <w:t>, 205–220.</w:t>
      </w:r>
      <w:r w:rsidRPr="00F722EF">
        <w:rPr>
          <w:rFonts w:ascii="Arial" w:hAnsi="Arial" w:cs="Arial"/>
          <w:b w:val="0"/>
          <w:bCs w:val="0"/>
          <w:color w:val="0563C1" w:themeColor="hyperlink"/>
          <w:sz w:val="24"/>
          <w:szCs w:val="24"/>
          <w:u w:val="single"/>
        </w:rPr>
        <w:t xml:space="preserve"> </w:t>
      </w:r>
    </w:p>
    <w:p w14:paraId="7CA6AE40" w14:textId="77777777" w:rsidR="00F722EF" w:rsidRPr="00F722EF" w:rsidRDefault="00F722EF" w:rsidP="00F722EF">
      <w:pPr>
        <w:jc w:val="both"/>
        <w:rPr>
          <w:rFonts w:ascii="Arial" w:hAnsi="Arial" w:cs="Arial"/>
          <w:b w:val="0"/>
          <w:bCs w:val="0"/>
          <w:sz w:val="24"/>
          <w:szCs w:val="24"/>
        </w:rPr>
      </w:pPr>
    </w:p>
    <w:p w14:paraId="2177BCBF" w14:textId="77777777" w:rsidR="00F722EF" w:rsidRPr="00F722EF" w:rsidRDefault="00F722EF" w:rsidP="00F722EF">
      <w:pPr>
        <w:jc w:val="both"/>
        <w:rPr>
          <w:rFonts w:ascii="Arial" w:hAnsi="Arial" w:cs="Arial"/>
          <w:b w:val="0"/>
          <w:bCs w:val="0"/>
          <w:sz w:val="24"/>
          <w:szCs w:val="24"/>
          <w:lang w:val="es-MX"/>
        </w:rPr>
      </w:pPr>
      <w:r w:rsidRPr="00F722EF">
        <w:rPr>
          <w:rFonts w:ascii="Arial" w:hAnsi="Arial" w:cs="Arial"/>
          <w:b w:val="0"/>
          <w:bCs w:val="0"/>
          <w:sz w:val="24"/>
          <w:szCs w:val="24"/>
        </w:rPr>
        <w:t xml:space="preserve">Espinosa, R. S. C., Medina, I. G., &amp; González, Z. (2015). Consumption of digital media by children and pre-Teenagers in Catalonia, Spain. </w:t>
      </w:r>
      <w:r w:rsidRPr="00F722EF">
        <w:rPr>
          <w:rFonts w:ascii="Arial" w:hAnsi="Arial" w:cs="Arial"/>
          <w:b w:val="0"/>
          <w:bCs w:val="0"/>
          <w:i/>
          <w:iCs/>
          <w:sz w:val="24"/>
          <w:szCs w:val="24"/>
          <w:lang w:val="es-MX"/>
        </w:rPr>
        <w:t>Zer: Revista de Estudios de Comunicacion, 20</w:t>
      </w:r>
      <w:r w:rsidRPr="00F722EF">
        <w:rPr>
          <w:rFonts w:ascii="Arial" w:hAnsi="Arial" w:cs="Arial"/>
          <w:b w:val="0"/>
          <w:bCs w:val="0"/>
          <w:sz w:val="24"/>
          <w:szCs w:val="24"/>
          <w:lang w:val="es-MX"/>
        </w:rPr>
        <w:t>(39), 145-162.</w:t>
      </w:r>
    </w:p>
    <w:p w14:paraId="0990A9A8" w14:textId="77777777" w:rsidR="00F722EF" w:rsidRPr="00F722EF" w:rsidRDefault="00F722EF" w:rsidP="00F722EF">
      <w:pPr>
        <w:jc w:val="both"/>
        <w:rPr>
          <w:rFonts w:ascii="Arial" w:hAnsi="Arial" w:cs="Arial"/>
          <w:b w:val="0"/>
          <w:bCs w:val="0"/>
          <w:sz w:val="24"/>
          <w:szCs w:val="24"/>
          <w:lang w:val="es-MX"/>
        </w:rPr>
      </w:pPr>
    </w:p>
    <w:p w14:paraId="0DC94356" w14:textId="77777777" w:rsidR="00F722EF" w:rsidRPr="00F722EF" w:rsidRDefault="00F722EF" w:rsidP="00F722EF">
      <w:pPr>
        <w:autoSpaceDE w:val="0"/>
        <w:autoSpaceDN w:val="0"/>
        <w:adjustRightInd w:val="0"/>
        <w:jc w:val="both"/>
        <w:rPr>
          <w:rFonts w:ascii="Arial" w:hAnsi="Arial" w:cs="Arial"/>
          <w:b w:val="0"/>
          <w:bCs w:val="0"/>
          <w:color w:val="000000" w:themeColor="text1"/>
          <w:sz w:val="24"/>
          <w:szCs w:val="24"/>
        </w:rPr>
      </w:pPr>
      <w:r w:rsidRPr="00F722EF">
        <w:rPr>
          <w:rFonts w:ascii="Arial" w:hAnsi="Arial" w:cs="Arial"/>
          <w:b w:val="0"/>
          <w:bCs w:val="0"/>
          <w:color w:val="000000" w:themeColor="text1"/>
          <w:sz w:val="24"/>
          <w:szCs w:val="24"/>
          <w:lang w:val="es-MX"/>
        </w:rPr>
        <w:t xml:space="preserve">Fetscherin, M., &amp; Heinrich, D. (2015). </w:t>
      </w:r>
      <w:r w:rsidRPr="00F722EF">
        <w:rPr>
          <w:rFonts w:ascii="Arial" w:hAnsi="Arial" w:cs="Arial"/>
          <w:b w:val="0"/>
          <w:bCs w:val="0"/>
          <w:color w:val="000000" w:themeColor="text1"/>
          <w:sz w:val="24"/>
          <w:szCs w:val="24"/>
        </w:rPr>
        <w:t xml:space="preserve">Consumer brand relationships research: A bibliometric citation meta-analysis. </w:t>
      </w:r>
      <w:r w:rsidRPr="00F722EF">
        <w:rPr>
          <w:rFonts w:ascii="Arial" w:hAnsi="Arial" w:cs="Arial"/>
          <w:b w:val="0"/>
          <w:bCs w:val="0"/>
          <w:i/>
          <w:iCs/>
          <w:color w:val="000000" w:themeColor="text1"/>
          <w:sz w:val="24"/>
          <w:szCs w:val="24"/>
        </w:rPr>
        <w:t>Journal of Business Research, 68</w:t>
      </w:r>
      <w:r w:rsidRPr="00F722EF">
        <w:rPr>
          <w:rFonts w:ascii="Arial" w:hAnsi="Arial" w:cs="Arial"/>
          <w:b w:val="0"/>
          <w:bCs w:val="0"/>
          <w:color w:val="000000" w:themeColor="text1"/>
          <w:sz w:val="24"/>
          <w:szCs w:val="24"/>
        </w:rPr>
        <w:t>(2), 380-390.</w:t>
      </w:r>
    </w:p>
    <w:p w14:paraId="7D2901A5" w14:textId="77777777" w:rsidR="00F722EF" w:rsidRPr="00F722EF" w:rsidRDefault="00F722EF" w:rsidP="00F722EF">
      <w:pPr>
        <w:jc w:val="both"/>
        <w:rPr>
          <w:rFonts w:ascii="Arial" w:hAnsi="Arial" w:cs="Arial"/>
          <w:b w:val="0"/>
          <w:bCs w:val="0"/>
          <w:sz w:val="24"/>
          <w:szCs w:val="24"/>
        </w:rPr>
      </w:pPr>
    </w:p>
    <w:p w14:paraId="29311B1E"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Fordyce, M. W. (1972). Happiness, its daily variation and its relation to values. </w:t>
      </w:r>
      <w:r w:rsidRPr="00F722EF">
        <w:rPr>
          <w:rFonts w:ascii="Arial" w:hAnsi="Arial" w:cs="Arial"/>
          <w:b w:val="0"/>
          <w:bCs w:val="0"/>
          <w:i/>
          <w:iCs/>
          <w:sz w:val="24"/>
          <w:szCs w:val="24"/>
        </w:rPr>
        <w:t>Dissertation Abstracts International, 33</w:t>
      </w:r>
      <w:r w:rsidRPr="00F722EF">
        <w:rPr>
          <w:rFonts w:ascii="Arial" w:hAnsi="Arial" w:cs="Arial"/>
          <w:b w:val="0"/>
          <w:bCs w:val="0"/>
          <w:sz w:val="24"/>
          <w:szCs w:val="24"/>
        </w:rPr>
        <w:t>, 1266B. (University Microfilms No. 72-73, 491).</w:t>
      </w:r>
    </w:p>
    <w:p w14:paraId="5BEA1142" w14:textId="77777777" w:rsidR="00F722EF" w:rsidRPr="00F722EF" w:rsidRDefault="00F722EF" w:rsidP="00F722EF">
      <w:pPr>
        <w:jc w:val="both"/>
        <w:rPr>
          <w:rFonts w:ascii="Arial" w:hAnsi="Arial" w:cs="Arial"/>
          <w:b w:val="0"/>
          <w:bCs w:val="0"/>
          <w:sz w:val="24"/>
          <w:szCs w:val="24"/>
        </w:rPr>
      </w:pPr>
    </w:p>
    <w:p w14:paraId="3DA4F621"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Fournier, S. (1998). Consumers and their brands: developing relationship theory in consumer research. </w:t>
      </w:r>
      <w:r w:rsidRPr="00F722EF">
        <w:rPr>
          <w:rFonts w:ascii="Arial" w:hAnsi="Arial" w:cs="Arial"/>
          <w:b w:val="0"/>
          <w:bCs w:val="0"/>
          <w:i/>
          <w:iCs/>
          <w:sz w:val="24"/>
          <w:szCs w:val="24"/>
        </w:rPr>
        <w:t>Journal of Consumer Research, 24</w:t>
      </w:r>
      <w:r w:rsidRPr="00F722EF">
        <w:rPr>
          <w:rFonts w:ascii="Arial" w:hAnsi="Arial" w:cs="Arial"/>
          <w:b w:val="0"/>
          <w:bCs w:val="0"/>
          <w:sz w:val="24"/>
          <w:szCs w:val="24"/>
        </w:rPr>
        <w:t>(4), 343-373.</w:t>
      </w:r>
    </w:p>
    <w:p w14:paraId="7C833211" w14:textId="77777777" w:rsidR="00F722EF" w:rsidRPr="00F722EF" w:rsidRDefault="00F722EF" w:rsidP="00F722EF">
      <w:pPr>
        <w:jc w:val="both"/>
        <w:rPr>
          <w:rFonts w:ascii="Arial" w:hAnsi="Arial" w:cs="Arial"/>
          <w:b w:val="0"/>
          <w:bCs w:val="0"/>
          <w:sz w:val="24"/>
          <w:szCs w:val="24"/>
        </w:rPr>
      </w:pPr>
    </w:p>
    <w:p w14:paraId="5024AD76"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Fredrickson, B. L. (2002). Positive emotions. In C. R. Snyder &amp; S. J. Lopez (Eds.), Handbook of positive psychology (pp. 120-134). New York: Oxford University Press. </w:t>
      </w:r>
    </w:p>
    <w:p w14:paraId="2A1F684D" w14:textId="77777777" w:rsidR="00F722EF" w:rsidRPr="00F722EF" w:rsidRDefault="00F722EF" w:rsidP="00F722EF">
      <w:pPr>
        <w:jc w:val="both"/>
        <w:rPr>
          <w:rFonts w:ascii="Arial" w:hAnsi="Arial" w:cs="Arial"/>
          <w:b w:val="0"/>
          <w:bCs w:val="0"/>
          <w:sz w:val="24"/>
          <w:szCs w:val="24"/>
        </w:rPr>
      </w:pPr>
    </w:p>
    <w:p w14:paraId="11F1230C"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Friedman, P. H. (1998). </w:t>
      </w:r>
      <w:r w:rsidRPr="00F722EF">
        <w:rPr>
          <w:rFonts w:ascii="Arial" w:hAnsi="Arial" w:cs="Arial"/>
          <w:b w:val="0"/>
          <w:bCs w:val="0"/>
          <w:i/>
          <w:iCs/>
          <w:sz w:val="24"/>
          <w:szCs w:val="24"/>
        </w:rPr>
        <w:t>Friedman affect scale</w:t>
      </w:r>
      <w:r w:rsidRPr="00F722EF">
        <w:rPr>
          <w:rFonts w:ascii="Arial" w:hAnsi="Arial" w:cs="Arial"/>
          <w:b w:val="0"/>
          <w:bCs w:val="0"/>
          <w:sz w:val="24"/>
          <w:szCs w:val="24"/>
        </w:rPr>
        <w:t>. Plymouth Meeting PA: Foundation for Well-Being.</w:t>
      </w:r>
    </w:p>
    <w:p w14:paraId="6ADA4B5D" w14:textId="77777777" w:rsidR="00F722EF" w:rsidRPr="00F722EF" w:rsidRDefault="00F722EF" w:rsidP="00F722EF">
      <w:pPr>
        <w:jc w:val="both"/>
        <w:rPr>
          <w:rFonts w:ascii="Arial" w:hAnsi="Arial" w:cs="Arial"/>
          <w:b w:val="0"/>
          <w:bCs w:val="0"/>
          <w:sz w:val="24"/>
          <w:szCs w:val="24"/>
        </w:rPr>
      </w:pPr>
    </w:p>
    <w:p w14:paraId="538A1DFA"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Gable, S. L., &amp; Gosnell, C. L. (2011). The positive side of close relationships. In K. M. Sheldon, T. B. </w:t>
      </w:r>
      <w:proofErr w:type="spellStart"/>
      <w:r w:rsidRPr="00F722EF">
        <w:rPr>
          <w:rFonts w:ascii="Arial" w:hAnsi="Arial" w:cs="Arial"/>
          <w:b w:val="0"/>
          <w:bCs w:val="0"/>
          <w:sz w:val="24"/>
          <w:szCs w:val="24"/>
        </w:rPr>
        <w:t>Kashdan</w:t>
      </w:r>
      <w:proofErr w:type="spellEnd"/>
      <w:r w:rsidRPr="00F722EF">
        <w:rPr>
          <w:rFonts w:ascii="Arial" w:hAnsi="Arial" w:cs="Arial"/>
          <w:b w:val="0"/>
          <w:bCs w:val="0"/>
          <w:sz w:val="24"/>
          <w:szCs w:val="24"/>
        </w:rPr>
        <w:t xml:space="preserve"> &amp; M. F. Steger (Eds.), </w:t>
      </w:r>
      <w:r w:rsidRPr="00F722EF">
        <w:rPr>
          <w:rFonts w:ascii="Arial" w:hAnsi="Arial" w:cs="Arial"/>
          <w:b w:val="0"/>
          <w:bCs w:val="0"/>
          <w:i/>
          <w:sz w:val="24"/>
          <w:szCs w:val="24"/>
        </w:rPr>
        <w:t>Designing positive psychology: Taking Stock and Moving Forward</w:t>
      </w:r>
      <w:r w:rsidRPr="00F722EF">
        <w:rPr>
          <w:rFonts w:ascii="Arial" w:hAnsi="Arial" w:cs="Arial"/>
          <w:b w:val="0"/>
          <w:bCs w:val="0"/>
          <w:sz w:val="24"/>
          <w:szCs w:val="24"/>
        </w:rPr>
        <w:t xml:space="preserve"> (pp. 265–279). New York: Oxford University Press.</w:t>
      </w:r>
    </w:p>
    <w:p w14:paraId="74ACEEF0" w14:textId="77777777" w:rsidR="00F722EF" w:rsidRPr="00F722EF" w:rsidRDefault="00F722EF" w:rsidP="00F722EF">
      <w:pPr>
        <w:jc w:val="both"/>
        <w:rPr>
          <w:rFonts w:ascii="Arial" w:hAnsi="Arial" w:cs="Arial"/>
          <w:b w:val="0"/>
          <w:bCs w:val="0"/>
          <w:sz w:val="24"/>
          <w:szCs w:val="24"/>
        </w:rPr>
      </w:pPr>
    </w:p>
    <w:p w14:paraId="29575557"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Gensler, S., </w:t>
      </w:r>
      <w:proofErr w:type="spellStart"/>
      <w:r w:rsidRPr="00F722EF">
        <w:rPr>
          <w:rFonts w:ascii="Arial" w:hAnsi="Arial" w:cs="Arial"/>
          <w:b w:val="0"/>
          <w:bCs w:val="0"/>
          <w:sz w:val="24"/>
          <w:szCs w:val="24"/>
        </w:rPr>
        <w:t>Völckner</w:t>
      </w:r>
      <w:proofErr w:type="spellEnd"/>
      <w:r w:rsidRPr="00F722EF">
        <w:rPr>
          <w:rFonts w:ascii="Arial" w:hAnsi="Arial" w:cs="Arial"/>
          <w:b w:val="0"/>
          <w:bCs w:val="0"/>
          <w:sz w:val="24"/>
          <w:szCs w:val="24"/>
        </w:rPr>
        <w:t xml:space="preserve">, F., Liu-Thompkins, Y., &amp; </w:t>
      </w:r>
      <w:proofErr w:type="spellStart"/>
      <w:r w:rsidRPr="00F722EF">
        <w:rPr>
          <w:rFonts w:ascii="Arial" w:hAnsi="Arial" w:cs="Arial"/>
          <w:b w:val="0"/>
          <w:bCs w:val="0"/>
          <w:sz w:val="24"/>
          <w:szCs w:val="24"/>
        </w:rPr>
        <w:t>Wiertz</w:t>
      </w:r>
      <w:proofErr w:type="spellEnd"/>
      <w:r w:rsidRPr="00F722EF">
        <w:rPr>
          <w:rFonts w:ascii="Arial" w:hAnsi="Arial" w:cs="Arial"/>
          <w:b w:val="0"/>
          <w:bCs w:val="0"/>
          <w:sz w:val="24"/>
          <w:szCs w:val="24"/>
        </w:rPr>
        <w:t xml:space="preserve">, C. (2013). Managing brands in the social media environment. </w:t>
      </w:r>
      <w:r w:rsidRPr="00F722EF">
        <w:rPr>
          <w:rFonts w:ascii="Arial" w:hAnsi="Arial" w:cs="Arial"/>
          <w:b w:val="0"/>
          <w:bCs w:val="0"/>
          <w:i/>
          <w:iCs/>
          <w:sz w:val="24"/>
          <w:szCs w:val="24"/>
        </w:rPr>
        <w:t>Journal of Interactive Marketing, 27</w:t>
      </w:r>
      <w:r w:rsidRPr="00F722EF">
        <w:rPr>
          <w:rFonts w:ascii="Arial" w:hAnsi="Arial" w:cs="Arial"/>
          <w:b w:val="0"/>
          <w:bCs w:val="0"/>
          <w:sz w:val="24"/>
          <w:szCs w:val="24"/>
        </w:rPr>
        <w:t>(4), 242-256.</w:t>
      </w:r>
    </w:p>
    <w:p w14:paraId="1671B0AB" w14:textId="77777777" w:rsidR="00F722EF" w:rsidRPr="00F722EF" w:rsidRDefault="00F722EF" w:rsidP="00F722EF">
      <w:pPr>
        <w:jc w:val="both"/>
        <w:rPr>
          <w:rFonts w:ascii="Arial" w:hAnsi="Arial" w:cs="Arial"/>
          <w:b w:val="0"/>
          <w:bCs w:val="0"/>
          <w:sz w:val="24"/>
          <w:szCs w:val="24"/>
        </w:rPr>
      </w:pPr>
    </w:p>
    <w:p w14:paraId="22933D3B"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Gil, L. A., Kwon, K. N., Good, L. K., &amp; Johnson, L. W. (2012). Impact of self on attitudes toward luxury brands among teens. </w:t>
      </w:r>
      <w:r w:rsidRPr="00F722EF">
        <w:rPr>
          <w:rFonts w:ascii="Arial" w:hAnsi="Arial" w:cs="Arial"/>
          <w:b w:val="0"/>
          <w:bCs w:val="0"/>
          <w:i/>
          <w:iCs/>
          <w:sz w:val="24"/>
          <w:szCs w:val="24"/>
        </w:rPr>
        <w:t>Journal of Business Research, 65</w:t>
      </w:r>
      <w:r w:rsidRPr="00F722EF">
        <w:rPr>
          <w:rFonts w:ascii="Arial" w:hAnsi="Arial" w:cs="Arial"/>
          <w:b w:val="0"/>
          <w:bCs w:val="0"/>
          <w:sz w:val="24"/>
          <w:szCs w:val="24"/>
        </w:rPr>
        <w:t>(10), 1425-1433.</w:t>
      </w:r>
    </w:p>
    <w:p w14:paraId="05A0C140" w14:textId="77777777" w:rsidR="00F722EF" w:rsidRPr="00F722EF" w:rsidRDefault="00F722EF" w:rsidP="00F722EF">
      <w:pPr>
        <w:jc w:val="both"/>
        <w:rPr>
          <w:rFonts w:ascii="Arial" w:hAnsi="Arial" w:cs="Arial"/>
          <w:b w:val="0"/>
          <w:bCs w:val="0"/>
          <w:sz w:val="24"/>
          <w:szCs w:val="24"/>
        </w:rPr>
      </w:pPr>
    </w:p>
    <w:p w14:paraId="03226C4D" w14:textId="77777777" w:rsidR="00F722EF" w:rsidRPr="00F722EF" w:rsidRDefault="00F722EF" w:rsidP="00F722EF">
      <w:pPr>
        <w:jc w:val="both"/>
        <w:rPr>
          <w:rStyle w:val="Hipervnculo"/>
          <w:rFonts w:ascii="Arial" w:hAnsi="Arial" w:cs="Arial"/>
          <w:b w:val="0"/>
          <w:bCs w:val="0"/>
          <w:sz w:val="24"/>
          <w:szCs w:val="24"/>
        </w:rPr>
      </w:pPr>
      <w:r w:rsidRPr="00F722EF">
        <w:rPr>
          <w:rFonts w:ascii="Arial" w:hAnsi="Arial" w:cs="Arial"/>
          <w:b w:val="0"/>
          <w:bCs w:val="0"/>
          <w:sz w:val="24"/>
          <w:szCs w:val="24"/>
        </w:rPr>
        <w:lastRenderedPageBreak/>
        <w:t xml:space="preserve">Gini, G., &amp; </w:t>
      </w:r>
      <w:proofErr w:type="spellStart"/>
      <w:r w:rsidRPr="00F722EF">
        <w:rPr>
          <w:rFonts w:ascii="Arial" w:hAnsi="Arial" w:cs="Arial"/>
          <w:b w:val="0"/>
          <w:bCs w:val="0"/>
          <w:sz w:val="24"/>
          <w:szCs w:val="24"/>
        </w:rPr>
        <w:t>Pozzoli</w:t>
      </w:r>
      <w:proofErr w:type="spellEnd"/>
      <w:r w:rsidRPr="00F722EF">
        <w:rPr>
          <w:rFonts w:ascii="Arial" w:hAnsi="Arial" w:cs="Arial"/>
          <w:b w:val="0"/>
          <w:bCs w:val="0"/>
          <w:sz w:val="24"/>
          <w:szCs w:val="24"/>
        </w:rPr>
        <w:t xml:space="preserve">, T. (2009). Association between bullying and psychosomatic problems: A meta-analysis. </w:t>
      </w:r>
      <w:r w:rsidRPr="00F722EF">
        <w:rPr>
          <w:rFonts w:ascii="Arial" w:hAnsi="Arial" w:cs="Arial"/>
          <w:b w:val="0"/>
          <w:bCs w:val="0"/>
          <w:i/>
          <w:sz w:val="24"/>
          <w:szCs w:val="24"/>
        </w:rPr>
        <w:t>Pediatrics, 123</w:t>
      </w:r>
      <w:r w:rsidRPr="00F722EF">
        <w:rPr>
          <w:rFonts w:ascii="Arial" w:hAnsi="Arial" w:cs="Arial"/>
          <w:b w:val="0"/>
          <w:bCs w:val="0"/>
          <w:sz w:val="24"/>
          <w:szCs w:val="24"/>
        </w:rPr>
        <w:t>, 1059–1065.</w:t>
      </w:r>
      <w:r w:rsidRPr="00F722EF">
        <w:rPr>
          <w:rStyle w:val="Hipervnculo"/>
          <w:rFonts w:ascii="Arial" w:hAnsi="Arial" w:cs="Arial"/>
          <w:b w:val="0"/>
          <w:bCs w:val="0"/>
          <w:sz w:val="24"/>
          <w:szCs w:val="24"/>
        </w:rPr>
        <w:t xml:space="preserve"> </w:t>
      </w:r>
    </w:p>
    <w:p w14:paraId="5AA1745A" w14:textId="77777777" w:rsidR="00F722EF" w:rsidRPr="00F722EF" w:rsidRDefault="00F722EF" w:rsidP="00F722EF">
      <w:pPr>
        <w:jc w:val="both"/>
        <w:rPr>
          <w:rFonts w:ascii="Arial" w:hAnsi="Arial" w:cs="Arial"/>
          <w:b w:val="0"/>
          <w:bCs w:val="0"/>
          <w:sz w:val="24"/>
          <w:szCs w:val="24"/>
        </w:rPr>
      </w:pPr>
    </w:p>
    <w:p w14:paraId="7EF98B3E" w14:textId="77777777" w:rsidR="00F722EF" w:rsidRPr="00F722EF" w:rsidRDefault="00F722EF" w:rsidP="00F722EF">
      <w:pPr>
        <w:jc w:val="both"/>
        <w:rPr>
          <w:rStyle w:val="Hipervnculo"/>
          <w:rFonts w:ascii="Arial" w:hAnsi="Arial" w:cs="Arial"/>
          <w:b w:val="0"/>
          <w:bCs w:val="0"/>
          <w:sz w:val="24"/>
          <w:szCs w:val="24"/>
        </w:rPr>
      </w:pPr>
      <w:r w:rsidRPr="00F722EF">
        <w:rPr>
          <w:rFonts w:ascii="Arial" w:hAnsi="Arial" w:cs="Arial"/>
          <w:b w:val="0"/>
          <w:bCs w:val="0"/>
          <w:sz w:val="24"/>
          <w:szCs w:val="24"/>
        </w:rPr>
        <w:t xml:space="preserve">Giordano, P. C. (2003). Relationships in adolescence. </w:t>
      </w:r>
      <w:r w:rsidRPr="00F722EF">
        <w:rPr>
          <w:rFonts w:ascii="Arial" w:hAnsi="Arial" w:cs="Arial"/>
          <w:b w:val="0"/>
          <w:bCs w:val="0"/>
          <w:i/>
          <w:sz w:val="24"/>
          <w:szCs w:val="24"/>
        </w:rPr>
        <w:t xml:space="preserve">Annual Review of Sociology, 29, </w:t>
      </w:r>
      <w:r w:rsidRPr="00F722EF">
        <w:rPr>
          <w:rFonts w:ascii="Arial" w:hAnsi="Arial" w:cs="Arial"/>
          <w:b w:val="0"/>
          <w:bCs w:val="0"/>
          <w:sz w:val="24"/>
          <w:szCs w:val="24"/>
        </w:rPr>
        <w:t>257–281.</w:t>
      </w:r>
    </w:p>
    <w:p w14:paraId="465FC59B" w14:textId="77777777" w:rsidR="00F722EF" w:rsidRPr="00F722EF" w:rsidRDefault="00F722EF" w:rsidP="00F722EF">
      <w:pPr>
        <w:jc w:val="both"/>
        <w:rPr>
          <w:rFonts w:ascii="Arial" w:hAnsi="Arial" w:cs="Arial"/>
          <w:b w:val="0"/>
          <w:bCs w:val="0"/>
          <w:sz w:val="24"/>
          <w:szCs w:val="24"/>
        </w:rPr>
      </w:pPr>
    </w:p>
    <w:p w14:paraId="632C9D5A"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Gollwitzer, P. M., </w:t>
      </w:r>
      <w:proofErr w:type="spellStart"/>
      <w:r w:rsidRPr="00F722EF">
        <w:rPr>
          <w:rFonts w:ascii="Arial" w:hAnsi="Arial" w:cs="Arial"/>
          <w:b w:val="0"/>
          <w:bCs w:val="0"/>
          <w:sz w:val="24"/>
          <w:szCs w:val="24"/>
        </w:rPr>
        <w:t>Wicklund</w:t>
      </w:r>
      <w:proofErr w:type="spellEnd"/>
      <w:r w:rsidRPr="00F722EF">
        <w:rPr>
          <w:rFonts w:ascii="Arial" w:hAnsi="Arial" w:cs="Arial"/>
          <w:b w:val="0"/>
          <w:bCs w:val="0"/>
          <w:sz w:val="24"/>
          <w:szCs w:val="24"/>
        </w:rPr>
        <w:t xml:space="preserve">, R. A., &amp; Hilton, J. L. (1982). Admission of failure and symbolic self-completion: Extending </w:t>
      </w:r>
      <w:proofErr w:type="spellStart"/>
      <w:r w:rsidRPr="00F722EF">
        <w:rPr>
          <w:rFonts w:ascii="Arial" w:hAnsi="Arial" w:cs="Arial"/>
          <w:b w:val="0"/>
          <w:bCs w:val="0"/>
          <w:sz w:val="24"/>
          <w:szCs w:val="24"/>
        </w:rPr>
        <w:t>Lewinian</w:t>
      </w:r>
      <w:proofErr w:type="spellEnd"/>
      <w:r w:rsidRPr="00F722EF">
        <w:rPr>
          <w:rFonts w:ascii="Arial" w:hAnsi="Arial" w:cs="Arial"/>
          <w:b w:val="0"/>
          <w:bCs w:val="0"/>
          <w:sz w:val="24"/>
          <w:szCs w:val="24"/>
        </w:rPr>
        <w:t xml:space="preserve"> theory. </w:t>
      </w:r>
      <w:r w:rsidRPr="00F722EF">
        <w:rPr>
          <w:rFonts w:ascii="Arial" w:hAnsi="Arial" w:cs="Arial"/>
          <w:b w:val="0"/>
          <w:bCs w:val="0"/>
          <w:i/>
          <w:iCs/>
          <w:sz w:val="24"/>
          <w:szCs w:val="24"/>
        </w:rPr>
        <w:t>Journal of Personality and Social Psychology, 43</w:t>
      </w:r>
      <w:r w:rsidRPr="00F722EF">
        <w:rPr>
          <w:rFonts w:ascii="Arial" w:hAnsi="Arial" w:cs="Arial"/>
          <w:b w:val="0"/>
          <w:bCs w:val="0"/>
          <w:sz w:val="24"/>
          <w:szCs w:val="24"/>
        </w:rPr>
        <w:t>, 358–371.</w:t>
      </w:r>
    </w:p>
    <w:p w14:paraId="419D81ED" w14:textId="77777777" w:rsidR="00F722EF" w:rsidRPr="00F722EF" w:rsidRDefault="00F722EF" w:rsidP="00F722EF">
      <w:pPr>
        <w:jc w:val="both"/>
        <w:rPr>
          <w:rFonts w:ascii="Arial" w:hAnsi="Arial" w:cs="Arial"/>
          <w:b w:val="0"/>
          <w:bCs w:val="0"/>
          <w:sz w:val="24"/>
          <w:szCs w:val="24"/>
        </w:rPr>
      </w:pPr>
    </w:p>
    <w:p w14:paraId="528E4114"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Gomez, R., &amp; Fisher, J. W. (2003). Domains of spiritual well-being and development and validation of the spiritual well-being questionnaire. </w:t>
      </w:r>
      <w:r w:rsidRPr="00F722EF">
        <w:rPr>
          <w:rFonts w:ascii="Arial" w:hAnsi="Arial" w:cs="Arial"/>
          <w:b w:val="0"/>
          <w:bCs w:val="0"/>
          <w:i/>
          <w:iCs/>
          <w:sz w:val="24"/>
          <w:szCs w:val="24"/>
        </w:rPr>
        <w:t>Personality and Individual Differences, 35</w:t>
      </w:r>
      <w:r w:rsidRPr="00F722EF">
        <w:rPr>
          <w:rFonts w:ascii="Arial" w:hAnsi="Arial" w:cs="Arial"/>
          <w:b w:val="0"/>
          <w:bCs w:val="0"/>
          <w:sz w:val="24"/>
          <w:szCs w:val="24"/>
        </w:rPr>
        <w:t>, 1975–1991.</w:t>
      </w:r>
    </w:p>
    <w:p w14:paraId="36639041" w14:textId="77777777" w:rsidR="00F722EF" w:rsidRPr="00F722EF" w:rsidRDefault="00F722EF" w:rsidP="00F722EF">
      <w:pPr>
        <w:jc w:val="both"/>
        <w:rPr>
          <w:rFonts w:ascii="Arial" w:hAnsi="Arial" w:cs="Arial"/>
          <w:b w:val="0"/>
          <w:bCs w:val="0"/>
          <w:sz w:val="24"/>
          <w:szCs w:val="24"/>
        </w:rPr>
      </w:pPr>
    </w:p>
    <w:p w14:paraId="24A1EE59"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Greene, M. B. (2000). Bullying and harassment in schools. In R. S. Moser &amp; C. E. Franz (Eds.), </w:t>
      </w:r>
      <w:r w:rsidRPr="00F722EF">
        <w:rPr>
          <w:rFonts w:ascii="Arial" w:hAnsi="Arial" w:cs="Arial"/>
          <w:b w:val="0"/>
          <w:bCs w:val="0"/>
          <w:i/>
          <w:iCs/>
          <w:sz w:val="24"/>
          <w:szCs w:val="24"/>
        </w:rPr>
        <w:t>Shocking violence: Youth perpetrators and victims: A multidisciplinary perspective</w:t>
      </w:r>
      <w:r w:rsidRPr="00F722EF">
        <w:rPr>
          <w:rFonts w:ascii="Arial" w:hAnsi="Arial" w:cs="Arial"/>
          <w:b w:val="0"/>
          <w:bCs w:val="0"/>
          <w:sz w:val="24"/>
          <w:szCs w:val="24"/>
        </w:rPr>
        <w:t xml:space="preserve"> (pp. 72–101). Springfield, IL: Charles C. Thomas.</w:t>
      </w:r>
    </w:p>
    <w:p w14:paraId="734192E9" w14:textId="77777777" w:rsidR="00F722EF" w:rsidRPr="00F722EF" w:rsidRDefault="00F722EF" w:rsidP="00F722EF">
      <w:pPr>
        <w:jc w:val="both"/>
        <w:rPr>
          <w:rFonts w:ascii="Arial" w:hAnsi="Arial" w:cs="Arial"/>
          <w:b w:val="0"/>
          <w:bCs w:val="0"/>
          <w:sz w:val="24"/>
          <w:szCs w:val="24"/>
        </w:rPr>
      </w:pPr>
    </w:p>
    <w:p w14:paraId="35ADF8E5"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Grund</w:t>
      </w:r>
      <w:proofErr w:type="spellEnd"/>
      <w:r w:rsidRPr="00F722EF">
        <w:rPr>
          <w:rFonts w:ascii="Arial" w:hAnsi="Arial" w:cs="Arial"/>
          <w:b w:val="0"/>
          <w:bCs w:val="0"/>
          <w:sz w:val="24"/>
          <w:szCs w:val="24"/>
        </w:rPr>
        <w:t xml:space="preserve">, T. (2015). Social network analysis using Stata. </w:t>
      </w:r>
      <w:r w:rsidRPr="00F722EF">
        <w:rPr>
          <w:rFonts w:ascii="Arial" w:hAnsi="Arial" w:cs="Arial"/>
          <w:b w:val="0"/>
          <w:bCs w:val="0"/>
          <w:i/>
          <w:sz w:val="24"/>
          <w:szCs w:val="24"/>
        </w:rPr>
        <w:t xml:space="preserve">United Kingdom Stata </w:t>
      </w:r>
      <w:r w:rsidRPr="00F722EF">
        <w:rPr>
          <w:rFonts w:ascii="Arial" w:hAnsi="Arial" w:cs="Arial"/>
          <w:b w:val="0"/>
          <w:bCs w:val="0"/>
          <w:i/>
          <w:iCs/>
          <w:sz w:val="24"/>
          <w:szCs w:val="24"/>
        </w:rPr>
        <w:t>Users’ Group Meetings</w:t>
      </w:r>
      <w:r w:rsidRPr="00F722EF">
        <w:rPr>
          <w:rFonts w:ascii="Arial" w:hAnsi="Arial" w:cs="Arial"/>
          <w:b w:val="0"/>
          <w:bCs w:val="0"/>
          <w:i/>
          <w:sz w:val="24"/>
          <w:szCs w:val="24"/>
        </w:rPr>
        <w:t xml:space="preserve"> 2015</w:t>
      </w:r>
      <w:r w:rsidRPr="00F722EF">
        <w:rPr>
          <w:rFonts w:ascii="Arial" w:hAnsi="Arial" w:cs="Arial"/>
          <w:b w:val="0"/>
          <w:bCs w:val="0"/>
          <w:sz w:val="24"/>
          <w:szCs w:val="24"/>
        </w:rPr>
        <w:t xml:space="preserve">. 21, Stata Users Group. </w:t>
      </w:r>
    </w:p>
    <w:p w14:paraId="6E323398" w14:textId="77777777" w:rsidR="00F722EF" w:rsidRPr="00F722EF" w:rsidRDefault="00F722EF" w:rsidP="00F722EF">
      <w:pPr>
        <w:jc w:val="both"/>
        <w:rPr>
          <w:rFonts w:ascii="Arial" w:hAnsi="Arial" w:cs="Arial"/>
          <w:b w:val="0"/>
          <w:bCs w:val="0"/>
          <w:sz w:val="24"/>
          <w:szCs w:val="24"/>
        </w:rPr>
      </w:pPr>
    </w:p>
    <w:p w14:paraId="16F23639"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Gulland, C. (2006). The ten biggest themes of ‘What teens want’. Retrieved from http://www.ypulse.com/the- ten-biggest-themes-of-what-teens-want</w:t>
      </w:r>
    </w:p>
    <w:p w14:paraId="6516E0AD" w14:textId="77777777" w:rsidR="00F722EF" w:rsidRPr="00F722EF" w:rsidRDefault="00F722EF" w:rsidP="00F722EF">
      <w:pPr>
        <w:jc w:val="both"/>
        <w:rPr>
          <w:rFonts w:ascii="Arial" w:hAnsi="Arial" w:cs="Arial"/>
          <w:b w:val="0"/>
          <w:bCs w:val="0"/>
          <w:sz w:val="24"/>
          <w:szCs w:val="24"/>
        </w:rPr>
      </w:pPr>
    </w:p>
    <w:p w14:paraId="39B640FD"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Gunter, B., &amp; Furnham, A. (1998). </w:t>
      </w:r>
      <w:r w:rsidRPr="00F722EF">
        <w:rPr>
          <w:rFonts w:ascii="Arial" w:hAnsi="Arial" w:cs="Arial"/>
          <w:b w:val="0"/>
          <w:bCs w:val="0"/>
          <w:i/>
          <w:iCs/>
          <w:sz w:val="24"/>
          <w:szCs w:val="24"/>
        </w:rPr>
        <w:t>Children as consumers: a psychological analysis of the young people's market</w:t>
      </w:r>
      <w:r w:rsidRPr="00F722EF">
        <w:rPr>
          <w:rFonts w:ascii="Arial" w:hAnsi="Arial" w:cs="Arial"/>
          <w:b w:val="0"/>
          <w:bCs w:val="0"/>
          <w:sz w:val="24"/>
          <w:szCs w:val="24"/>
        </w:rPr>
        <w:t>. London, UK: Routledge.</w:t>
      </w:r>
    </w:p>
    <w:p w14:paraId="1FE7F238" w14:textId="77777777" w:rsidR="00F722EF" w:rsidRPr="00F722EF" w:rsidRDefault="00F722EF" w:rsidP="00F722EF">
      <w:pPr>
        <w:jc w:val="both"/>
        <w:rPr>
          <w:rFonts w:ascii="Arial" w:hAnsi="Arial" w:cs="Arial"/>
          <w:b w:val="0"/>
          <w:bCs w:val="0"/>
          <w:sz w:val="24"/>
          <w:szCs w:val="24"/>
        </w:rPr>
      </w:pPr>
    </w:p>
    <w:p w14:paraId="20440CB0"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Hablas</w:t>
      </w:r>
      <w:proofErr w:type="spellEnd"/>
      <w:r w:rsidRPr="00F722EF">
        <w:rPr>
          <w:rFonts w:ascii="Arial" w:hAnsi="Arial" w:cs="Arial"/>
          <w:b w:val="0"/>
          <w:bCs w:val="0"/>
          <w:sz w:val="24"/>
          <w:szCs w:val="24"/>
        </w:rPr>
        <w:t xml:space="preserve">, R., &amp; </w:t>
      </w:r>
      <w:proofErr w:type="spellStart"/>
      <w:r w:rsidRPr="00F722EF">
        <w:rPr>
          <w:rFonts w:ascii="Arial" w:hAnsi="Arial" w:cs="Arial"/>
          <w:b w:val="0"/>
          <w:bCs w:val="0"/>
          <w:sz w:val="24"/>
          <w:szCs w:val="24"/>
        </w:rPr>
        <w:t>Hutzell</w:t>
      </w:r>
      <w:proofErr w:type="spellEnd"/>
      <w:r w:rsidRPr="00F722EF">
        <w:rPr>
          <w:rFonts w:ascii="Arial" w:hAnsi="Arial" w:cs="Arial"/>
          <w:b w:val="0"/>
          <w:bCs w:val="0"/>
          <w:sz w:val="24"/>
          <w:szCs w:val="24"/>
        </w:rPr>
        <w:t xml:space="preserve">, R. (1982). The Life Purpose Questionnaire: An alternative to the Purpose-in-Life test for geriatric, neuropsychiatric patients. In S. A. </w:t>
      </w:r>
      <w:proofErr w:type="spellStart"/>
      <w:r w:rsidRPr="00F722EF">
        <w:rPr>
          <w:rFonts w:ascii="Arial" w:hAnsi="Arial" w:cs="Arial"/>
          <w:b w:val="0"/>
          <w:bCs w:val="0"/>
          <w:sz w:val="24"/>
          <w:szCs w:val="24"/>
        </w:rPr>
        <w:t>Wawrytko</w:t>
      </w:r>
      <w:proofErr w:type="spellEnd"/>
      <w:r w:rsidRPr="00F722EF">
        <w:rPr>
          <w:rFonts w:ascii="Arial" w:hAnsi="Arial" w:cs="Arial"/>
          <w:b w:val="0"/>
          <w:bCs w:val="0"/>
          <w:sz w:val="24"/>
          <w:szCs w:val="24"/>
        </w:rPr>
        <w:t xml:space="preserve"> (Ed.), </w:t>
      </w:r>
      <w:proofErr w:type="spellStart"/>
      <w:r w:rsidRPr="00F722EF">
        <w:rPr>
          <w:rFonts w:ascii="Arial" w:hAnsi="Arial" w:cs="Arial"/>
          <w:b w:val="0"/>
          <w:bCs w:val="0"/>
          <w:i/>
          <w:iCs/>
          <w:sz w:val="24"/>
          <w:szCs w:val="24"/>
        </w:rPr>
        <w:t>Analecta</w:t>
      </w:r>
      <w:proofErr w:type="spellEnd"/>
      <w:r w:rsidRPr="00F722EF">
        <w:rPr>
          <w:rFonts w:ascii="Arial" w:hAnsi="Arial" w:cs="Arial"/>
          <w:b w:val="0"/>
          <w:bCs w:val="0"/>
          <w:i/>
          <w:iCs/>
          <w:sz w:val="24"/>
          <w:szCs w:val="24"/>
        </w:rPr>
        <w:t xml:space="preserve"> </w:t>
      </w:r>
      <w:proofErr w:type="spellStart"/>
      <w:r w:rsidRPr="00F722EF">
        <w:rPr>
          <w:rFonts w:ascii="Arial" w:hAnsi="Arial" w:cs="Arial"/>
          <w:b w:val="0"/>
          <w:bCs w:val="0"/>
          <w:i/>
          <w:iCs/>
          <w:sz w:val="24"/>
          <w:szCs w:val="24"/>
        </w:rPr>
        <w:t>Frankliana</w:t>
      </w:r>
      <w:proofErr w:type="spellEnd"/>
      <w:r w:rsidRPr="00F722EF">
        <w:rPr>
          <w:rFonts w:ascii="Arial" w:hAnsi="Arial" w:cs="Arial"/>
          <w:b w:val="0"/>
          <w:bCs w:val="0"/>
          <w:i/>
          <w:iCs/>
          <w:sz w:val="24"/>
          <w:szCs w:val="24"/>
        </w:rPr>
        <w:t>: The proceedings of the First World Congress of Logotherapy: 1980</w:t>
      </w:r>
      <w:r w:rsidRPr="00F722EF">
        <w:rPr>
          <w:rFonts w:ascii="Arial" w:hAnsi="Arial" w:cs="Arial"/>
          <w:b w:val="0"/>
          <w:bCs w:val="0"/>
          <w:sz w:val="24"/>
          <w:szCs w:val="24"/>
        </w:rPr>
        <w:t xml:space="preserve"> (pp. 211-215). Berkeley, CA: Strawberry Hill.</w:t>
      </w:r>
    </w:p>
    <w:p w14:paraId="6DA77435" w14:textId="77777777" w:rsidR="00F722EF" w:rsidRPr="00F722EF" w:rsidRDefault="00F722EF" w:rsidP="00F722EF">
      <w:pPr>
        <w:jc w:val="both"/>
        <w:rPr>
          <w:rFonts w:ascii="Arial" w:hAnsi="Arial" w:cs="Arial"/>
          <w:b w:val="0"/>
          <w:bCs w:val="0"/>
          <w:sz w:val="24"/>
          <w:szCs w:val="24"/>
        </w:rPr>
      </w:pPr>
    </w:p>
    <w:p w14:paraId="4C21FEE7"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Haggerty, G., Blake, M., </w:t>
      </w:r>
      <w:proofErr w:type="spellStart"/>
      <w:r w:rsidRPr="00F722EF">
        <w:rPr>
          <w:rFonts w:ascii="Arial" w:hAnsi="Arial" w:cs="Arial"/>
          <w:b w:val="0"/>
          <w:bCs w:val="0"/>
          <w:sz w:val="24"/>
          <w:szCs w:val="24"/>
        </w:rPr>
        <w:t>Naraine</w:t>
      </w:r>
      <w:proofErr w:type="spellEnd"/>
      <w:r w:rsidRPr="00F722EF">
        <w:rPr>
          <w:rFonts w:ascii="Arial" w:hAnsi="Arial" w:cs="Arial"/>
          <w:b w:val="0"/>
          <w:bCs w:val="0"/>
          <w:sz w:val="24"/>
          <w:szCs w:val="24"/>
        </w:rPr>
        <w:t xml:space="preserve">, M., Siefert, C., &amp; </w:t>
      </w:r>
      <w:proofErr w:type="spellStart"/>
      <w:r w:rsidRPr="00F722EF">
        <w:rPr>
          <w:rFonts w:ascii="Arial" w:hAnsi="Arial" w:cs="Arial"/>
          <w:b w:val="0"/>
          <w:bCs w:val="0"/>
          <w:sz w:val="24"/>
          <w:szCs w:val="24"/>
        </w:rPr>
        <w:t>Blais</w:t>
      </w:r>
      <w:proofErr w:type="spellEnd"/>
      <w:r w:rsidRPr="00F722EF">
        <w:rPr>
          <w:rFonts w:ascii="Arial" w:hAnsi="Arial" w:cs="Arial"/>
          <w:b w:val="0"/>
          <w:bCs w:val="0"/>
          <w:sz w:val="24"/>
          <w:szCs w:val="24"/>
        </w:rPr>
        <w:t xml:space="preserve">, M. A. (2010). Construct validity of the Schwartz Outcome Scale-10: Comparisons to interpersonal distress, adult attachment, alexithymia, the five-factor model, romantic relationship length and ratings of childhood memories. </w:t>
      </w:r>
      <w:r w:rsidRPr="00F722EF">
        <w:rPr>
          <w:rFonts w:ascii="Arial" w:hAnsi="Arial" w:cs="Arial"/>
          <w:b w:val="0"/>
          <w:bCs w:val="0"/>
          <w:i/>
          <w:iCs/>
          <w:sz w:val="24"/>
          <w:szCs w:val="24"/>
        </w:rPr>
        <w:t>Clinical Psychology &amp; Psychotherapy: An International Journal of Theory &amp; Practice, 17</w:t>
      </w:r>
      <w:r w:rsidRPr="00F722EF">
        <w:rPr>
          <w:rFonts w:ascii="Arial" w:hAnsi="Arial" w:cs="Arial"/>
          <w:b w:val="0"/>
          <w:bCs w:val="0"/>
          <w:sz w:val="24"/>
          <w:szCs w:val="24"/>
        </w:rPr>
        <w:t>(1</w:t>
      </w:r>
      <w:r w:rsidRPr="00F722EF">
        <w:rPr>
          <w:rFonts w:ascii="Arial" w:hAnsi="Arial" w:cs="Arial"/>
          <w:b w:val="0"/>
          <w:bCs w:val="0"/>
          <w:i/>
          <w:iCs/>
          <w:sz w:val="24"/>
          <w:szCs w:val="24"/>
        </w:rPr>
        <w:t>)</w:t>
      </w:r>
      <w:r w:rsidRPr="00F722EF">
        <w:rPr>
          <w:rFonts w:ascii="Arial" w:hAnsi="Arial" w:cs="Arial"/>
          <w:b w:val="0"/>
          <w:bCs w:val="0"/>
          <w:sz w:val="24"/>
          <w:szCs w:val="24"/>
        </w:rPr>
        <w:t>, 44-50.</w:t>
      </w:r>
    </w:p>
    <w:p w14:paraId="4F3CC241" w14:textId="77777777" w:rsidR="00F722EF" w:rsidRPr="00F722EF" w:rsidRDefault="00F722EF" w:rsidP="00F722EF">
      <w:pPr>
        <w:jc w:val="both"/>
        <w:rPr>
          <w:rFonts w:ascii="Arial" w:hAnsi="Arial" w:cs="Arial"/>
          <w:b w:val="0"/>
          <w:bCs w:val="0"/>
          <w:sz w:val="24"/>
          <w:szCs w:val="24"/>
        </w:rPr>
      </w:pPr>
    </w:p>
    <w:p w14:paraId="68F50563" w14:textId="77777777" w:rsidR="00F722EF" w:rsidRPr="00F722EF" w:rsidRDefault="00F722EF" w:rsidP="00F722EF">
      <w:pPr>
        <w:jc w:val="both"/>
        <w:rPr>
          <w:rStyle w:val="Hipervnculo"/>
          <w:rFonts w:ascii="Arial" w:hAnsi="Arial" w:cs="Arial"/>
          <w:b w:val="0"/>
          <w:bCs w:val="0"/>
          <w:sz w:val="24"/>
          <w:szCs w:val="24"/>
        </w:rPr>
      </w:pPr>
      <w:r w:rsidRPr="00F722EF">
        <w:rPr>
          <w:rFonts w:ascii="Arial" w:hAnsi="Arial" w:cs="Arial"/>
          <w:b w:val="0"/>
          <w:bCs w:val="0"/>
          <w:sz w:val="24"/>
          <w:szCs w:val="24"/>
        </w:rPr>
        <w:t xml:space="preserve">Hansen, D. L., </w:t>
      </w:r>
      <w:proofErr w:type="spellStart"/>
      <w:r w:rsidRPr="00F722EF">
        <w:rPr>
          <w:rFonts w:ascii="Arial" w:hAnsi="Arial" w:cs="Arial"/>
          <w:b w:val="0"/>
          <w:bCs w:val="0"/>
          <w:sz w:val="24"/>
          <w:szCs w:val="24"/>
        </w:rPr>
        <w:t>Shneiderman</w:t>
      </w:r>
      <w:proofErr w:type="spellEnd"/>
      <w:r w:rsidRPr="00F722EF">
        <w:rPr>
          <w:rFonts w:ascii="Arial" w:hAnsi="Arial" w:cs="Arial"/>
          <w:b w:val="0"/>
          <w:bCs w:val="0"/>
          <w:sz w:val="24"/>
          <w:szCs w:val="24"/>
        </w:rPr>
        <w:t xml:space="preserve">, B., &amp; Smith, M. A. (2011). Social network analysis. Analyzing Social Media Networks with </w:t>
      </w:r>
      <w:proofErr w:type="spellStart"/>
      <w:r w:rsidRPr="00F722EF">
        <w:rPr>
          <w:rFonts w:ascii="Arial" w:hAnsi="Arial" w:cs="Arial"/>
          <w:b w:val="0"/>
          <w:bCs w:val="0"/>
          <w:sz w:val="24"/>
          <w:szCs w:val="24"/>
        </w:rPr>
        <w:t>NodeXL</w:t>
      </w:r>
      <w:proofErr w:type="spellEnd"/>
      <w:r w:rsidRPr="00F722EF">
        <w:rPr>
          <w:rFonts w:ascii="Arial" w:hAnsi="Arial" w:cs="Arial"/>
          <w:b w:val="0"/>
          <w:bCs w:val="0"/>
          <w:sz w:val="24"/>
          <w:szCs w:val="24"/>
        </w:rPr>
        <w:t>. 31–50.</w:t>
      </w:r>
      <w:r w:rsidRPr="00F722EF">
        <w:rPr>
          <w:rStyle w:val="Hipervnculo"/>
          <w:rFonts w:ascii="Arial" w:hAnsi="Arial" w:cs="Arial"/>
          <w:b w:val="0"/>
          <w:bCs w:val="0"/>
          <w:sz w:val="24"/>
          <w:szCs w:val="24"/>
        </w:rPr>
        <w:t xml:space="preserve"> </w:t>
      </w:r>
    </w:p>
    <w:p w14:paraId="1ADC95A3" w14:textId="77777777" w:rsidR="00F722EF" w:rsidRPr="00F722EF" w:rsidRDefault="00F722EF" w:rsidP="00F722EF">
      <w:pPr>
        <w:jc w:val="both"/>
        <w:rPr>
          <w:rFonts w:ascii="Arial" w:hAnsi="Arial" w:cs="Arial"/>
          <w:b w:val="0"/>
          <w:bCs w:val="0"/>
          <w:sz w:val="24"/>
          <w:szCs w:val="24"/>
        </w:rPr>
      </w:pPr>
    </w:p>
    <w:p w14:paraId="1B654C8F"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Hatch, R. L., Burg, M. A., </w:t>
      </w:r>
      <w:proofErr w:type="spellStart"/>
      <w:r w:rsidRPr="00F722EF">
        <w:rPr>
          <w:rFonts w:ascii="Arial" w:hAnsi="Arial" w:cs="Arial"/>
          <w:b w:val="0"/>
          <w:bCs w:val="0"/>
          <w:sz w:val="24"/>
          <w:szCs w:val="24"/>
        </w:rPr>
        <w:t>Naberhaus</w:t>
      </w:r>
      <w:proofErr w:type="spellEnd"/>
      <w:r w:rsidRPr="00F722EF">
        <w:rPr>
          <w:rFonts w:ascii="Arial" w:hAnsi="Arial" w:cs="Arial"/>
          <w:b w:val="0"/>
          <w:bCs w:val="0"/>
          <w:sz w:val="24"/>
          <w:szCs w:val="24"/>
        </w:rPr>
        <w:t xml:space="preserve">, D. S., &amp; </w:t>
      </w:r>
      <w:proofErr w:type="spellStart"/>
      <w:r w:rsidRPr="00F722EF">
        <w:rPr>
          <w:rFonts w:ascii="Arial" w:hAnsi="Arial" w:cs="Arial"/>
          <w:b w:val="0"/>
          <w:bCs w:val="0"/>
          <w:sz w:val="24"/>
          <w:szCs w:val="24"/>
        </w:rPr>
        <w:t>Hellmich</w:t>
      </w:r>
      <w:proofErr w:type="spellEnd"/>
      <w:r w:rsidRPr="00F722EF">
        <w:rPr>
          <w:rFonts w:ascii="Arial" w:hAnsi="Arial" w:cs="Arial"/>
          <w:b w:val="0"/>
          <w:bCs w:val="0"/>
          <w:sz w:val="24"/>
          <w:szCs w:val="24"/>
        </w:rPr>
        <w:t>, L. K. (1998). The Spiritual Involvement and Beliefs Scale: Development and testing of a new instrument.</w:t>
      </w:r>
      <w:r w:rsidRPr="00F722EF">
        <w:rPr>
          <w:rFonts w:ascii="Arial" w:hAnsi="Arial" w:cs="Arial"/>
          <w:b w:val="0"/>
          <w:bCs w:val="0"/>
          <w:i/>
          <w:iCs/>
          <w:sz w:val="24"/>
          <w:szCs w:val="24"/>
        </w:rPr>
        <w:t xml:space="preserve"> Journal of Family Practice, 46</w:t>
      </w:r>
      <w:r w:rsidRPr="00F722EF">
        <w:rPr>
          <w:rFonts w:ascii="Arial" w:hAnsi="Arial" w:cs="Arial"/>
          <w:b w:val="0"/>
          <w:bCs w:val="0"/>
          <w:sz w:val="24"/>
          <w:szCs w:val="24"/>
        </w:rPr>
        <w:t>, 476–486.</w:t>
      </w:r>
    </w:p>
    <w:p w14:paraId="1836C239" w14:textId="77777777" w:rsidR="00F722EF" w:rsidRPr="00F722EF" w:rsidRDefault="00F722EF" w:rsidP="00F722EF">
      <w:pPr>
        <w:jc w:val="both"/>
        <w:rPr>
          <w:rFonts w:ascii="Arial" w:hAnsi="Arial" w:cs="Arial"/>
          <w:b w:val="0"/>
          <w:bCs w:val="0"/>
          <w:sz w:val="24"/>
          <w:szCs w:val="24"/>
        </w:rPr>
      </w:pPr>
    </w:p>
    <w:p w14:paraId="07C5C7FF" w14:textId="77777777" w:rsidR="00F722EF" w:rsidRPr="00F722EF" w:rsidRDefault="00F722EF" w:rsidP="00F722EF">
      <w:pPr>
        <w:jc w:val="both"/>
        <w:rPr>
          <w:rStyle w:val="Hipervnculo"/>
          <w:rFonts w:ascii="Arial" w:hAnsi="Arial" w:cs="Arial"/>
          <w:b w:val="0"/>
          <w:bCs w:val="0"/>
          <w:sz w:val="24"/>
          <w:szCs w:val="24"/>
        </w:rPr>
      </w:pPr>
      <w:r w:rsidRPr="00F722EF">
        <w:rPr>
          <w:rFonts w:ascii="Arial" w:hAnsi="Arial" w:cs="Arial"/>
          <w:b w:val="0"/>
          <w:bCs w:val="0"/>
          <w:sz w:val="24"/>
          <w:szCs w:val="24"/>
        </w:rPr>
        <w:lastRenderedPageBreak/>
        <w:t xml:space="preserve">Hawker, D. S., &amp; Boulton, M. J. (2000). Twenty years’ research on peer victimization and psychosocial maladjustment: A meta-analytic review of cross-sectional studies. </w:t>
      </w:r>
      <w:r w:rsidRPr="00F722EF">
        <w:rPr>
          <w:rFonts w:ascii="Arial" w:hAnsi="Arial" w:cs="Arial"/>
          <w:b w:val="0"/>
          <w:bCs w:val="0"/>
          <w:i/>
          <w:sz w:val="24"/>
          <w:szCs w:val="24"/>
        </w:rPr>
        <w:t>Journal of Child Psychology and Psychiatry, and Allied Disciplines, 41</w:t>
      </w:r>
      <w:r w:rsidRPr="00F722EF">
        <w:rPr>
          <w:rFonts w:ascii="Arial" w:hAnsi="Arial" w:cs="Arial"/>
          <w:b w:val="0"/>
          <w:bCs w:val="0"/>
          <w:sz w:val="24"/>
          <w:szCs w:val="24"/>
        </w:rPr>
        <w:t>, 441–455.</w:t>
      </w:r>
    </w:p>
    <w:p w14:paraId="49963975" w14:textId="77777777" w:rsidR="00F722EF" w:rsidRPr="00F722EF" w:rsidRDefault="00F722EF" w:rsidP="00F722EF">
      <w:pPr>
        <w:jc w:val="both"/>
        <w:rPr>
          <w:rFonts w:ascii="Arial" w:hAnsi="Arial" w:cs="Arial"/>
          <w:b w:val="0"/>
          <w:bCs w:val="0"/>
          <w:sz w:val="24"/>
          <w:szCs w:val="24"/>
        </w:rPr>
      </w:pPr>
    </w:p>
    <w:p w14:paraId="232723B5"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Hay, M. W. (1989). Principles in building spiritual assessment tools. </w:t>
      </w:r>
      <w:r w:rsidRPr="00F722EF">
        <w:rPr>
          <w:rFonts w:ascii="Arial" w:hAnsi="Arial" w:cs="Arial"/>
          <w:b w:val="0"/>
          <w:bCs w:val="0"/>
          <w:i/>
          <w:iCs/>
          <w:sz w:val="24"/>
          <w:szCs w:val="24"/>
        </w:rPr>
        <w:t>American Journal of Hospital Care, 6</w:t>
      </w:r>
      <w:r w:rsidRPr="00F722EF">
        <w:rPr>
          <w:rFonts w:ascii="Arial" w:hAnsi="Arial" w:cs="Arial"/>
          <w:b w:val="0"/>
          <w:bCs w:val="0"/>
          <w:sz w:val="24"/>
          <w:szCs w:val="24"/>
        </w:rPr>
        <w:t>, 25-31.</w:t>
      </w:r>
    </w:p>
    <w:p w14:paraId="2F91A74E" w14:textId="77777777" w:rsidR="00F722EF" w:rsidRPr="00F722EF" w:rsidRDefault="00F722EF" w:rsidP="00F722EF">
      <w:pPr>
        <w:jc w:val="both"/>
        <w:rPr>
          <w:rFonts w:ascii="Arial" w:hAnsi="Arial" w:cs="Arial"/>
          <w:b w:val="0"/>
          <w:bCs w:val="0"/>
          <w:sz w:val="24"/>
          <w:szCs w:val="24"/>
        </w:rPr>
      </w:pPr>
    </w:p>
    <w:p w14:paraId="01CC18EE"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Hemar</w:t>
      </w:r>
      <w:proofErr w:type="spellEnd"/>
      <w:r w:rsidRPr="00F722EF">
        <w:rPr>
          <w:rFonts w:ascii="Arial" w:hAnsi="Arial" w:cs="Arial"/>
          <w:b w:val="0"/>
          <w:bCs w:val="0"/>
          <w:sz w:val="24"/>
          <w:szCs w:val="24"/>
        </w:rPr>
        <w:t xml:space="preserve">-Nicolas, V., </w:t>
      </w:r>
      <w:proofErr w:type="spellStart"/>
      <w:r w:rsidRPr="00F722EF">
        <w:rPr>
          <w:rFonts w:ascii="Arial" w:hAnsi="Arial" w:cs="Arial"/>
          <w:b w:val="0"/>
          <w:bCs w:val="0"/>
          <w:sz w:val="24"/>
          <w:szCs w:val="24"/>
        </w:rPr>
        <w:t>Gollety</w:t>
      </w:r>
      <w:proofErr w:type="spellEnd"/>
      <w:r w:rsidRPr="00F722EF">
        <w:rPr>
          <w:rFonts w:ascii="Arial" w:hAnsi="Arial" w:cs="Arial"/>
          <w:b w:val="0"/>
          <w:bCs w:val="0"/>
          <w:sz w:val="24"/>
          <w:szCs w:val="24"/>
        </w:rPr>
        <w:t xml:space="preserve">, M., </w:t>
      </w:r>
      <w:proofErr w:type="spellStart"/>
      <w:r w:rsidRPr="00F722EF">
        <w:rPr>
          <w:rFonts w:ascii="Arial" w:hAnsi="Arial" w:cs="Arial"/>
          <w:b w:val="0"/>
          <w:bCs w:val="0"/>
          <w:sz w:val="24"/>
          <w:szCs w:val="24"/>
        </w:rPr>
        <w:t>Damay</w:t>
      </w:r>
      <w:proofErr w:type="spellEnd"/>
      <w:r w:rsidRPr="00F722EF">
        <w:rPr>
          <w:rFonts w:ascii="Arial" w:hAnsi="Arial" w:cs="Arial"/>
          <w:b w:val="0"/>
          <w:bCs w:val="0"/>
          <w:sz w:val="24"/>
          <w:szCs w:val="24"/>
        </w:rPr>
        <w:t xml:space="preserve">, C., </w:t>
      </w:r>
      <w:proofErr w:type="spellStart"/>
      <w:r w:rsidRPr="00F722EF">
        <w:rPr>
          <w:rFonts w:ascii="Arial" w:hAnsi="Arial" w:cs="Arial"/>
          <w:b w:val="0"/>
          <w:bCs w:val="0"/>
          <w:sz w:val="24"/>
          <w:szCs w:val="24"/>
        </w:rPr>
        <w:t>Ezan</w:t>
      </w:r>
      <w:proofErr w:type="spellEnd"/>
      <w:r w:rsidRPr="00F722EF">
        <w:rPr>
          <w:rFonts w:ascii="Arial" w:hAnsi="Arial" w:cs="Arial"/>
          <w:b w:val="0"/>
          <w:bCs w:val="0"/>
          <w:sz w:val="24"/>
          <w:szCs w:val="24"/>
        </w:rPr>
        <w:t xml:space="preserve">, P. (2015). “What Brand do you eat?” The influence of food brands within children’s peer groups. </w:t>
      </w:r>
      <w:r w:rsidRPr="00F722EF">
        <w:rPr>
          <w:rFonts w:ascii="Arial" w:hAnsi="Arial" w:cs="Arial"/>
          <w:b w:val="0"/>
          <w:bCs w:val="0"/>
          <w:i/>
          <w:iCs/>
          <w:sz w:val="24"/>
          <w:szCs w:val="24"/>
        </w:rPr>
        <w:t>Young Consumers, 16</w:t>
      </w:r>
      <w:r w:rsidRPr="00F722EF">
        <w:rPr>
          <w:rFonts w:ascii="Arial" w:hAnsi="Arial" w:cs="Arial"/>
          <w:b w:val="0"/>
          <w:bCs w:val="0"/>
          <w:sz w:val="24"/>
          <w:szCs w:val="24"/>
        </w:rPr>
        <w:t>(3), 316 -331.</w:t>
      </w:r>
    </w:p>
    <w:p w14:paraId="0DE521C7" w14:textId="77777777" w:rsidR="00F722EF" w:rsidRPr="00F722EF" w:rsidRDefault="00F722EF" w:rsidP="00F722EF">
      <w:pPr>
        <w:jc w:val="both"/>
        <w:rPr>
          <w:rFonts w:ascii="Arial" w:hAnsi="Arial" w:cs="Arial"/>
          <w:b w:val="0"/>
          <w:bCs w:val="0"/>
          <w:sz w:val="24"/>
          <w:szCs w:val="24"/>
        </w:rPr>
      </w:pPr>
    </w:p>
    <w:p w14:paraId="2A4D956E"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Hendrix, P. E. (2014). How digital technologies are enabling consumers and transforming the practice of marketing. </w:t>
      </w:r>
      <w:r w:rsidRPr="00F722EF">
        <w:rPr>
          <w:rFonts w:ascii="Arial" w:hAnsi="Arial" w:cs="Arial"/>
          <w:b w:val="0"/>
          <w:bCs w:val="0"/>
          <w:i/>
          <w:iCs/>
          <w:sz w:val="24"/>
          <w:szCs w:val="24"/>
        </w:rPr>
        <w:t>Journal of Marketing Theory and Practice, 22</w:t>
      </w:r>
      <w:r w:rsidRPr="00F722EF">
        <w:rPr>
          <w:rFonts w:ascii="Arial" w:hAnsi="Arial" w:cs="Arial"/>
          <w:b w:val="0"/>
          <w:bCs w:val="0"/>
          <w:sz w:val="24"/>
          <w:szCs w:val="24"/>
        </w:rPr>
        <w:t>(2), 149-150.</w:t>
      </w:r>
    </w:p>
    <w:p w14:paraId="7D6A6809" w14:textId="77777777" w:rsidR="00F722EF" w:rsidRPr="00F722EF" w:rsidRDefault="00F722EF" w:rsidP="00F722EF">
      <w:pPr>
        <w:jc w:val="both"/>
        <w:rPr>
          <w:rFonts w:ascii="Arial" w:hAnsi="Arial" w:cs="Arial"/>
          <w:b w:val="0"/>
          <w:bCs w:val="0"/>
          <w:sz w:val="24"/>
          <w:szCs w:val="24"/>
        </w:rPr>
      </w:pPr>
    </w:p>
    <w:p w14:paraId="7626219E"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Herring, S. C. (2008). Questioning the generational divide: Technological exoticism and adult constructions of online youth identity. In D. Buckingham (Ed.), </w:t>
      </w:r>
      <w:r w:rsidRPr="00F722EF">
        <w:rPr>
          <w:rFonts w:ascii="Arial" w:hAnsi="Arial" w:cs="Arial"/>
          <w:b w:val="0"/>
          <w:bCs w:val="0"/>
          <w:i/>
          <w:iCs/>
          <w:sz w:val="24"/>
          <w:szCs w:val="24"/>
        </w:rPr>
        <w:t>Youth, Identity, and Digital Media</w:t>
      </w:r>
      <w:r w:rsidRPr="00F722EF">
        <w:rPr>
          <w:rFonts w:ascii="Arial" w:hAnsi="Arial" w:cs="Arial"/>
          <w:b w:val="0"/>
          <w:bCs w:val="0"/>
          <w:sz w:val="24"/>
          <w:szCs w:val="24"/>
        </w:rPr>
        <w:t xml:space="preserve"> (pp. 71-92). Cambridge, MA: MIT Press.</w:t>
      </w:r>
    </w:p>
    <w:p w14:paraId="2FE4B072" w14:textId="77777777" w:rsidR="00F722EF" w:rsidRPr="00F722EF" w:rsidRDefault="00F722EF" w:rsidP="00F722EF">
      <w:pPr>
        <w:jc w:val="both"/>
        <w:rPr>
          <w:rFonts w:ascii="Arial" w:hAnsi="Arial" w:cs="Arial"/>
          <w:b w:val="0"/>
          <w:bCs w:val="0"/>
          <w:sz w:val="24"/>
          <w:szCs w:val="24"/>
        </w:rPr>
      </w:pPr>
    </w:p>
    <w:p w14:paraId="7351DD9A"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Hills, P., &amp; Argyle, M. (2002). The Oxford Happiness Questionnaire: a compact scale for the measurement of psychological well-being. </w:t>
      </w:r>
      <w:r w:rsidRPr="00F722EF">
        <w:rPr>
          <w:rFonts w:ascii="Arial" w:hAnsi="Arial" w:cs="Arial"/>
          <w:b w:val="0"/>
          <w:bCs w:val="0"/>
          <w:i/>
          <w:iCs/>
          <w:sz w:val="24"/>
          <w:szCs w:val="24"/>
        </w:rPr>
        <w:t>Personality and individual differences, 33</w:t>
      </w:r>
      <w:r w:rsidRPr="00F722EF">
        <w:rPr>
          <w:rFonts w:ascii="Arial" w:hAnsi="Arial" w:cs="Arial"/>
          <w:b w:val="0"/>
          <w:bCs w:val="0"/>
          <w:sz w:val="24"/>
          <w:szCs w:val="24"/>
        </w:rPr>
        <w:t>(7), 1073-1082.</w:t>
      </w:r>
    </w:p>
    <w:p w14:paraId="26AF5522" w14:textId="77777777" w:rsidR="00F722EF" w:rsidRPr="00F722EF" w:rsidRDefault="00F722EF" w:rsidP="00F722EF">
      <w:pPr>
        <w:jc w:val="both"/>
        <w:rPr>
          <w:rFonts w:ascii="Arial" w:hAnsi="Arial" w:cs="Arial"/>
          <w:b w:val="0"/>
          <w:bCs w:val="0"/>
          <w:sz w:val="24"/>
          <w:szCs w:val="24"/>
        </w:rPr>
      </w:pPr>
    </w:p>
    <w:p w14:paraId="2F61BA51"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Hogg, M. K., &amp; Banister, E. N. (2001). Dislikes, distastes, and the undesired self: Conceptualizing and exploring the role of the undesired end state in consumer experience. </w:t>
      </w:r>
      <w:r w:rsidRPr="00F722EF">
        <w:rPr>
          <w:rFonts w:ascii="Arial" w:hAnsi="Arial" w:cs="Arial"/>
          <w:b w:val="0"/>
          <w:bCs w:val="0"/>
          <w:i/>
          <w:iCs/>
          <w:sz w:val="24"/>
          <w:szCs w:val="24"/>
        </w:rPr>
        <w:t>Journal of Marketing Management, 17</w:t>
      </w:r>
      <w:r w:rsidRPr="00F722EF">
        <w:rPr>
          <w:rFonts w:ascii="Arial" w:hAnsi="Arial" w:cs="Arial"/>
          <w:b w:val="0"/>
          <w:bCs w:val="0"/>
          <w:sz w:val="24"/>
          <w:szCs w:val="24"/>
        </w:rPr>
        <w:t>, 73–104.</w:t>
      </w:r>
    </w:p>
    <w:p w14:paraId="53357B68" w14:textId="77777777" w:rsidR="00F722EF" w:rsidRPr="00F722EF" w:rsidRDefault="00F722EF" w:rsidP="00F722EF">
      <w:pPr>
        <w:jc w:val="both"/>
        <w:rPr>
          <w:rFonts w:ascii="Arial" w:hAnsi="Arial" w:cs="Arial"/>
          <w:b w:val="0"/>
          <w:bCs w:val="0"/>
          <w:sz w:val="24"/>
          <w:szCs w:val="24"/>
        </w:rPr>
      </w:pPr>
    </w:p>
    <w:p w14:paraId="45CC37A5"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Hogg, M. K., Bruce, M., &amp; Hill, A. J. (1998). Fashion brand preferences among young consumers. </w:t>
      </w:r>
      <w:r w:rsidRPr="00F722EF">
        <w:rPr>
          <w:rFonts w:ascii="Arial" w:hAnsi="Arial" w:cs="Arial"/>
          <w:b w:val="0"/>
          <w:bCs w:val="0"/>
          <w:i/>
          <w:iCs/>
          <w:sz w:val="24"/>
          <w:szCs w:val="24"/>
        </w:rPr>
        <w:t>International Journal of Retail &amp; Distribution Management, 26</w:t>
      </w:r>
      <w:r w:rsidRPr="00F722EF">
        <w:rPr>
          <w:rFonts w:ascii="Arial" w:hAnsi="Arial" w:cs="Arial"/>
          <w:b w:val="0"/>
          <w:bCs w:val="0"/>
          <w:sz w:val="24"/>
          <w:szCs w:val="24"/>
        </w:rPr>
        <w:t>(8), 293–300.</w:t>
      </w:r>
    </w:p>
    <w:p w14:paraId="467FA03D" w14:textId="77777777" w:rsidR="00F722EF" w:rsidRPr="00F722EF" w:rsidRDefault="00F722EF" w:rsidP="00F722EF">
      <w:pPr>
        <w:jc w:val="both"/>
        <w:rPr>
          <w:rFonts w:ascii="Arial" w:hAnsi="Arial" w:cs="Arial"/>
          <w:b w:val="0"/>
          <w:bCs w:val="0"/>
          <w:sz w:val="24"/>
          <w:szCs w:val="24"/>
        </w:rPr>
      </w:pPr>
    </w:p>
    <w:p w14:paraId="29332232"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Holbrook, M., &amp; Hirschman, E. (1982). The experiential aspects of consumption: Consumer fantasies, feelings, and fun. </w:t>
      </w:r>
      <w:r w:rsidRPr="00F722EF">
        <w:rPr>
          <w:rFonts w:ascii="Arial" w:hAnsi="Arial" w:cs="Arial"/>
          <w:b w:val="0"/>
          <w:bCs w:val="0"/>
          <w:i/>
          <w:iCs/>
          <w:sz w:val="24"/>
          <w:szCs w:val="24"/>
        </w:rPr>
        <w:t>Journal of Consumer Research, 9</w:t>
      </w:r>
      <w:r w:rsidRPr="00F722EF">
        <w:rPr>
          <w:rFonts w:ascii="Arial" w:hAnsi="Arial" w:cs="Arial"/>
          <w:b w:val="0"/>
          <w:bCs w:val="0"/>
          <w:sz w:val="24"/>
          <w:szCs w:val="24"/>
        </w:rPr>
        <w:t>(9), 132-140.</w:t>
      </w:r>
    </w:p>
    <w:p w14:paraId="29B3B06E" w14:textId="77777777" w:rsidR="00F722EF" w:rsidRPr="00F722EF" w:rsidRDefault="00F722EF" w:rsidP="00F722EF">
      <w:pPr>
        <w:jc w:val="both"/>
        <w:rPr>
          <w:rFonts w:ascii="Arial" w:hAnsi="Arial" w:cs="Arial"/>
          <w:b w:val="0"/>
          <w:bCs w:val="0"/>
          <w:sz w:val="24"/>
          <w:szCs w:val="24"/>
        </w:rPr>
      </w:pPr>
    </w:p>
    <w:p w14:paraId="6D8444C0"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Hox, J. J., Mass, C. J. M., &amp; </w:t>
      </w:r>
      <w:proofErr w:type="spellStart"/>
      <w:r w:rsidRPr="00F722EF">
        <w:rPr>
          <w:rFonts w:ascii="Arial" w:hAnsi="Arial" w:cs="Arial"/>
          <w:b w:val="0"/>
          <w:bCs w:val="0"/>
          <w:sz w:val="24"/>
          <w:szCs w:val="24"/>
        </w:rPr>
        <w:t>Brinkhuis</w:t>
      </w:r>
      <w:proofErr w:type="spellEnd"/>
      <w:r w:rsidRPr="00F722EF">
        <w:rPr>
          <w:rFonts w:ascii="Arial" w:hAnsi="Arial" w:cs="Arial"/>
          <w:b w:val="0"/>
          <w:bCs w:val="0"/>
          <w:sz w:val="24"/>
          <w:szCs w:val="24"/>
        </w:rPr>
        <w:t xml:space="preserve">, J. S. (2010). The effect of estimation method and sample size in multilevel structural equation modeling. </w:t>
      </w:r>
      <w:proofErr w:type="spellStart"/>
      <w:r w:rsidRPr="00F722EF">
        <w:rPr>
          <w:rFonts w:ascii="Arial" w:hAnsi="Arial" w:cs="Arial"/>
          <w:b w:val="0"/>
          <w:bCs w:val="0"/>
          <w:i/>
          <w:iCs/>
          <w:sz w:val="24"/>
          <w:szCs w:val="24"/>
        </w:rPr>
        <w:t>Statistica</w:t>
      </w:r>
      <w:proofErr w:type="spellEnd"/>
      <w:r w:rsidRPr="00F722EF">
        <w:rPr>
          <w:rFonts w:ascii="Arial" w:hAnsi="Arial" w:cs="Arial"/>
          <w:b w:val="0"/>
          <w:bCs w:val="0"/>
          <w:i/>
          <w:iCs/>
          <w:sz w:val="24"/>
          <w:szCs w:val="24"/>
        </w:rPr>
        <w:t xml:space="preserve"> </w:t>
      </w:r>
      <w:proofErr w:type="spellStart"/>
      <w:r w:rsidRPr="00F722EF">
        <w:rPr>
          <w:rFonts w:ascii="Arial" w:hAnsi="Arial" w:cs="Arial"/>
          <w:b w:val="0"/>
          <w:bCs w:val="0"/>
          <w:i/>
          <w:iCs/>
          <w:sz w:val="24"/>
          <w:szCs w:val="24"/>
        </w:rPr>
        <w:t>Neerlandica</w:t>
      </w:r>
      <w:proofErr w:type="spellEnd"/>
      <w:r w:rsidRPr="00F722EF">
        <w:rPr>
          <w:rFonts w:ascii="Arial" w:hAnsi="Arial" w:cs="Arial"/>
          <w:b w:val="0"/>
          <w:bCs w:val="0"/>
          <w:i/>
          <w:iCs/>
          <w:sz w:val="24"/>
          <w:szCs w:val="24"/>
        </w:rPr>
        <w:t>, 64</w:t>
      </w:r>
      <w:r w:rsidRPr="00F722EF">
        <w:rPr>
          <w:rFonts w:ascii="Arial" w:hAnsi="Arial" w:cs="Arial"/>
          <w:b w:val="0"/>
          <w:bCs w:val="0"/>
          <w:sz w:val="24"/>
          <w:szCs w:val="24"/>
        </w:rPr>
        <w:t>, 157-170.</w:t>
      </w:r>
    </w:p>
    <w:p w14:paraId="064E5CF5" w14:textId="77777777" w:rsidR="00F722EF" w:rsidRPr="00F722EF" w:rsidRDefault="00F722EF" w:rsidP="00F722EF">
      <w:pPr>
        <w:jc w:val="both"/>
        <w:rPr>
          <w:rFonts w:ascii="Arial" w:hAnsi="Arial" w:cs="Arial"/>
          <w:b w:val="0"/>
          <w:bCs w:val="0"/>
          <w:sz w:val="24"/>
          <w:szCs w:val="24"/>
        </w:rPr>
      </w:pPr>
    </w:p>
    <w:p w14:paraId="0750E95E"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Hsieh, T. (2010). </w:t>
      </w:r>
      <w:r w:rsidRPr="00F722EF">
        <w:rPr>
          <w:rFonts w:ascii="Arial" w:hAnsi="Arial" w:cs="Arial"/>
          <w:b w:val="0"/>
          <w:bCs w:val="0"/>
          <w:i/>
          <w:iCs/>
          <w:sz w:val="24"/>
          <w:szCs w:val="24"/>
        </w:rPr>
        <w:t>Delivering happiness: A path to profits, passion, and purpose</w:t>
      </w:r>
      <w:r w:rsidRPr="00F722EF">
        <w:rPr>
          <w:rFonts w:ascii="Arial" w:hAnsi="Arial" w:cs="Arial"/>
          <w:b w:val="0"/>
          <w:bCs w:val="0"/>
          <w:sz w:val="24"/>
          <w:szCs w:val="24"/>
        </w:rPr>
        <w:t>. Hachette UK.</w:t>
      </w:r>
    </w:p>
    <w:p w14:paraId="46155DC4" w14:textId="77777777" w:rsidR="00F722EF" w:rsidRPr="00F722EF" w:rsidRDefault="00F722EF" w:rsidP="00F722EF">
      <w:pPr>
        <w:jc w:val="both"/>
        <w:rPr>
          <w:rFonts w:ascii="Arial" w:hAnsi="Arial" w:cs="Arial"/>
          <w:b w:val="0"/>
          <w:bCs w:val="0"/>
          <w:sz w:val="24"/>
          <w:szCs w:val="24"/>
        </w:rPr>
      </w:pPr>
    </w:p>
    <w:p w14:paraId="3CBAFEE5"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Hu, Y., Stewart-Brown, S., Twigg, L., &amp; </w:t>
      </w:r>
      <w:proofErr w:type="spellStart"/>
      <w:r w:rsidRPr="00F722EF">
        <w:rPr>
          <w:rFonts w:ascii="Arial" w:hAnsi="Arial" w:cs="Arial"/>
          <w:b w:val="0"/>
          <w:bCs w:val="0"/>
          <w:sz w:val="24"/>
          <w:szCs w:val="24"/>
        </w:rPr>
        <w:t>Weich</w:t>
      </w:r>
      <w:proofErr w:type="spellEnd"/>
      <w:r w:rsidRPr="00F722EF">
        <w:rPr>
          <w:rFonts w:ascii="Arial" w:hAnsi="Arial" w:cs="Arial"/>
          <w:b w:val="0"/>
          <w:bCs w:val="0"/>
          <w:sz w:val="24"/>
          <w:szCs w:val="24"/>
        </w:rPr>
        <w:t xml:space="preserve">, S. (2007). Can the 12-item General Health Questionnaire be used to measure positive mental health? </w:t>
      </w:r>
      <w:r w:rsidRPr="00F722EF">
        <w:rPr>
          <w:rFonts w:ascii="Arial" w:hAnsi="Arial" w:cs="Arial"/>
          <w:b w:val="0"/>
          <w:bCs w:val="0"/>
          <w:i/>
          <w:iCs/>
          <w:sz w:val="24"/>
          <w:szCs w:val="24"/>
        </w:rPr>
        <w:t>Psychological Medicine, 37</w:t>
      </w:r>
      <w:r w:rsidRPr="00F722EF">
        <w:rPr>
          <w:rFonts w:ascii="Arial" w:hAnsi="Arial" w:cs="Arial"/>
          <w:b w:val="0"/>
          <w:bCs w:val="0"/>
          <w:sz w:val="24"/>
          <w:szCs w:val="24"/>
        </w:rPr>
        <w:t>, 1005–1013.</w:t>
      </w:r>
    </w:p>
    <w:p w14:paraId="6CD17719" w14:textId="77777777" w:rsidR="00F722EF" w:rsidRPr="00F722EF" w:rsidRDefault="00F722EF" w:rsidP="00F722EF">
      <w:pPr>
        <w:jc w:val="both"/>
        <w:rPr>
          <w:rFonts w:ascii="Arial" w:hAnsi="Arial" w:cs="Arial"/>
          <w:b w:val="0"/>
          <w:bCs w:val="0"/>
          <w:sz w:val="24"/>
          <w:szCs w:val="24"/>
        </w:rPr>
      </w:pPr>
    </w:p>
    <w:p w14:paraId="3AD2E71A" w14:textId="77777777" w:rsidR="00F722EF" w:rsidRPr="00F722EF" w:rsidRDefault="00F722EF" w:rsidP="00F722EF">
      <w:pPr>
        <w:jc w:val="both"/>
        <w:rPr>
          <w:rStyle w:val="Hipervnculo"/>
          <w:rFonts w:ascii="Arial" w:hAnsi="Arial" w:cs="Arial"/>
          <w:b w:val="0"/>
          <w:bCs w:val="0"/>
          <w:sz w:val="24"/>
          <w:szCs w:val="24"/>
        </w:rPr>
      </w:pPr>
      <w:proofErr w:type="spellStart"/>
      <w:r w:rsidRPr="00F722EF">
        <w:rPr>
          <w:rFonts w:ascii="Arial" w:hAnsi="Arial" w:cs="Arial"/>
          <w:b w:val="0"/>
          <w:bCs w:val="0"/>
          <w:sz w:val="24"/>
          <w:szCs w:val="24"/>
        </w:rPr>
        <w:lastRenderedPageBreak/>
        <w:t>Huitsing</w:t>
      </w:r>
      <w:proofErr w:type="spellEnd"/>
      <w:r w:rsidRPr="00F722EF">
        <w:rPr>
          <w:rFonts w:ascii="Arial" w:hAnsi="Arial" w:cs="Arial"/>
          <w:b w:val="0"/>
          <w:bCs w:val="0"/>
          <w:sz w:val="24"/>
          <w:szCs w:val="24"/>
        </w:rPr>
        <w:t xml:space="preserve">, G., &amp; </w:t>
      </w:r>
      <w:proofErr w:type="spellStart"/>
      <w:r w:rsidRPr="00F722EF">
        <w:rPr>
          <w:rFonts w:ascii="Arial" w:hAnsi="Arial" w:cs="Arial"/>
          <w:b w:val="0"/>
          <w:bCs w:val="0"/>
          <w:sz w:val="24"/>
          <w:szCs w:val="24"/>
        </w:rPr>
        <w:t>Veenstra</w:t>
      </w:r>
      <w:proofErr w:type="spellEnd"/>
      <w:r w:rsidRPr="00F722EF">
        <w:rPr>
          <w:rFonts w:ascii="Arial" w:hAnsi="Arial" w:cs="Arial"/>
          <w:b w:val="0"/>
          <w:bCs w:val="0"/>
          <w:sz w:val="24"/>
          <w:szCs w:val="24"/>
        </w:rPr>
        <w:t xml:space="preserve">, R. (2012). Bullying in classrooms: Participant roles from a social network perspective. </w:t>
      </w:r>
      <w:r w:rsidRPr="00F722EF">
        <w:rPr>
          <w:rFonts w:ascii="Arial" w:hAnsi="Arial" w:cs="Arial"/>
          <w:b w:val="0"/>
          <w:bCs w:val="0"/>
          <w:i/>
          <w:sz w:val="24"/>
          <w:szCs w:val="24"/>
        </w:rPr>
        <w:t>Aggressive Behavior, 38</w:t>
      </w:r>
      <w:r w:rsidRPr="00F722EF">
        <w:rPr>
          <w:rFonts w:ascii="Arial" w:hAnsi="Arial" w:cs="Arial"/>
          <w:b w:val="0"/>
          <w:bCs w:val="0"/>
          <w:sz w:val="24"/>
          <w:szCs w:val="24"/>
        </w:rPr>
        <w:t>, 494–509.</w:t>
      </w:r>
    </w:p>
    <w:p w14:paraId="47F8B560" w14:textId="77777777" w:rsidR="00F722EF" w:rsidRPr="00F722EF" w:rsidRDefault="00F722EF" w:rsidP="00F722EF">
      <w:pPr>
        <w:jc w:val="both"/>
        <w:rPr>
          <w:rFonts w:ascii="Arial" w:hAnsi="Arial" w:cs="Arial"/>
          <w:b w:val="0"/>
          <w:bCs w:val="0"/>
          <w:sz w:val="24"/>
          <w:szCs w:val="24"/>
        </w:rPr>
      </w:pPr>
    </w:p>
    <w:p w14:paraId="2B52F10D" w14:textId="77777777" w:rsidR="00F722EF" w:rsidRPr="00F722EF" w:rsidRDefault="00F722EF" w:rsidP="00F722EF">
      <w:pPr>
        <w:jc w:val="both"/>
        <w:rPr>
          <w:rFonts w:ascii="Arial" w:hAnsi="Arial" w:cs="Arial"/>
          <w:b w:val="0"/>
          <w:bCs w:val="0"/>
          <w:color w:val="222222"/>
          <w:sz w:val="24"/>
          <w:szCs w:val="24"/>
          <w:shd w:val="clear" w:color="auto" w:fill="FFFFFF"/>
        </w:rPr>
      </w:pPr>
      <w:proofErr w:type="spellStart"/>
      <w:r w:rsidRPr="00F722EF">
        <w:rPr>
          <w:rFonts w:ascii="Arial" w:hAnsi="Arial" w:cs="Arial"/>
          <w:b w:val="0"/>
          <w:bCs w:val="0"/>
          <w:color w:val="222222"/>
          <w:sz w:val="24"/>
          <w:szCs w:val="24"/>
          <w:shd w:val="clear" w:color="auto" w:fill="FFFFFF"/>
        </w:rPr>
        <w:t>Huovinen</w:t>
      </w:r>
      <w:proofErr w:type="spellEnd"/>
      <w:r w:rsidRPr="00F722EF">
        <w:rPr>
          <w:rFonts w:ascii="Arial" w:hAnsi="Arial" w:cs="Arial"/>
          <w:b w:val="0"/>
          <w:bCs w:val="0"/>
          <w:color w:val="222222"/>
          <w:sz w:val="24"/>
          <w:szCs w:val="24"/>
          <w:shd w:val="clear" w:color="auto" w:fill="FFFFFF"/>
        </w:rPr>
        <w:t>, R., &amp; Blackmore, C. (2016). The dynamics of relational wellbeing in the context of mobility in Peru. In</w:t>
      </w:r>
      <w:r w:rsidRPr="00F722EF">
        <w:rPr>
          <w:rStyle w:val="apple-converted-space"/>
          <w:rFonts w:ascii="Arial" w:hAnsi="Arial" w:cs="Arial"/>
          <w:b w:val="0"/>
          <w:bCs w:val="0"/>
          <w:color w:val="222222"/>
          <w:sz w:val="24"/>
          <w:szCs w:val="24"/>
          <w:shd w:val="clear" w:color="auto" w:fill="FFFFFF"/>
        </w:rPr>
        <w:t> </w:t>
      </w:r>
      <w:r w:rsidRPr="00F722EF">
        <w:rPr>
          <w:rFonts w:ascii="Arial" w:hAnsi="Arial" w:cs="Arial"/>
          <w:b w:val="0"/>
          <w:bCs w:val="0"/>
          <w:i/>
          <w:iCs/>
          <w:color w:val="222222"/>
          <w:sz w:val="24"/>
          <w:szCs w:val="24"/>
        </w:rPr>
        <w:t>Cultures of Wellbeing</w:t>
      </w:r>
      <w:r w:rsidRPr="00F722EF">
        <w:rPr>
          <w:rStyle w:val="apple-converted-space"/>
          <w:rFonts w:ascii="Arial" w:hAnsi="Arial" w:cs="Arial"/>
          <w:b w:val="0"/>
          <w:bCs w:val="0"/>
          <w:color w:val="222222"/>
          <w:sz w:val="24"/>
          <w:szCs w:val="24"/>
          <w:shd w:val="clear" w:color="auto" w:fill="FFFFFF"/>
        </w:rPr>
        <w:t> </w:t>
      </w:r>
      <w:r w:rsidRPr="00F722EF">
        <w:rPr>
          <w:rFonts w:ascii="Arial" w:hAnsi="Arial" w:cs="Arial"/>
          <w:b w:val="0"/>
          <w:bCs w:val="0"/>
          <w:color w:val="222222"/>
          <w:sz w:val="24"/>
          <w:szCs w:val="24"/>
          <w:shd w:val="clear" w:color="auto" w:fill="FFFFFF"/>
        </w:rPr>
        <w:t>(pp. 175-197). Palgrave Macmillan, London.</w:t>
      </w:r>
    </w:p>
    <w:p w14:paraId="27F65D03" w14:textId="77777777" w:rsidR="00F722EF" w:rsidRPr="00F722EF" w:rsidRDefault="00F722EF" w:rsidP="00F722EF">
      <w:pPr>
        <w:jc w:val="both"/>
        <w:rPr>
          <w:rFonts w:ascii="Arial" w:hAnsi="Arial" w:cs="Arial"/>
          <w:b w:val="0"/>
          <w:bCs w:val="0"/>
          <w:color w:val="222222"/>
          <w:sz w:val="24"/>
          <w:szCs w:val="24"/>
          <w:shd w:val="clear" w:color="auto" w:fill="FFFFFF"/>
        </w:rPr>
      </w:pPr>
    </w:p>
    <w:p w14:paraId="315AF509" w14:textId="77777777" w:rsidR="00F722EF" w:rsidRPr="00F722EF" w:rsidRDefault="00F722EF" w:rsidP="00F722EF">
      <w:pPr>
        <w:jc w:val="both"/>
        <w:rPr>
          <w:rStyle w:val="Hipervnculo"/>
          <w:rFonts w:ascii="Arial" w:hAnsi="Arial" w:cs="Arial"/>
          <w:b w:val="0"/>
          <w:bCs w:val="0"/>
          <w:sz w:val="24"/>
          <w:szCs w:val="24"/>
        </w:rPr>
      </w:pPr>
      <w:r w:rsidRPr="00F722EF">
        <w:rPr>
          <w:rFonts w:ascii="Arial" w:hAnsi="Arial" w:cs="Arial"/>
          <w:b w:val="0"/>
          <w:bCs w:val="0"/>
          <w:sz w:val="24"/>
          <w:szCs w:val="24"/>
        </w:rPr>
        <w:t xml:space="preserve">Huppert, F. A., &amp; So, T. T. (2013). Flourishing across Europe: Application of a new conceptual framework for defining well-being. </w:t>
      </w:r>
      <w:r w:rsidRPr="00F722EF">
        <w:rPr>
          <w:rFonts w:ascii="Arial" w:hAnsi="Arial" w:cs="Arial"/>
          <w:b w:val="0"/>
          <w:bCs w:val="0"/>
          <w:i/>
          <w:sz w:val="24"/>
          <w:szCs w:val="24"/>
        </w:rPr>
        <w:t>Social Indicators Research, 110</w:t>
      </w:r>
      <w:r w:rsidRPr="00F722EF">
        <w:rPr>
          <w:rFonts w:ascii="Arial" w:hAnsi="Arial" w:cs="Arial"/>
          <w:b w:val="0"/>
          <w:bCs w:val="0"/>
          <w:sz w:val="24"/>
          <w:szCs w:val="24"/>
        </w:rPr>
        <w:t>, 837–861.</w:t>
      </w:r>
      <w:r w:rsidRPr="00F722EF">
        <w:rPr>
          <w:rStyle w:val="Hipervnculo"/>
          <w:rFonts w:ascii="Arial" w:hAnsi="Arial" w:cs="Arial"/>
          <w:b w:val="0"/>
          <w:bCs w:val="0"/>
          <w:sz w:val="24"/>
          <w:szCs w:val="24"/>
        </w:rPr>
        <w:t xml:space="preserve"> </w:t>
      </w:r>
    </w:p>
    <w:p w14:paraId="097735E9" w14:textId="77777777" w:rsidR="00F722EF" w:rsidRPr="00F722EF" w:rsidRDefault="00F722EF" w:rsidP="00F722EF">
      <w:pPr>
        <w:jc w:val="both"/>
        <w:rPr>
          <w:rFonts w:ascii="Arial" w:hAnsi="Arial" w:cs="Arial"/>
          <w:b w:val="0"/>
          <w:bCs w:val="0"/>
          <w:color w:val="222222"/>
          <w:sz w:val="24"/>
          <w:szCs w:val="24"/>
          <w:shd w:val="clear" w:color="auto" w:fill="FFFFFF"/>
        </w:rPr>
      </w:pPr>
    </w:p>
    <w:p w14:paraId="3D5BE4BE"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Huppert, F. A. &amp; Wittington, J. E. (2004). Positive mental health in individuals and populations. In F. A. Huppert and N. Baylis (eds.), </w:t>
      </w:r>
      <w:r w:rsidRPr="00F722EF">
        <w:rPr>
          <w:rFonts w:ascii="Arial" w:hAnsi="Arial" w:cs="Arial"/>
          <w:b w:val="0"/>
          <w:bCs w:val="0"/>
          <w:i/>
          <w:iCs/>
          <w:sz w:val="24"/>
          <w:szCs w:val="24"/>
        </w:rPr>
        <w:t>The science of Well-Being</w:t>
      </w:r>
      <w:r w:rsidRPr="00F722EF">
        <w:rPr>
          <w:rFonts w:ascii="Arial" w:hAnsi="Arial" w:cs="Arial"/>
          <w:b w:val="0"/>
          <w:bCs w:val="0"/>
          <w:sz w:val="24"/>
          <w:szCs w:val="24"/>
        </w:rPr>
        <w:t xml:space="preserve"> (pp. 307-340). </w:t>
      </w:r>
      <w:proofErr w:type="spellStart"/>
      <w:r w:rsidRPr="00F722EF">
        <w:rPr>
          <w:rFonts w:ascii="Arial" w:hAnsi="Arial" w:cs="Arial"/>
          <w:b w:val="0"/>
          <w:bCs w:val="0"/>
          <w:sz w:val="24"/>
          <w:szCs w:val="24"/>
        </w:rPr>
        <w:t>Keverne</w:t>
      </w:r>
      <w:proofErr w:type="spellEnd"/>
      <w:r w:rsidRPr="00F722EF">
        <w:rPr>
          <w:rFonts w:ascii="Arial" w:hAnsi="Arial" w:cs="Arial"/>
          <w:b w:val="0"/>
          <w:bCs w:val="0"/>
          <w:sz w:val="24"/>
          <w:szCs w:val="24"/>
        </w:rPr>
        <w:t xml:space="preserve"> Oxford, UK: Oxford University Press.</w:t>
      </w:r>
    </w:p>
    <w:p w14:paraId="0963103D" w14:textId="77777777" w:rsidR="00F722EF" w:rsidRPr="00F722EF" w:rsidRDefault="00F722EF" w:rsidP="00F722EF">
      <w:pPr>
        <w:jc w:val="both"/>
        <w:rPr>
          <w:rFonts w:ascii="Arial" w:hAnsi="Arial" w:cs="Arial"/>
          <w:b w:val="0"/>
          <w:bCs w:val="0"/>
          <w:sz w:val="24"/>
          <w:szCs w:val="24"/>
        </w:rPr>
      </w:pPr>
    </w:p>
    <w:p w14:paraId="3872A504"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Hutzell</w:t>
      </w:r>
      <w:proofErr w:type="spellEnd"/>
      <w:r w:rsidRPr="00F722EF">
        <w:rPr>
          <w:rFonts w:ascii="Arial" w:hAnsi="Arial" w:cs="Arial"/>
          <w:b w:val="0"/>
          <w:bCs w:val="0"/>
          <w:sz w:val="24"/>
          <w:szCs w:val="24"/>
        </w:rPr>
        <w:t xml:space="preserve">, R. R. (1989). </w:t>
      </w:r>
      <w:r w:rsidRPr="00F722EF">
        <w:rPr>
          <w:rFonts w:ascii="Arial" w:hAnsi="Arial" w:cs="Arial"/>
          <w:b w:val="0"/>
          <w:bCs w:val="0"/>
          <w:i/>
          <w:iCs/>
          <w:sz w:val="24"/>
          <w:szCs w:val="24"/>
        </w:rPr>
        <w:t>Life purpose questionnaire overview sheet</w:t>
      </w:r>
      <w:r w:rsidRPr="00F722EF">
        <w:rPr>
          <w:rFonts w:ascii="Arial" w:hAnsi="Arial" w:cs="Arial"/>
          <w:b w:val="0"/>
          <w:bCs w:val="0"/>
          <w:sz w:val="24"/>
          <w:szCs w:val="24"/>
        </w:rPr>
        <w:t>. Berkeley, CA: Institute of Logotherapy Press.</w:t>
      </w:r>
    </w:p>
    <w:p w14:paraId="21314E6A" w14:textId="77777777" w:rsidR="00F722EF" w:rsidRPr="00F722EF" w:rsidRDefault="00F722EF" w:rsidP="00F722EF">
      <w:pPr>
        <w:jc w:val="both"/>
        <w:rPr>
          <w:rFonts w:ascii="Arial" w:hAnsi="Arial" w:cs="Arial"/>
          <w:b w:val="0"/>
          <w:bCs w:val="0"/>
          <w:sz w:val="24"/>
          <w:szCs w:val="24"/>
        </w:rPr>
      </w:pPr>
    </w:p>
    <w:p w14:paraId="7B9A08AE"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Hwang, J., &amp; </w:t>
      </w:r>
      <w:proofErr w:type="spellStart"/>
      <w:r w:rsidRPr="00F722EF">
        <w:rPr>
          <w:rFonts w:ascii="Arial" w:hAnsi="Arial" w:cs="Arial"/>
          <w:b w:val="0"/>
          <w:bCs w:val="0"/>
          <w:sz w:val="24"/>
          <w:szCs w:val="24"/>
        </w:rPr>
        <w:t>Kandampully</w:t>
      </w:r>
      <w:proofErr w:type="spellEnd"/>
      <w:r w:rsidRPr="00F722EF">
        <w:rPr>
          <w:rFonts w:ascii="Arial" w:hAnsi="Arial" w:cs="Arial"/>
          <w:b w:val="0"/>
          <w:bCs w:val="0"/>
          <w:sz w:val="24"/>
          <w:szCs w:val="24"/>
        </w:rPr>
        <w:t>, J. (2012). The role of emotional aspects in younger consumer</w:t>
      </w:r>
      <w:r w:rsidRPr="00F722EF">
        <w:rPr>
          <w:rFonts w:ascii="Cambria Math" w:hAnsi="Cambria Math" w:cs="Cambria Math"/>
          <w:b w:val="0"/>
          <w:bCs w:val="0"/>
          <w:sz w:val="24"/>
          <w:szCs w:val="24"/>
        </w:rPr>
        <w:t>‐</w:t>
      </w:r>
      <w:r w:rsidRPr="00F722EF">
        <w:rPr>
          <w:rFonts w:ascii="Arial" w:hAnsi="Arial" w:cs="Arial"/>
          <w:b w:val="0"/>
          <w:bCs w:val="0"/>
          <w:sz w:val="24"/>
          <w:szCs w:val="24"/>
        </w:rPr>
        <w:t xml:space="preserve">brand relationships. </w:t>
      </w:r>
      <w:r w:rsidRPr="00F722EF">
        <w:rPr>
          <w:rFonts w:ascii="Arial" w:hAnsi="Arial" w:cs="Arial"/>
          <w:b w:val="0"/>
          <w:bCs w:val="0"/>
          <w:i/>
          <w:iCs/>
          <w:sz w:val="24"/>
          <w:szCs w:val="24"/>
        </w:rPr>
        <w:t>Journal of Product &amp; Brand Management, 21</w:t>
      </w:r>
      <w:r w:rsidRPr="00F722EF">
        <w:rPr>
          <w:rFonts w:ascii="Arial" w:hAnsi="Arial" w:cs="Arial"/>
          <w:b w:val="0"/>
          <w:bCs w:val="0"/>
          <w:sz w:val="24"/>
          <w:szCs w:val="24"/>
        </w:rPr>
        <w:t>(2), 98-108.</w:t>
      </w:r>
    </w:p>
    <w:p w14:paraId="5F4BE2AF" w14:textId="77777777" w:rsidR="00F722EF" w:rsidRPr="00F722EF" w:rsidRDefault="00F722EF" w:rsidP="00F722EF">
      <w:pPr>
        <w:jc w:val="both"/>
        <w:rPr>
          <w:rFonts w:ascii="Arial" w:hAnsi="Arial" w:cs="Arial"/>
          <w:b w:val="0"/>
          <w:bCs w:val="0"/>
          <w:sz w:val="24"/>
          <w:szCs w:val="24"/>
        </w:rPr>
      </w:pPr>
    </w:p>
    <w:p w14:paraId="7D444DEE"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Hymel, S., &amp; Swearer, S. M. (2015). Four decades of research on school bullying: An introduction. </w:t>
      </w:r>
      <w:r w:rsidRPr="00F722EF">
        <w:rPr>
          <w:rFonts w:ascii="Arial" w:hAnsi="Arial" w:cs="Arial"/>
          <w:b w:val="0"/>
          <w:bCs w:val="0"/>
          <w:i/>
          <w:iCs/>
          <w:sz w:val="24"/>
          <w:szCs w:val="24"/>
        </w:rPr>
        <w:t>American Psychologist, 70</w:t>
      </w:r>
      <w:r w:rsidRPr="00F722EF">
        <w:rPr>
          <w:rFonts w:ascii="Arial" w:hAnsi="Arial" w:cs="Arial"/>
          <w:b w:val="0"/>
          <w:bCs w:val="0"/>
          <w:sz w:val="24"/>
          <w:szCs w:val="24"/>
        </w:rPr>
        <w:t>, 293–299.</w:t>
      </w:r>
    </w:p>
    <w:p w14:paraId="406E950D" w14:textId="77777777" w:rsidR="00F722EF" w:rsidRPr="00F722EF" w:rsidRDefault="00F722EF" w:rsidP="00F722EF">
      <w:pPr>
        <w:jc w:val="both"/>
        <w:rPr>
          <w:rFonts w:ascii="Arial" w:hAnsi="Arial" w:cs="Arial"/>
          <w:b w:val="0"/>
          <w:bCs w:val="0"/>
          <w:sz w:val="24"/>
          <w:szCs w:val="24"/>
        </w:rPr>
      </w:pPr>
    </w:p>
    <w:p w14:paraId="6D58FBA5"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Isen</w:t>
      </w:r>
      <w:proofErr w:type="spellEnd"/>
      <w:r w:rsidRPr="00F722EF">
        <w:rPr>
          <w:rFonts w:ascii="Arial" w:hAnsi="Arial" w:cs="Arial"/>
          <w:b w:val="0"/>
          <w:bCs w:val="0"/>
          <w:sz w:val="24"/>
          <w:szCs w:val="24"/>
        </w:rPr>
        <w:t xml:space="preserve">, A. M., </w:t>
      </w:r>
      <w:proofErr w:type="spellStart"/>
      <w:r w:rsidRPr="00F722EF">
        <w:rPr>
          <w:rFonts w:ascii="Arial" w:hAnsi="Arial" w:cs="Arial"/>
          <w:b w:val="0"/>
          <w:bCs w:val="0"/>
          <w:sz w:val="24"/>
          <w:szCs w:val="24"/>
        </w:rPr>
        <w:t>Labroo</w:t>
      </w:r>
      <w:proofErr w:type="spellEnd"/>
      <w:r w:rsidRPr="00F722EF">
        <w:rPr>
          <w:rFonts w:ascii="Arial" w:hAnsi="Arial" w:cs="Arial"/>
          <w:b w:val="0"/>
          <w:bCs w:val="0"/>
          <w:sz w:val="24"/>
          <w:szCs w:val="24"/>
        </w:rPr>
        <w:t xml:space="preserve">, A. A., &amp; </w:t>
      </w:r>
      <w:proofErr w:type="spellStart"/>
      <w:r w:rsidRPr="00F722EF">
        <w:rPr>
          <w:rFonts w:ascii="Arial" w:hAnsi="Arial" w:cs="Arial"/>
          <w:b w:val="0"/>
          <w:bCs w:val="0"/>
          <w:sz w:val="24"/>
          <w:szCs w:val="24"/>
        </w:rPr>
        <w:t>Durlach</w:t>
      </w:r>
      <w:proofErr w:type="spellEnd"/>
      <w:r w:rsidRPr="00F722EF">
        <w:rPr>
          <w:rFonts w:ascii="Arial" w:hAnsi="Arial" w:cs="Arial"/>
          <w:b w:val="0"/>
          <w:bCs w:val="0"/>
          <w:sz w:val="24"/>
          <w:szCs w:val="24"/>
        </w:rPr>
        <w:t xml:space="preserve">, P. (2004). An influence of product and brand name on positive affect: Implicit and explicit measures. </w:t>
      </w:r>
      <w:r w:rsidRPr="00F722EF">
        <w:rPr>
          <w:rFonts w:ascii="Arial" w:hAnsi="Arial" w:cs="Arial"/>
          <w:b w:val="0"/>
          <w:bCs w:val="0"/>
          <w:i/>
          <w:iCs/>
          <w:sz w:val="24"/>
          <w:szCs w:val="24"/>
        </w:rPr>
        <w:t>Motivation and Emotion, 28</w:t>
      </w:r>
      <w:r w:rsidRPr="00F722EF">
        <w:rPr>
          <w:rFonts w:ascii="Arial" w:hAnsi="Arial" w:cs="Arial"/>
          <w:b w:val="0"/>
          <w:bCs w:val="0"/>
          <w:sz w:val="24"/>
          <w:szCs w:val="24"/>
        </w:rPr>
        <w:t>(1), 43-63.</w:t>
      </w:r>
    </w:p>
    <w:p w14:paraId="09BAE6AD" w14:textId="77777777" w:rsidR="00F722EF" w:rsidRPr="00F722EF" w:rsidRDefault="00F722EF" w:rsidP="00F722EF">
      <w:pPr>
        <w:jc w:val="both"/>
        <w:rPr>
          <w:rFonts w:ascii="Arial" w:hAnsi="Arial" w:cs="Arial"/>
          <w:b w:val="0"/>
          <w:bCs w:val="0"/>
          <w:sz w:val="24"/>
          <w:szCs w:val="24"/>
        </w:rPr>
      </w:pPr>
    </w:p>
    <w:p w14:paraId="62302687"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Islam, T., Sheikh, Z., Hameed, Z., Khan, I. U., &amp; Azam, R. I. (2018). Social comparison, materialism, and compulsive buying based on stimulus-response-model: a comparative study among adolescents and young adults. </w:t>
      </w:r>
      <w:r w:rsidRPr="00F722EF">
        <w:rPr>
          <w:rFonts w:ascii="Arial" w:hAnsi="Arial" w:cs="Arial"/>
          <w:b w:val="0"/>
          <w:bCs w:val="0"/>
          <w:i/>
          <w:iCs/>
          <w:sz w:val="24"/>
          <w:szCs w:val="24"/>
        </w:rPr>
        <w:t>Young Consumers, 19</w:t>
      </w:r>
      <w:r w:rsidRPr="00F722EF">
        <w:rPr>
          <w:rFonts w:ascii="Arial" w:hAnsi="Arial" w:cs="Arial"/>
          <w:b w:val="0"/>
          <w:bCs w:val="0"/>
          <w:sz w:val="24"/>
          <w:szCs w:val="24"/>
        </w:rPr>
        <w:t>(1), 19-37.</w:t>
      </w:r>
    </w:p>
    <w:p w14:paraId="6C430546" w14:textId="77777777" w:rsidR="00F722EF" w:rsidRPr="00F722EF" w:rsidRDefault="00F722EF" w:rsidP="00F722EF">
      <w:pPr>
        <w:jc w:val="both"/>
        <w:rPr>
          <w:rFonts w:ascii="Arial" w:hAnsi="Arial" w:cs="Arial"/>
          <w:b w:val="0"/>
          <w:bCs w:val="0"/>
          <w:sz w:val="24"/>
          <w:szCs w:val="24"/>
        </w:rPr>
      </w:pPr>
    </w:p>
    <w:p w14:paraId="622E2E69" w14:textId="77777777" w:rsidR="00F722EF" w:rsidRPr="00F722EF" w:rsidRDefault="00F722EF" w:rsidP="00F722EF">
      <w:pPr>
        <w:jc w:val="both"/>
        <w:rPr>
          <w:rStyle w:val="Hipervnculo"/>
          <w:rFonts w:ascii="Arial" w:hAnsi="Arial" w:cs="Arial"/>
          <w:b w:val="0"/>
          <w:bCs w:val="0"/>
          <w:sz w:val="24"/>
          <w:szCs w:val="24"/>
        </w:rPr>
      </w:pPr>
      <w:r w:rsidRPr="00F722EF">
        <w:rPr>
          <w:rFonts w:ascii="Arial" w:hAnsi="Arial" w:cs="Arial"/>
          <w:b w:val="0"/>
          <w:bCs w:val="0"/>
          <w:sz w:val="24"/>
          <w:szCs w:val="24"/>
        </w:rPr>
        <w:t xml:space="preserve">Ji, M. F. (2002). Children’s relationships with brands: “true love” or “one-night” stand? </w:t>
      </w:r>
      <w:r w:rsidRPr="00F722EF">
        <w:rPr>
          <w:rFonts w:ascii="Arial" w:hAnsi="Arial" w:cs="Arial"/>
          <w:b w:val="0"/>
          <w:bCs w:val="0"/>
          <w:i/>
          <w:sz w:val="24"/>
          <w:szCs w:val="24"/>
        </w:rPr>
        <w:t>Psychology and Marketing</w:t>
      </w:r>
      <w:r w:rsidRPr="00F722EF">
        <w:rPr>
          <w:rFonts w:ascii="Arial" w:hAnsi="Arial" w:cs="Arial"/>
          <w:b w:val="0"/>
          <w:bCs w:val="0"/>
          <w:sz w:val="24"/>
          <w:szCs w:val="24"/>
        </w:rPr>
        <w:t>, 19, 369–387.</w:t>
      </w:r>
      <w:r w:rsidRPr="00F722EF">
        <w:rPr>
          <w:rStyle w:val="Hipervnculo"/>
          <w:rFonts w:ascii="Arial" w:hAnsi="Arial" w:cs="Arial"/>
          <w:b w:val="0"/>
          <w:bCs w:val="0"/>
          <w:sz w:val="24"/>
          <w:szCs w:val="24"/>
        </w:rPr>
        <w:t xml:space="preserve"> </w:t>
      </w:r>
    </w:p>
    <w:p w14:paraId="20B76636" w14:textId="77777777" w:rsidR="00F722EF" w:rsidRPr="00F722EF" w:rsidRDefault="00F722EF" w:rsidP="00F722EF">
      <w:pPr>
        <w:jc w:val="both"/>
        <w:rPr>
          <w:rFonts w:ascii="Arial" w:hAnsi="Arial" w:cs="Arial"/>
          <w:b w:val="0"/>
          <w:bCs w:val="0"/>
          <w:sz w:val="24"/>
          <w:szCs w:val="24"/>
        </w:rPr>
      </w:pPr>
    </w:p>
    <w:p w14:paraId="36D8E6F5"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Jones, K., &amp; Glynn, M. (2019). How children use social media for brand interactions. </w:t>
      </w:r>
      <w:r w:rsidRPr="00F722EF">
        <w:rPr>
          <w:rFonts w:ascii="Arial" w:hAnsi="Arial" w:cs="Arial"/>
          <w:b w:val="0"/>
          <w:bCs w:val="0"/>
          <w:i/>
          <w:iCs/>
          <w:sz w:val="24"/>
          <w:szCs w:val="24"/>
        </w:rPr>
        <w:t>Young consumers, 20</w:t>
      </w:r>
      <w:r w:rsidRPr="00F722EF">
        <w:rPr>
          <w:rFonts w:ascii="Arial" w:hAnsi="Arial" w:cs="Arial"/>
          <w:b w:val="0"/>
          <w:bCs w:val="0"/>
          <w:sz w:val="24"/>
          <w:szCs w:val="24"/>
        </w:rPr>
        <w:t xml:space="preserve">(2), 91-108. </w:t>
      </w:r>
    </w:p>
    <w:p w14:paraId="3A210777" w14:textId="77777777" w:rsidR="00F722EF" w:rsidRPr="00F722EF" w:rsidRDefault="00F722EF" w:rsidP="00F722EF">
      <w:pPr>
        <w:jc w:val="both"/>
        <w:rPr>
          <w:rFonts w:ascii="Arial" w:hAnsi="Arial" w:cs="Arial"/>
          <w:b w:val="0"/>
          <w:bCs w:val="0"/>
          <w:sz w:val="24"/>
          <w:szCs w:val="24"/>
        </w:rPr>
      </w:pPr>
    </w:p>
    <w:p w14:paraId="20283E7E"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Joseph, S., &amp; Lewis, C. A. (1998). The Depression–Happiness Scale: Reliability and validity of a bipolar self-report scale. </w:t>
      </w:r>
      <w:r w:rsidRPr="00F722EF">
        <w:rPr>
          <w:rFonts w:ascii="Arial" w:hAnsi="Arial" w:cs="Arial"/>
          <w:b w:val="0"/>
          <w:bCs w:val="0"/>
          <w:i/>
          <w:iCs/>
          <w:sz w:val="24"/>
          <w:szCs w:val="24"/>
        </w:rPr>
        <w:t>Journal of Clinical Psychology, 54</w:t>
      </w:r>
      <w:r w:rsidRPr="00F722EF">
        <w:rPr>
          <w:rFonts w:ascii="Arial" w:hAnsi="Arial" w:cs="Arial"/>
          <w:b w:val="0"/>
          <w:bCs w:val="0"/>
          <w:sz w:val="24"/>
          <w:szCs w:val="24"/>
        </w:rPr>
        <w:t>, 537–544.</w:t>
      </w:r>
    </w:p>
    <w:p w14:paraId="42F22E95" w14:textId="77777777" w:rsidR="00F722EF" w:rsidRPr="00F722EF" w:rsidRDefault="00F722EF" w:rsidP="00F722EF">
      <w:pPr>
        <w:jc w:val="both"/>
        <w:rPr>
          <w:rFonts w:ascii="Arial" w:hAnsi="Arial" w:cs="Arial"/>
          <w:b w:val="0"/>
          <w:bCs w:val="0"/>
          <w:sz w:val="24"/>
          <w:szCs w:val="24"/>
        </w:rPr>
      </w:pPr>
    </w:p>
    <w:p w14:paraId="5FF1D68E"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Juvonen, J., &amp; Graham, S. (2001). </w:t>
      </w:r>
      <w:r w:rsidRPr="00F722EF">
        <w:rPr>
          <w:rFonts w:ascii="Arial" w:hAnsi="Arial" w:cs="Arial"/>
          <w:b w:val="0"/>
          <w:bCs w:val="0"/>
          <w:i/>
          <w:sz w:val="24"/>
          <w:szCs w:val="24"/>
        </w:rPr>
        <w:t>Peer harassment in school: The plight of the vulnerable and victimized</w:t>
      </w:r>
      <w:r w:rsidRPr="00F722EF">
        <w:rPr>
          <w:rFonts w:ascii="Arial" w:hAnsi="Arial" w:cs="Arial"/>
          <w:b w:val="0"/>
          <w:bCs w:val="0"/>
          <w:sz w:val="24"/>
          <w:szCs w:val="24"/>
        </w:rPr>
        <w:t>. New York: Guilford Press.</w:t>
      </w:r>
    </w:p>
    <w:p w14:paraId="5BC0E9EA" w14:textId="77777777" w:rsidR="00F722EF" w:rsidRPr="00F722EF" w:rsidRDefault="00F722EF" w:rsidP="00F722EF">
      <w:pPr>
        <w:jc w:val="both"/>
        <w:rPr>
          <w:rFonts w:ascii="Arial" w:hAnsi="Arial" w:cs="Arial"/>
          <w:b w:val="0"/>
          <w:bCs w:val="0"/>
          <w:sz w:val="24"/>
          <w:szCs w:val="24"/>
        </w:rPr>
      </w:pPr>
    </w:p>
    <w:p w14:paraId="12DA982B" w14:textId="77777777" w:rsidR="00F722EF" w:rsidRPr="00F722EF" w:rsidRDefault="00F722EF" w:rsidP="00F722EF">
      <w:pPr>
        <w:jc w:val="both"/>
        <w:rPr>
          <w:rStyle w:val="Hipervnculo"/>
          <w:rFonts w:ascii="Arial" w:hAnsi="Arial" w:cs="Arial"/>
          <w:b w:val="0"/>
          <w:bCs w:val="0"/>
          <w:sz w:val="24"/>
          <w:szCs w:val="24"/>
        </w:rPr>
      </w:pPr>
      <w:r w:rsidRPr="00F722EF">
        <w:rPr>
          <w:rFonts w:ascii="Arial" w:hAnsi="Arial" w:cs="Arial"/>
          <w:b w:val="0"/>
          <w:bCs w:val="0"/>
          <w:sz w:val="24"/>
          <w:szCs w:val="24"/>
        </w:rPr>
        <w:lastRenderedPageBreak/>
        <w:t>Juvonen, J., Graham, S., &amp; Schuster, M. A. (2003). Bullying among young adolescents: The strong, the weak, and the troubled. </w:t>
      </w:r>
      <w:r w:rsidRPr="00F722EF">
        <w:rPr>
          <w:rFonts w:ascii="Arial" w:hAnsi="Arial" w:cs="Arial"/>
          <w:b w:val="0"/>
          <w:bCs w:val="0"/>
          <w:i/>
          <w:sz w:val="24"/>
          <w:szCs w:val="24"/>
        </w:rPr>
        <w:t>Pediatrics, 112</w:t>
      </w:r>
      <w:r w:rsidRPr="00F722EF">
        <w:rPr>
          <w:rFonts w:ascii="Arial" w:hAnsi="Arial" w:cs="Arial"/>
          <w:b w:val="0"/>
          <w:bCs w:val="0"/>
          <w:sz w:val="24"/>
          <w:szCs w:val="24"/>
        </w:rPr>
        <w:t>, 1231–1237.</w:t>
      </w:r>
      <w:r w:rsidRPr="00F722EF">
        <w:rPr>
          <w:rStyle w:val="Hipervnculo"/>
          <w:rFonts w:ascii="Arial" w:hAnsi="Arial" w:cs="Arial"/>
          <w:b w:val="0"/>
          <w:bCs w:val="0"/>
          <w:sz w:val="24"/>
          <w:szCs w:val="24"/>
        </w:rPr>
        <w:t xml:space="preserve"> </w:t>
      </w:r>
    </w:p>
    <w:p w14:paraId="670C5B26" w14:textId="77777777" w:rsidR="00F722EF" w:rsidRPr="00F722EF" w:rsidRDefault="00F722EF" w:rsidP="00F722EF">
      <w:pPr>
        <w:jc w:val="both"/>
        <w:rPr>
          <w:rStyle w:val="Hipervnculo"/>
          <w:rFonts w:ascii="Arial" w:hAnsi="Arial" w:cs="Arial"/>
          <w:b w:val="0"/>
          <w:bCs w:val="0"/>
          <w:sz w:val="24"/>
          <w:szCs w:val="24"/>
        </w:rPr>
      </w:pPr>
    </w:p>
    <w:p w14:paraId="60119D1D" w14:textId="77777777" w:rsidR="00F722EF" w:rsidRPr="00F722EF" w:rsidRDefault="00F722EF" w:rsidP="00F722EF">
      <w:pPr>
        <w:jc w:val="both"/>
        <w:rPr>
          <w:rStyle w:val="Hipervnculo"/>
          <w:rFonts w:ascii="Arial" w:hAnsi="Arial" w:cs="Arial"/>
          <w:b w:val="0"/>
          <w:bCs w:val="0"/>
          <w:sz w:val="24"/>
          <w:szCs w:val="24"/>
        </w:rPr>
      </w:pPr>
      <w:r w:rsidRPr="00F722EF">
        <w:rPr>
          <w:rFonts w:ascii="Arial" w:hAnsi="Arial" w:cs="Arial"/>
          <w:b w:val="0"/>
          <w:bCs w:val="0"/>
          <w:sz w:val="24"/>
          <w:szCs w:val="24"/>
        </w:rPr>
        <w:t xml:space="preserve">Juvonen, J., &amp; Graham, S. (2014). Bullying in schools: The power of bullies and the plight of victims. </w:t>
      </w:r>
      <w:r w:rsidRPr="00F722EF">
        <w:rPr>
          <w:rFonts w:ascii="Arial" w:hAnsi="Arial" w:cs="Arial"/>
          <w:b w:val="0"/>
          <w:bCs w:val="0"/>
          <w:i/>
          <w:iCs/>
          <w:sz w:val="24"/>
          <w:szCs w:val="24"/>
        </w:rPr>
        <w:t>Annual review of psychology, 65</w:t>
      </w:r>
      <w:r w:rsidRPr="00F722EF">
        <w:rPr>
          <w:rFonts w:ascii="Arial" w:hAnsi="Arial" w:cs="Arial"/>
          <w:b w:val="0"/>
          <w:bCs w:val="0"/>
          <w:sz w:val="24"/>
          <w:szCs w:val="24"/>
        </w:rPr>
        <w:t>, 159-185.</w:t>
      </w:r>
    </w:p>
    <w:p w14:paraId="1EC55959" w14:textId="77777777" w:rsidR="00F722EF" w:rsidRPr="00F722EF" w:rsidRDefault="00F722EF" w:rsidP="00F722EF">
      <w:pPr>
        <w:jc w:val="both"/>
        <w:rPr>
          <w:rFonts w:ascii="Arial" w:hAnsi="Arial" w:cs="Arial"/>
          <w:b w:val="0"/>
          <w:bCs w:val="0"/>
          <w:sz w:val="24"/>
          <w:szCs w:val="24"/>
        </w:rPr>
      </w:pPr>
    </w:p>
    <w:p w14:paraId="14016FD2"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Kahneman, D., Diener, E., &amp; Schwarz, N. (Eds.). (1999). </w:t>
      </w:r>
      <w:r w:rsidRPr="00F722EF">
        <w:rPr>
          <w:rFonts w:ascii="Arial" w:hAnsi="Arial" w:cs="Arial"/>
          <w:b w:val="0"/>
          <w:bCs w:val="0"/>
          <w:i/>
          <w:iCs/>
          <w:sz w:val="24"/>
          <w:szCs w:val="24"/>
        </w:rPr>
        <w:t>Well-being: Foundations of hedonic psychology</w:t>
      </w:r>
      <w:r w:rsidRPr="00F722EF">
        <w:rPr>
          <w:rFonts w:ascii="Arial" w:hAnsi="Arial" w:cs="Arial"/>
          <w:b w:val="0"/>
          <w:bCs w:val="0"/>
          <w:sz w:val="24"/>
          <w:szCs w:val="24"/>
        </w:rPr>
        <w:t>. New York: Russell Sage Foundation.</w:t>
      </w:r>
    </w:p>
    <w:p w14:paraId="162B7F84" w14:textId="77777777" w:rsidR="00F722EF" w:rsidRPr="00F722EF" w:rsidRDefault="00F722EF" w:rsidP="00F722EF">
      <w:pPr>
        <w:jc w:val="both"/>
        <w:rPr>
          <w:rFonts w:ascii="Arial" w:hAnsi="Arial" w:cs="Arial"/>
          <w:b w:val="0"/>
          <w:bCs w:val="0"/>
          <w:sz w:val="24"/>
          <w:szCs w:val="24"/>
        </w:rPr>
      </w:pPr>
    </w:p>
    <w:p w14:paraId="1DC7B596"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Kahneman, D., Krueger, A. B., </w:t>
      </w:r>
      <w:proofErr w:type="spellStart"/>
      <w:r w:rsidRPr="00F722EF">
        <w:rPr>
          <w:rFonts w:ascii="Arial" w:hAnsi="Arial" w:cs="Arial"/>
          <w:b w:val="0"/>
          <w:bCs w:val="0"/>
          <w:sz w:val="24"/>
          <w:szCs w:val="24"/>
        </w:rPr>
        <w:t>Schkade</w:t>
      </w:r>
      <w:proofErr w:type="spellEnd"/>
      <w:r w:rsidRPr="00F722EF">
        <w:rPr>
          <w:rFonts w:ascii="Arial" w:hAnsi="Arial" w:cs="Arial"/>
          <w:b w:val="0"/>
          <w:bCs w:val="0"/>
          <w:sz w:val="24"/>
          <w:szCs w:val="24"/>
        </w:rPr>
        <w:t xml:space="preserve">, D. A., Schwarz, N., &amp; Stone, A. A. (2004). A survey method for characterizing daily life experience: The day reconstruction method. </w:t>
      </w:r>
      <w:r w:rsidRPr="00F722EF">
        <w:rPr>
          <w:rFonts w:ascii="Arial" w:hAnsi="Arial" w:cs="Arial"/>
          <w:b w:val="0"/>
          <w:bCs w:val="0"/>
          <w:i/>
          <w:iCs/>
          <w:sz w:val="24"/>
          <w:szCs w:val="24"/>
        </w:rPr>
        <w:t>Science, 306</w:t>
      </w:r>
      <w:r w:rsidRPr="00F722EF">
        <w:rPr>
          <w:rFonts w:ascii="Arial" w:hAnsi="Arial" w:cs="Arial"/>
          <w:b w:val="0"/>
          <w:bCs w:val="0"/>
          <w:sz w:val="24"/>
          <w:szCs w:val="24"/>
        </w:rPr>
        <w:t>(5702), 1776-1780.</w:t>
      </w:r>
    </w:p>
    <w:p w14:paraId="118DEBAD" w14:textId="77777777" w:rsidR="00F722EF" w:rsidRPr="00F722EF" w:rsidRDefault="00F722EF" w:rsidP="00F722EF">
      <w:pPr>
        <w:jc w:val="both"/>
        <w:rPr>
          <w:rFonts w:ascii="Arial" w:hAnsi="Arial" w:cs="Arial"/>
          <w:b w:val="0"/>
          <w:bCs w:val="0"/>
          <w:sz w:val="24"/>
          <w:szCs w:val="24"/>
          <w:lang w:eastAsia="es-MX"/>
        </w:rPr>
      </w:pPr>
    </w:p>
    <w:p w14:paraId="0C96F776" w14:textId="77777777" w:rsidR="00F722EF" w:rsidRPr="00F722EF" w:rsidRDefault="00F722EF" w:rsidP="00F722EF">
      <w:pPr>
        <w:jc w:val="both"/>
        <w:rPr>
          <w:rFonts w:ascii="Arial" w:hAnsi="Arial" w:cs="Arial"/>
          <w:b w:val="0"/>
          <w:bCs w:val="0"/>
          <w:sz w:val="24"/>
          <w:szCs w:val="24"/>
          <w:lang w:eastAsia="es-MX"/>
        </w:rPr>
      </w:pPr>
      <w:proofErr w:type="spellStart"/>
      <w:r w:rsidRPr="00F722EF">
        <w:rPr>
          <w:rFonts w:ascii="Arial" w:hAnsi="Arial" w:cs="Arial"/>
          <w:b w:val="0"/>
          <w:bCs w:val="0"/>
          <w:sz w:val="24"/>
          <w:szCs w:val="24"/>
          <w:lang w:eastAsia="es-MX"/>
        </w:rPr>
        <w:t>Kansara</w:t>
      </w:r>
      <w:proofErr w:type="spellEnd"/>
      <w:r w:rsidRPr="00F722EF">
        <w:rPr>
          <w:rFonts w:ascii="Arial" w:hAnsi="Arial" w:cs="Arial"/>
          <w:b w:val="0"/>
          <w:bCs w:val="0"/>
          <w:sz w:val="24"/>
          <w:szCs w:val="24"/>
          <w:lang w:eastAsia="es-MX"/>
        </w:rPr>
        <w:t xml:space="preserve">, K. B., &amp; </w:t>
      </w:r>
      <w:proofErr w:type="spellStart"/>
      <w:r w:rsidRPr="00F722EF">
        <w:rPr>
          <w:rFonts w:ascii="Arial" w:hAnsi="Arial" w:cs="Arial"/>
          <w:b w:val="0"/>
          <w:bCs w:val="0"/>
          <w:sz w:val="24"/>
          <w:szCs w:val="24"/>
          <w:lang w:eastAsia="es-MX"/>
        </w:rPr>
        <w:t>Shekokar</w:t>
      </w:r>
      <w:proofErr w:type="spellEnd"/>
      <w:r w:rsidRPr="00F722EF">
        <w:rPr>
          <w:rFonts w:ascii="Arial" w:hAnsi="Arial" w:cs="Arial"/>
          <w:b w:val="0"/>
          <w:bCs w:val="0"/>
          <w:sz w:val="24"/>
          <w:szCs w:val="24"/>
          <w:lang w:eastAsia="es-MX"/>
        </w:rPr>
        <w:t xml:space="preserve">, N. M. (2015). A framework for cyberbullying detection in social network. </w:t>
      </w:r>
      <w:r w:rsidRPr="00F722EF">
        <w:rPr>
          <w:rFonts w:ascii="Arial" w:hAnsi="Arial" w:cs="Arial"/>
          <w:b w:val="0"/>
          <w:bCs w:val="0"/>
          <w:i/>
          <w:iCs/>
          <w:sz w:val="24"/>
          <w:szCs w:val="24"/>
          <w:lang w:eastAsia="es-MX"/>
        </w:rPr>
        <w:t>International Journal of Current Engineering and Technology, 5</w:t>
      </w:r>
      <w:r w:rsidRPr="00F722EF">
        <w:rPr>
          <w:rFonts w:ascii="Arial" w:hAnsi="Arial" w:cs="Arial"/>
          <w:b w:val="0"/>
          <w:bCs w:val="0"/>
          <w:sz w:val="24"/>
          <w:szCs w:val="24"/>
          <w:lang w:eastAsia="es-MX"/>
        </w:rPr>
        <w:t xml:space="preserve">(1), 494-498. </w:t>
      </w:r>
    </w:p>
    <w:p w14:paraId="16A01268" w14:textId="77777777" w:rsidR="00F722EF" w:rsidRPr="00F722EF" w:rsidRDefault="00F722EF" w:rsidP="00F722EF">
      <w:pPr>
        <w:jc w:val="both"/>
        <w:rPr>
          <w:rFonts w:ascii="Arial" w:hAnsi="Arial" w:cs="Arial"/>
          <w:b w:val="0"/>
          <w:bCs w:val="0"/>
          <w:sz w:val="24"/>
          <w:szCs w:val="24"/>
        </w:rPr>
      </w:pPr>
    </w:p>
    <w:p w14:paraId="15EEDD86"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Kasser</w:t>
      </w:r>
      <w:proofErr w:type="spellEnd"/>
      <w:r w:rsidRPr="00F722EF">
        <w:rPr>
          <w:rFonts w:ascii="Arial" w:hAnsi="Arial" w:cs="Arial"/>
          <w:b w:val="0"/>
          <w:bCs w:val="0"/>
          <w:sz w:val="24"/>
          <w:szCs w:val="24"/>
        </w:rPr>
        <w:t xml:space="preserve">, T., Ryan, R. M., Couchman, C. E., &amp; Sheldon, K. M. (2004). Materialistic values: Their causes and consequences. In T. </w:t>
      </w:r>
      <w:proofErr w:type="spellStart"/>
      <w:r w:rsidRPr="00F722EF">
        <w:rPr>
          <w:rFonts w:ascii="Arial" w:hAnsi="Arial" w:cs="Arial"/>
          <w:b w:val="0"/>
          <w:bCs w:val="0"/>
          <w:sz w:val="24"/>
          <w:szCs w:val="24"/>
        </w:rPr>
        <w:t>Kasser</w:t>
      </w:r>
      <w:proofErr w:type="spellEnd"/>
      <w:r w:rsidRPr="00F722EF">
        <w:rPr>
          <w:rFonts w:ascii="Arial" w:hAnsi="Arial" w:cs="Arial"/>
          <w:b w:val="0"/>
          <w:bCs w:val="0"/>
          <w:sz w:val="24"/>
          <w:szCs w:val="24"/>
        </w:rPr>
        <w:t xml:space="preserve"> &amp; A. D. </w:t>
      </w:r>
      <w:proofErr w:type="spellStart"/>
      <w:r w:rsidRPr="00F722EF">
        <w:rPr>
          <w:rFonts w:ascii="Arial" w:hAnsi="Arial" w:cs="Arial"/>
          <w:b w:val="0"/>
          <w:bCs w:val="0"/>
          <w:sz w:val="24"/>
          <w:szCs w:val="24"/>
        </w:rPr>
        <w:t>Kanner</w:t>
      </w:r>
      <w:proofErr w:type="spellEnd"/>
      <w:r w:rsidRPr="00F722EF">
        <w:rPr>
          <w:rFonts w:ascii="Arial" w:hAnsi="Arial" w:cs="Arial"/>
          <w:b w:val="0"/>
          <w:bCs w:val="0"/>
          <w:sz w:val="24"/>
          <w:szCs w:val="24"/>
        </w:rPr>
        <w:t xml:space="preserve"> (Eds.), Psychology and consumer culture: The struggle for a good life in a materialistic world (pp. 11-28). Washington, DC: American Psychological Association.</w:t>
      </w:r>
    </w:p>
    <w:p w14:paraId="07B52AEF" w14:textId="77777777" w:rsidR="00F722EF" w:rsidRPr="00F722EF" w:rsidRDefault="00F722EF" w:rsidP="00F722EF">
      <w:pPr>
        <w:jc w:val="both"/>
        <w:rPr>
          <w:rFonts w:ascii="Arial" w:hAnsi="Arial" w:cs="Arial"/>
          <w:b w:val="0"/>
          <w:bCs w:val="0"/>
          <w:sz w:val="24"/>
          <w:szCs w:val="24"/>
        </w:rPr>
      </w:pPr>
    </w:p>
    <w:p w14:paraId="4C3CD0B7" w14:textId="77777777" w:rsidR="00F722EF" w:rsidRPr="00F722EF" w:rsidRDefault="00F722EF" w:rsidP="00F722EF">
      <w:pPr>
        <w:autoSpaceDE w:val="0"/>
        <w:autoSpaceDN w:val="0"/>
        <w:adjustRightInd w:val="0"/>
        <w:jc w:val="both"/>
        <w:rPr>
          <w:rFonts w:ascii="Arial" w:hAnsi="Arial" w:cs="Arial"/>
          <w:b w:val="0"/>
          <w:bCs w:val="0"/>
          <w:sz w:val="24"/>
          <w:szCs w:val="24"/>
        </w:rPr>
      </w:pPr>
      <w:r w:rsidRPr="00F722EF">
        <w:rPr>
          <w:rFonts w:ascii="Arial" w:hAnsi="Arial" w:cs="Arial"/>
          <w:b w:val="0"/>
          <w:bCs w:val="0"/>
          <w:sz w:val="24"/>
          <w:szCs w:val="24"/>
        </w:rPr>
        <w:t xml:space="preserve">Kaur, A., &amp; </w:t>
      </w:r>
      <w:proofErr w:type="spellStart"/>
      <w:r w:rsidRPr="00F722EF">
        <w:rPr>
          <w:rFonts w:ascii="Arial" w:hAnsi="Arial" w:cs="Arial"/>
          <w:b w:val="0"/>
          <w:bCs w:val="0"/>
          <w:sz w:val="24"/>
          <w:szCs w:val="24"/>
        </w:rPr>
        <w:t>Medury</w:t>
      </w:r>
      <w:proofErr w:type="spellEnd"/>
      <w:r w:rsidRPr="00F722EF">
        <w:rPr>
          <w:rFonts w:ascii="Arial" w:hAnsi="Arial" w:cs="Arial"/>
          <w:b w:val="0"/>
          <w:bCs w:val="0"/>
          <w:sz w:val="24"/>
          <w:szCs w:val="24"/>
        </w:rPr>
        <w:t xml:space="preserve">, Y. (2011). Impact of the internet on teenagers' influence on family purchases. </w:t>
      </w:r>
      <w:r w:rsidRPr="00F722EF">
        <w:rPr>
          <w:rFonts w:ascii="Arial" w:hAnsi="Arial" w:cs="Arial"/>
          <w:b w:val="0"/>
          <w:bCs w:val="0"/>
          <w:i/>
          <w:iCs/>
          <w:sz w:val="24"/>
          <w:szCs w:val="24"/>
        </w:rPr>
        <w:t>Young Consumers, 12</w:t>
      </w:r>
      <w:r w:rsidRPr="00F722EF">
        <w:rPr>
          <w:rFonts w:ascii="Arial" w:hAnsi="Arial" w:cs="Arial"/>
          <w:b w:val="0"/>
          <w:bCs w:val="0"/>
          <w:sz w:val="24"/>
          <w:szCs w:val="24"/>
        </w:rPr>
        <w:t>(1), 27-38.</w:t>
      </w:r>
    </w:p>
    <w:p w14:paraId="541FD7AB" w14:textId="77777777" w:rsidR="00F722EF" w:rsidRPr="00F722EF" w:rsidRDefault="00F722EF" w:rsidP="00F722EF">
      <w:pPr>
        <w:jc w:val="both"/>
        <w:rPr>
          <w:rFonts w:ascii="Arial" w:hAnsi="Arial" w:cs="Arial"/>
          <w:b w:val="0"/>
          <w:bCs w:val="0"/>
          <w:sz w:val="24"/>
          <w:szCs w:val="24"/>
        </w:rPr>
      </w:pPr>
    </w:p>
    <w:p w14:paraId="64A19722"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Keles</w:t>
      </w:r>
      <w:proofErr w:type="spellEnd"/>
      <w:r w:rsidRPr="00F722EF">
        <w:rPr>
          <w:rFonts w:ascii="Arial" w:hAnsi="Arial" w:cs="Arial"/>
          <w:b w:val="0"/>
          <w:bCs w:val="0"/>
          <w:sz w:val="24"/>
          <w:szCs w:val="24"/>
        </w:rPr>
        <w:t xml:space="preserve">, B., McCrae, N., &amp; </w:t>
      </w:r>
      <w:proofErr w:type="spellStart"/>
      <w:r w:rsidRPr="00F722EF">
        <w:rPr>
          <w:rFonts w:ascii="Arial" w:hAnsi="Arial" w:cs="Arial"/>
          <w:b w:val="0"/>
          <w:bCs w:val="0"/>
          <w:sz w:val="24"/>
          <w:szCs w:val="24"/>
        </w:rPr>
        <w:t>Grealish</w:t>
      </w:r>
      <w:proofErr w:type="spellEnd"/>
      <w:r w:rsidRPr="00F722EF">
        <w:rPr>
          <w:rFonts w:ascii="Arial" w:hAnsi="Arial" w:cs="Arial"/>
          <w:b w:val="0"/>
          <w:bCs w:val="0"/>
          <w:sz w:val="24"/>
          <w:szCs w:val="24"/>
        </w:rPr>
        <w:t xml:space="preserve">, A. (2020). A systematic review: the influence of social media on depression, anxiety and psychological distress in adolescents. </w:t>
      </w:r>
      <w:r w:rsidRPr="00F722EF">
        <w:rPr>
          <w:rFonts w:ascii="Arial" w:hAnsi="Arial" w:cs="Arial"/>
          <w:b w:val="0"/>
          <w:bCs w:val="0"/>
          <w:i/>
          <w:iCs/>
          <w:sz w:val="24"/>
          <w:szCs w:val="24"/>
        </w:rPr>
        <w:t>International Journal of Adolescence and Youth, 25</w:t>
      </w:r>
      <w:r w:rsidRPr="00F722EF">
        <w:rPr>
          <w:rFonts w:ascii="Arial" w:hAnsi="Arial" w:cs="Arial"/>
          <w:b w:val="0"/>
          <w:bCs w:val="0"/>
          <w:sz w:val="24"/>
          <w:szCs w:val="24"/>
        </w:rPr>
        <w:t>(1), 79-93.</w:t>
      </w:r>
    </w:p>
    <w:p w14:paraId="262FCF4A" w14:textId="77777777" w:rsidR="00F722EF" w:rsidRPr="00F722EF" w:rsidRDefault="00F722EF" w:rsidP="00F722EF">
      <w:pPr>
        <w:jc w:val="both"/>
        <w:rPr>
          <w:rFonts w:ascii="Arial" w:hAnsi="Arial" w:cs="Arial"/>
          <w:b w:val="0"/>
          <w:bCs w:val="0"/>
          <w:sz w:val="24"/>
          <w:szCs w:val="24"/>
        </w:rPr>
      </w:pPr>
    </w:p>
    <w:p w14:paraId="13301EDB"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Kennedy, J. E. &amp; </w:t>
      </w:r>
      <w:proofErr w:type="spellStart"/>
      <w:r w:rsidRPr="00F722EF">
        <w:rPr>
          <w:rFonts w:ascii="Arial" w:hAnsi="Arial" w:cs="Arial"/>
          <w:b w:val="0"/>
          <w:bCs w:val="0"/>
          <w:sz w:val="24"/>
          <w:szCs w:val="24"/>
        </w:rPr>
        <w:t>Kanthamani</w:t>
      </w:r>
      <w:proofErr w:type="spellEnd"/>
      <w:r w:rsidRPr="00F722EF">
        <w:rPr>
          <w:rFonts w:ascii="Arial" w:hAnsi="Arial" w:cs="Arial"/>
          <w:b w:val="0"/>
          <w:bCs w:val="0"/>
          <w:sz w:val="24"/>
          <w:szCs w:val="24"/>
        </w:rPr>
        <w:t xml:space="preserve">, H. (1995). An explorative study of effects of paranormal and spiritual experiences on people’s lives and well-being. </w:t>
      </w:r>
      <w:r w:rsidRPr="00F722EF">
        <w:rPr>
          <w:rFonts w:ascii="Arial" w:hAnsi="Arial" w:cs="Arial"/>
          <w:b w:val="0"/>
          <w:bCs w:val="0"/>
          <w:i/>
          <w:iCs/>
          <w:sz w:val="24"/>
          <w:szCs w:val="24"/>
        </w:rPr>
        <w:t>The Journal of American Society for Psychical Research, 89</w:t>
      </w:r>
      <w:r w:rsidRPr="00F722EF">
        <w:rPr>
          <w:rFonts w:ascii="Arial" w:hAnsi="Arial" w:cs="Arial"/>
          <w:b w:val="0"/>
          <w:bCs w:val="0"/>
          <w:sz w:val="24"/>
          <w:szCs w:val="24"/>
        </w:rPr>
        <w:t>, 249–264.</w:t>
      </w:r>
    </w:p>
    <w:p w14:paraId="381C6A49" w14:textId="77777777" w:rsidR="00F722EF" w:rsidRPr="00F722EF" w:rsidRDefault="00F722EF" w:rsidP="00F722EF">
      <w:pPr>
        <w:jc w:val="both"/>
        <w:rPr>
          <w:rFonts w:ascii="Arial" w:hAnsi="Arial" w:cs="Arial"/>
          <w:b w:val="0"/>
          <w:bCs w:val="0"/>
          <w:color w:val="222222"/>
          <w:sz w:val="24"/>
          <w:szCs w:val="24"/>
        </w:rPr>
      </w:pPr>
    </w:p>
    <w:p w14:paraId="35264B3C" w14:textId="77777777" w:rsidR="00F722EF" w:rsidRPr="00F722EF" w:rsidRDefault="00F722EF" w:rsidP="00F722EF">
      <w:pPr>
        <w:jc w:val="both"/>
        <w:rPr>
          <w:rStyle w:val="Hipervnculo"/>
          <w:rFonts w:ascii="Arial" w:hAnsi="Arial" w:cs="Arial"/>
          <w:b w:val="0"/>
          <w:bCs w:val="0"/>
          <w:sz w:val="24"/>
          <w:szCs w:val="24"/>
        </w:rPr>
      </w:pPr>
      <w:r w:rsidRPr="00F722EF">
        <w:rPr>
          <w:rFonts w:ascii="Arial" w:hAnsi="Arial" w:cs="Arial"/>
          <w:b w:val="0"/>
          <w:bCs w:val="0"/>
          <w:sz w:val="24"/>
          <w:szCs w:val="24"/>
        </w:rPr>
        <w:t xml:space="preserve">Kern, M. L., Benson, L., Steinberg, E. A., &amp; Steinberg, L. (2016). The EPOCH measure of adolescent well-being. </w:t>
      </w:r>
      <w:r w:rsidRPr="00F722EF">
        <w:rPr>
          <w:rFonts w:ascii="Arial" w:hAnsi="Arial" w:cs="Arial"/>
          <w:b w:val="0"/>
          <w:bCs w:val="0"/>
          <w:i/>
          <w:sz w:val="24"/>
          <w:szCs w:val="24"/>
        </w:rPr>
        <w:t>Psychological Assessment, 28</w:t>
      </w:r>
      <w:r w:rsidRPr="00F722EF">
        <w:rPr>
          <w:rFonts w:ascii="Arial" w:hAnsi="Arial" w:cs="Arial"/>
          <w:b w:val="0"/>
          <w:bCs w:val="0"/>
          <w:sz w:val="24"/>
          <w:szCs w:val="24"/>
        </w:rPr>
        <w:t>, 586–597.</w:t>
      </w:r>
      <w:r w:rsidRPr="00F722EF">
        <w:rPr>
          <w:rStyle w:val="Hipervnculo"/>
          <w:rFonts w:ascii="Arial" w:hAnsi="Arial" w:cs="Arial"/>
          <w:b w:val="0"/>
          <w:bCs w:val="0"/>
          <w:sz w:val="24"/>
          <w:szCs w:val="24"/>
        </w:rPr>
        <w:t xml:space="preserve"> </w:t>
      </w:r>
    </w:p>
    <w:p w14:paraId="19211909" w14:textId="77777777" w:rsidR="00F722EF" w:rsidRPr="00F722EF" w:rsidRDefault="00F722EF" w:rsidP="00F722EF">
      <w:pPr>
        <w:jc w:val="both"/>
        <w:rPr>
          <w:rFonts w:ascii="Arial" w:hAnsi="Arial" w:cs="Arial"/>
          <w:b w:val="0"/>
          <w:bCs w:val="0"/>
          <w:sz w:val="24"/>
          <w:szCs w:val="24"/>
        </w:rPr>
      </w:pPr>
    </w:p>
    <w:p w14:paraId="25CA38C0" w14:textId="77777777" w:rsidR="00F722EF" w:rsidRPr="00F722EF" w:rsidRDefault="00F722EF" w:rsidP="00F722EF">
      <w:pPr>
        <w:jc w:val="both"/>
        <w:rPr>
          <w:rFonts w:ascii="Arial" w:hAnsi="Arial" w:cs="Arial"/>
          <w:b w:val="0"/>
          <w:bCs w:val="0"/>
          <w:iCs/>
          <w:sz w:val="24"/>
          <w:szCs w:val="24"/>
        </w:rPr>
      </w:pPr>
      <w:r w:rsidRPr="00F722EF">
        <w:rPr>
          <w:rFonts w:ascii="Arial" w:hAnsi="Arial" w:cs="Arial"/>
          <w:b w:val="0"/>
          <w:bCs w:val="0"/>
          <w:iCs/>
          <w:sz w:val="24"/>
          <w:szCs w:val="24"/>
        </w:rPr>
        <w:t xml:space="preserve">Keyes, C. L. M. (1998). Social well-being. </w:t>
      </w:r>
      <w:r w:rsidRPr="00F722EF">
        <w:rPr>
          <w:rFonts w:ascii="Arial" w:hAnsi="Arial" w:cs="Arial"/>
          <w:b w:val="0"/>
          <w:bCs w:val="0"/>
          <w:i/>
          <w:sz w:val="24"/>
          <w:szCs w:val="24"/>
        </w:rPr>
        <w:t>Social Psychology Quarterly, 61</w:t>
      </w:r>
      <w:r w:rsidRPr="00F722EF">
        <w:rPr>
          <w:rFonts w:ascii="Arial" w:hAnsi="Arial" w:cs="Arial"/>
          <w:b w:val="0"/>
          <w:bCs w:val="0"/>
          <w:iCs/>
          <w:sz w:val="24"/>
          <w:szCs w:val="24"/>
        </w:rPr>
        <w:t>,121–140.</w:t>
      </w:r>
    </w:p>
    <w:p w14:paraId="59EFE65B" w14:textId="77777777" w:rsidR="00F722EF" w:rsidRPr="00F722EF" w:rsidRDefault="00F722EF" w:rsidP="00F722EF">
      <w:pPr>
        <w:jc w:val="both"/>
        <w:rPr>
          <w:rFonts w:ascii="Arial" w:hAnsi="Arial" w:cs="Arial"/>
          <w:b w:val="0"/>
          <w:bCs w:val="0"/>
          <w:iCs/>
          <w:sz w:val="24"/>
          <w:szCs w:val="24"/>
        </w:rPr>
      </w:pPr>
    </w:p>
    <w:p w14:paraId="63650B45" w14:textId="77777777" w:rsidR="00F722EF" w:rsidRPr="00F722EF" w:rsidRDefault="00F722EF" w:rsidP="00F722EF">
      <w:pPr>
        <w:jc w:val="both"/>
        <w:rPr>
          <w:rFonts w:ascii="Arial" w:hAnsi="Arial" w:cs="Arial"/>
          <w:b w:val="0"/>
          <w:bCs w:val="0"/>
          <w:iCs/>
          <w:sz w:val="24"/>
          <w:szCs w:val="24"/>
        </w:rPr>
      </w:pPr>
      <w:r w:rsidRPr="00F722EF">
        <w:rPr>
          <w:rFonts w:ascii="Arial" w:hAnsi="Arial" w:cs="Arial"/>
          <w:b w:val="0"/>
          <w:bCs w:val="0"/>
          <w:iCs/>
          <w:sz w:val="24"/>
          <w:szCs w:val="24"/>
        </w:rPr>
        <w:t xml:space="preserve">Khamis, S., Ang, L., &amp; Welling, R. (2017). Self-branding, ‘micro- celebrity’ and the rise of Social Media Influencers. </w:t>
      </w:r>
      <w:r w:rsidRPr="00F722EF">
        <w:rPr>
          <w:rFonts w:ascii="Arial" w:hAnsi="Arial" w:cs="Arial"/>
          <w:b w:val="0"/>
          <w:bCs w:val="0"/>
          <w:i/>
          <w:sz w:val="24"/>
          <w:szCs w:val="24"/>
        </w:rPr>
        <w:t>Celebrity Studies, 8</w:t>
      </w:r>
      <w:r w:rsidRPr="00F722EF">
        <w:rPr>
          <w:rFonts w:ascii="Arial" w:hAnsi="Arial" w:cs="Arial"/>
          <w:b w:val="0"/>
          <w:bCs w:val="0"/>
          <w:iCs/>
          <w:sz w:val="24"/>
          <w:szCs w:val="24"/>
        </w:rPr>
        <w:t>(2), 191-208.</w:t>
      </w:r>
    </w:p>
    <w:p w14:paraId="366E4A95" w14:textId="77777777" w:rsidR="00F722EF" w:rsidRPr="00F722EF" w:rsidRDefault="00F722EF" w:rsidP="00F722EF">
      <w:pPr>
        <w:jc w:val="both"/>
        <w:rPr>
          <w:rFonts w:ascii="Arial" w:hAnsi="Arial" w:cs="Arial"/>
          <w:b w:val="0"/>
          <w:bCs w:val="0"/>
          <w:iCs/>
          <w:sz w:val="24"/>
          <w:szCs w:val="24"/>
        </w:rPr>
      </w:pPr>
    </w:p>
    <w:p w14:paraId="402FFAEA" w14:textId="77777777" w:rsidR="00F722EF" w:rsidRPr="00F722EF" w:rsidRDefault="00F722EF" w:rsidP="00F722EF">
      <w:pPr>
        <w:jc w:val="both"/>
        <w:rPr>
          <w:rFonts w:ascii="Arial" w:hAnsi="Arial" w:cs="Arial"/>
          <w:b w:val="0"/>
          <w:bCs w:val="0"/>
          <w:iCs/>
          <w:sz w:val="24"/>
          <w:szCs w:val="24"/>
        </w:rPr>
      </w:pPr>
      <w:r w:rsidRPr="00F722EF">
        <w:rPr>
          <w:rFonts w:ascii="Arial" w:hAnsi="Arial" w:cs="Arial"/>
          <w:b w:val="0"/>
          <w:bCs w:val="0"/>
          <w:iCs/>
          <w:sz w:val="24"/>
          <w:szCs w:val="24"/>
        </w:rPr>
        <w:t xml:space="preserve">King, L. A., &amp; Napa, C. K. (1998). What makes a life good? </w:t>
      </w:r>
      <w:r w:rsidRPr="00F722EF">
        <w:rPr>
          <w:rFonts w:ascii="Arial" w:hAnsi="Arial" w:cs="Arial"/>
          <w:b w:val="0"/>
          <w:bCs w:val="0"/>
          <w:i/>
          <w:sz w:val="24"/>
          <w:szCs w:val="24"/>
        </w:rPr>
        <w:t>Journal of personality and social psychology, 75</w:t>
      </w:r>
      <w:r w:rsidRPr="00F722EF">
        <w:rPr>
          <w:rFonts w:ascii="Arial" w:hAnsi="Arial" w:cs="Arial"/>
          <w:b w:val="0"/>
          <w:bCs w:val="0"/>
          <w:iCs/>
          <w:sz w:val="24"/>
          <w:szCs w:val="24"/>
        </w:rPr>
        <w:t>(1), 156-165.</w:t>
      </w:r>
    </w:p>
    <w:p w14:paraId="0BB9B31C" w14:textId="77777777" w:rsidR="00F722EF" w:rsidRPr="00F722EF" w:rsidRDefault="00F722EF" w:rsidP="00F722EF">
      <w:pPr>
        <w:jc w:val="both"/>
        <w:rPr>
          <w:rFonts w:ascii="Arial" w:hAnsi="Arial" w:cs="Arial"/>
          <w:b w:val="0"/>
          <w:bCs w:val="0"/>
          <w:iCs/>
          <w:sz w:val="24"/>
          <w:szCs w:val="24"/>
        </w:rPr>
      </w:pPr>
    </w:p>
    <w:p w14:paraId="6E18F350"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Knoke</w:t>
      </w:r>
      <w:proofErr w:type="spellEnd"/>
      <w:r w:rsidRPr="00F722EF">
        <w:rPr>
          <w:rFonts w:ascii="Arial" w:hAnsi="Arial" w:cs="Arial"/>
          <w:b w:val="0"/>
          <w:bCs w:val="0"/>
          <w:sz w:val="24"/>
          <w:szCs w:val="24"/>
        </w:rPr>
        <w:t xml:space="preserve">, D., &amp; Kuklinski, J. H. (1982). </w:t>
      </w:r>
      <w:r w:rsidRPr="00F722EF">
        <w:rPr>
          <w:rFonts w:ascii="Arial" w:hAnsi="Arial" w:cs="Arial"/>
          <w:b w:val="0"/>
          <w:bCs w:val="0"/>
          <w:i/>
          <w:iCs/>
          <w:sz w:val="24"/>
          <w:szCs w:val="24"/>
        </w:rPr>
        <w:t>Network Analysis</w:t>
      </w:r>
      <w:r w:rsidRPr="00F722EF">
        <w:rPr>
          <w:rFonts w:ascii="Arial" w:hAnsi="Arial" w:cs="Arial"/>
          <w:b w:val="0"/>
          <w:bCs w:val="0"/>
          <w:sz w:val="24"/>
          <w:szCs w:val="24"/>
        </w:rPr>
        <w:t>. Beverly Hills, CA: Sage.</w:t>
      </w:r>
    </w:p>
    <w:p w14:paraId="4E3B4277" w14:textId="77777777" w:rsidR="00F722EF" w:rsidRPr="00F722EF" w:rsidRDefault="00F722EF" w:rsidP="00F722EF">
      <w:pPr>
        <w:jc w:val="both"/>
        <w:rPr>
          <w:rFonts w:ascii="Arial" w:hAnsi="Arial" w:cs="Arial"/>
          <w:b w:val="0"/>
          <w:bCs w:val="0"/>
          <w:sz w:val="24"/>
          <w:szCs w:val="24"/>
        </w:rPr>
      </w:pPr>
    </w:p>
    <w:p w14:paraId="5271B98E"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lastRenderedPageBreak/>
        <w:t>Kozma</w:t>
      </w:r>
      <w:proofErr w:type="spellEnd"/>
      <w:r w:rsidRPr="00F722EF">
        <w:rPr>
          <w:rFonts w:ascii="Arial" w:hAnsi="Arial" w:cs="Arial"/>
          <w:b w:val="0"/>
          <w:bCs w:val="0"/>
          <w:sz w:val="24"/>
          <w:szCs w:val="24"/>
        </w:rPr>
        <w:t xml:space="preserve">, A., &amp; Stones, M. J. (1978). Some research findings in the study of psychological well-being in the aged. </w:t>
      </w:r>
      <w:r w:rsidRPr="00F722EF">
        <w:rPr>
          <w:rFonts w:ascii="Arial" w:hAnsi="Arial" w:cs="Arial"/>
          <w:b w:val="0"/>
          <w:bCs w:val="0"/>
          <w:i/>
          <w:iCs/>
          <w:sz w:val="24"/>
          <w:szCs w:val="24"/>
        </w:rPr>
        <w:t>Canadian Psychological Review, 19</w:t>
      </w:r>
      <w:r w:rsidRPr="00F722EF">
        <w:rPr>
          <w:rFonts w:ascii="Arial" w:hAnsi="Arial" w:cs="Arial"/>
          <w:b w:val="0"/>
          <w:bCs w:val="0"/>
          <w:sz w:val="24"/>
          <w:szCs w:val="24"/>
        </w:rPr>
        <w:t>, 241-249.</w:t>
      </w:r>
    </w:p>
    <w:p w14:paraId="6FE84CC2" w14:textId="77777777" w:rsidR="00F722EF" w:rsidRPr="00F722EF" w:rsidRDefault="00F722EF" w:rsidP="00F722EF">
      <w:pPr>
        <w:jc w:val="both"/>
        <w:rPr>
          <w:rFonts w:ascii="Arial" w:hAnsi="Arial" w:cs="Arial"/>
          <w:b w:val="0"/>
          <w:bCs w:val="0"/>
          <w:sz w:val="24"/>
          <w:szCs w:val="24"/>
        </w:rPr>
      </w:pPr>
    </w:p>
    <w:p w14:paraId="3DD595F4"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Kozma</w:t>
      </w:r>
      <w:proofErr w:type="spellEnd"/>
      <w:r w:rsidRPr="00F722EF">
        <w:rPr>
          <w:rFonts w:ascii="Arial" w:hAnsi="Arial" w:cs="Arial"/>
          <w:b w:val="0"/>
          <w:bCs w:val="0"/>
          <w:sz w:val="24"/>
          <w:szCs w:val="24"/>
        </w:rPr>
        <w:t>, A., &amp; Stones, M. J. (1980). The measurement of happiness: Development of the Memorial University of Newfoundland Scale of Happiness (MUNSH).</w:t>
      </w:r>
      <w:r w:rsidRPr="00F722EF">
        <w:rPr>
          <w:rFonts w:ascii="Arial" w:hAnsi="Arial" w:cs="Arial"/>
          <w:b w:val="0"/>
          <w:bCs w:val="0"/>
          <w:i/>
          <w:iCs/>
          <w:sz w:val="24"/>
          <w:szCs w:val="24"/>
        </w:rPr>
        <w:t xml:space="preserve"> Journal of Gerontology, 35</w:t>
      </w:r>
      <w:r w:rsidRPr="00F722EF">
        <w:rPr>
          <w:rFonts w:ascii="Arial" w:hAnsi="Arial" w:cs="Arial"/>
          <w:b w:val="0"/>
          <w:bCs w:val="0"/>
          <w:sz w:val="24"/>
          <w:szCs w:val="24"/>
        </w:rPr>
        <w:t>(6), 906-912.</w:t>
      </w:r>
    </w:p>
    <w:p w14:paraId="45E685A3" w14:textId="77777777" w:rsidR="00F722EF" w:rsidRPr="00F722EF" w:rsidRDefault="00F722EF" w:rsidP="00F722EF">
      <w:pPr>
        <w:jc w:val="both"/>
        <w:rPr>
          <w:rFonts w:ascii="Arial" w:hAnsi="Arial" w:cs="Arial"/>
          <w:b w:val="0"/>
          <w:bCs w:val="0"/>
          <w:sz w:val="24"/>
          <w:szCs w:val="24"/>
        </w:rPr>
      </w:pPr>
    </w:p>
    <w:p w14:paraId="37A18972" w14:textId="77777777" w:rsidR="00F722EF" w:rsidRPr="00F722EF" w:rsidRDefault="00F722EF" w:rsidP="00F722EF">
      <w:pPr>
        <w:jc w:val="both"/>
        <w:rPr>
          <w:rFonts w:ascii="Arial" w:hAnsi="Arial" w:cs="Arial"/>
          <w:b w:val="0"/>
          <w:bCs w:val="0"/>
          <w:color w:val="000000" w:themeColor="text1"/>
          <w:sz w:val="24"/>
          <w:szCs w:val="24"/>
        </w:rPr>
      </w:pPr>
      <w:r w:rsidRPr="00F722EF">
        <w:rPr>
          <w:rFonts w:ascii="Arial" w:hAnsi="Arial" w:cs="Arial"/>
          <w:b w:val="0"/>
          <w:bCs w:val="0"/>
          <w:color w:val="000000" w:themeColor="text1"/>
          <w:sz w:val="24"/>
          <w:szCs w:val="24"/>
        </w:rPr>
        <w:t xml:space="preserve">Kraut, R. (1979). Two conceptions of happiness. </w:t>
      </w:r>
      <w:r w:rsidRPr="00F722EF">
        <w:rPr>
          <w:rFonts w:ascii="Arial" w:hAnsi="Arial" w:cs="Arial"/>
          <w:b w:val="0"/>
          <w:bCs w:val="0"/>
          <w:i/>
          <w:iCs/>
          <w:color w:val="000000" w:themeColor="text1"/>
          <w:sz w:val="24"/>
          <w:szCs w:val="24"/>
        </w:rPr>
        <w:t>Philosophical Review, 87</w:t>
      </w:r>
      <w:r w:rsidRPr="00F722EF">
        <w:rPr>
          <w:rFonts w:ascii="Arial" w:hAnsi="Arial" w:cs="Arial"/>
          <w:b w:val="0"/>
          <w:bCs w:val="0"/>
          <w:color w:val="000000" w:themeColor="text1"/>
          <w:sz w:val="24"/>
          <w:szCs w:val="24"/>
        </w:rPr>
        <w:t>, 167-196.</w:t>
      </w:r>
    </w:p>
    <w:p w14:paraId="4B229BFA" w14:textId="77777777" w:rsidR="00F722EF" w:rsidRPr="00F722EF" w:rsidRDefault="00F722EF" w:rsidP="00F722EF">
      <w:pPr>
        <w:jc w:val="both"/>
        <w:rPr>
          <w:rFonts w:ascii="Arial" w:hAnsi="Arial" w:cs="Arial"/>
          <w:b w:val="0"/>
          <w:bCs w:val="0"/>
          <w:color w:val="000000" w:themeColor="text1"/>
          <w:sz w:val="24"/>
          <w:szCs w:val="24"/>
        </w:rPr>
      </w:pPr>
    </w:p>
    <w:p w14:paraId="09C69D31"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Ku, L. (2015). Development of materialism in adolescence: The longitudinal role of life satisfaction among Chinese youths. </w:t>
      </w:r>
      <w:r w:rsidRPr="00F722EF">
        <w:rPr>
          <w:rFonts w:ascii="Arial" w:hAnsi="Arial" w:cs="Arial"/>
          <w:b w:val="0"/>
          <w:bCs w:val="0"/>
          <w:i/>
          <w:iCs/>
          <w:sz w:val="24"/>
          <w:szCs w:val="24"/>
        </w:rPr>
        <w:t>Social Indicators Research, 124</w:t>
      </w:r>
      <w:r w:rsidRPr="00F722EF">
        <w:rPr>
          <w:rFonts w:ascii="Arial" w:hAnsi="Arial" w:cs="Arial"/>
          <w:b w:val="0"/>
          <w:bCs w:val="0"/>
          <w:sz w:val="24"/>
          <w:szCs w:val="24"/>
        </w:rPr>
        <w:t>(1), 231-247.</w:t>
      </w:r>
    </w:p>
    <w:p w14:paraId="23890C56" w14:textId="77777777" w:rsidR="00F722EF" w:rsidRPr="00F722EF" w:rsidRDefault="00F722EF" w:rsidP="00F722EF">
      <w:pPr>
        <w:jc w:val="both"/>
        <w:rPr>
          <w:rFonts w:ascii="Arial" w:hAnsi="Arial" w:cs="Arial"/>
          <w:b w:val="0"/>
          <w:bCs w:val="0"/>
          <w:sz w:val="24"/>
          <w:szCs w:val="24"/>
        </w:rPr>
      </w:pPr>
    </w:p>
    <w:p w14:paraId="5BAB072C" w14:textId="77777777" w:rsidR="00F722EF" w:rsidRPr="00F722EF" w:rsidRDefault="00F722EF" w:rsidP="00F722EF">
      <w:pPr>
        <w:autoSpaceDE w:val="0"/>
        <w:autoSpaceDN w:val="0"/>
        <w:adjustRightInd w:val="0"/>
        <w:jc w:val="both"/>
        <w:rPr>
          <w:rFonts w:ascii="Arial" w:hAnsi="Arial" w:cs="Arial"/>
          <w:b w:val="0"/>
          <w:bCs w:val="0"/>
          <w:color w:val="000000" w:themeColor="text1"/>
          <w:sz w:val="24"/>
          <w:szCs w:val="24"/>
        </w:rPr>
      </w:pPr>
      <w:r w:rsidRPr="00F722EF">
        <w:rPr>
          <w:rFonts w:ascii="Arial" w:hAnsi="Arial" w:cs="Arial"/>
          <w:b w:val="0"/>
          <w:bCs w:val="0"/>
          <w:color w:val="000000" w:themeColor="text1"/>
          <w:sz w:val="24"/>
          <w:szCs w:val="24"/>
        </w:rPr>
        <w:t xml:space="preserve">Kuhn, M., &amp; </w:t>
      </w:r>
      <w:proofErr w:type="spellStart"/>
      <w:r w:rsidRPr="00F722EF">
        <w:rPr>
          <w:rFonts w:ascii="Arial" w:hAnsi="Arial" w:cs="Arial"/>
          <w:b w:val="0"/>
          <w:bCs w:val="0"/>
          <w:color w:val="000000" w:themeColor="text1"/>
          <w:sz w:val="24"/>
          <w:szCs w:val="24"/>
        </w:rPr>
        <w:t>Eischen</w:t>
      </w:r>
      <w:proofErr w:type="spellEnd"/>
      <w:r w:rsidRPr="00F722EF">
        <w:rPr>
          <w:rFonts w:ascii="Arial" w:hAnsi="Arial" w:cs="Arial"/>
          <w:b w:val="0"/>
          <w:bCs w:val="0"/>
          <w:color w:val="000000" w:themeColor="text1"/>
          <w:sz w:val="24"/>
          <w:szCs w:val="24"/>
        </w:rPr>
        <w:t xml:space="preserve">, W. (1997). Leveraging the aptitude and ability of eight </w:t>
      </w:r>
      <w:proofErr w:type="spellStart"/>
      <w:r w:rsidRPr="00F722EF">
        <w:rPr>
          <w:rFonts w:ascii="Arial" w:hAnsi="Arial" w:cs="Arial"/>
          <w:b w:val="0"/>
          <w:bCs w:val="0"/>
          <w:color w:val="000000" w:themeColor="text1"/>
          <w:sz w:val="24"/>
          <w:szCs w:val="24"/>
        </w:rPr>
        <w:t>yeat</w:t>
      </w:r>
      <w:proofErr w:type="spellEnd"/>
      <w:r w:rsidRPr="00F722EF">
        <w:rPr>
          <w:rFonts w:ascii="Arial" w:hAnsi="Arial" w:cs="Arial"/>
          <w:b w:val="0"/>
          <w:bCs w:val="0"/>
          <w:color w:val="000000" w:themeColor="text1"/>
          <w:sz w:val="24"/>
          <w:szCs w:val="24"/>
        </w:rPr>
        <w:t xml:space="preserve"> old adults and other wonders of technology. </w:t>
      </w:r>
      <w:r w:rsidRPr="00F722EF">
        <w:rPr>
          <w:rFonts w:ascii="Arial" w:hAnsi="Arial" w:cs="Arial"/>
          <w:b w:val="0"/>
          <w:bCs w:val="0"/>
          <w:i/>
          <w:iCs/>
          <w:color w:val="000000" w:themeColor="text1"/>
          <w:sz w:val="24"/>
          <w:szCs w:val="24"/>
        </w:rPr>
        <w:t>European society for Opinion and Marketing Research Conference proceeding.</w:t>
      </w:r>
    </w:p>
    <w:p w14:paraId="4B3F0B36" w14:textId="77777777" w:rsidR="00F722EF" w:rsidRPr="00F722EF" w:rsidRDefault="00F722EF" w:rsidP="00F722EF">
      <w:pPr>
        <w:jc w:val="both"/>
        <w:rPr>
          <w:rFonts w:ascii="Arial" w:hAnsi="Arial" w:cs="Arial"/>
          <w:b w:val="0"/>
          <w:bCs w:val="0"/>
          <w:color w:val="000000" w:themeColor="text1"/>
          <w:sz w:val="24"/>
          <w:szCs w:val="24"/>
        </w:rPr>
      </w:pPr>
    </w:p>
    <w:p w14:paraId="4C9DE37E" w14:textId="77777777" w:rsidR="00F722EF" w:rsidRPr="00F722EF" w:rsidRDefault="00F722EF" w:rsidP="00F722EF">
      <w:pPr>
        <w:jc w:val="both"/>
        <w:rPr>
          <w:rFonts w:ascii="Arial" w:hAnsi="Arial" w:cs="Arial"/>
          <w:b w:val="0"/>
          <w:bCs w:val="0"/>
          <w:sz w:val="24"/>
          <w:szCs w:val="24"/>
        </w:rPr>
      </w:pPr>
      <w:proofErr w:type="spellStart"/>
      <w:r w:rsidRPr="00B162CA">
        <w:rPr>
          <w:rFonts w:ascii="Arial" w:hAnsi="Arial" w:cs="Arial"/>
          <w:b w:val="0"/>
          <w:bCs w:val="0"/>
          <w:sz w:val="24"/>
          <w:szCs w:val="24"/>
        </w:rPr>
        <w:t>Lagerspetz</w:t>
      </w:r>
      <w:proofErr w:type="spellEnd"/>
      <w:r w:rsidRPr="00B162CA">
        <w:rPr>
          <w:rFonts w:ascii="Arial" w:hAnsi="Arial" w:cs="Arial"/>
          <w:b w:val="0"/>
          <w:bCs w:val="0"/>
          <w:sz w:val="24"/>
          <w:szCs w:val="24"/>
        </w:rPr>
        <w:t xml:space="preserve">, K. M. J., </w:t>
      </w:r>
      <w:proofErr w:type="spellStart"/>
      <w:r w:rsidRPr="00B162CA">
        <w:rPr>
          <w:rFonts w:ascii="Arial" w:hAnsi="Arial" w:cs="Arial"/>
          <w:b w:val="0"/>
          <w:bCs w:val="0"/>
          <w:sz w:val="24"/>
          <w:szCs w:val="24"/>
        </w:rPr>
        <w:t>Björkqvist</w:t>
      </w:r>
      <w:proofErr w:type="spellEnd"/>
      <w:r w:rsidRPr="00B162CA">
        <w:rPr>
          <w:rFonts w:ascii="Arial" w:hAnsi="Arial" w:cs="Arial"/>
          <w:b w:val="0"/>
          <w:bCs w:val="0"/>
          <w:sz w:val="24"/>
          <w:szCs w:val="24"/>
        </w:rPr>
        <w:t xml:space="preserve">, K., &amp; </w:t>
      </w:r>
      <w:proofErr w:type="spellStart"/>
      <w:r w:rsidRPr="00B162CA">
        <w:rPr>
          <w:rFonts w:ascii="Arial" w:hAnsi="Arial" w:cs="Arial"/>
          <w:b w:val="0"/>
          <w:bCs w:val="0"/>
          <w:sz w:val="24"/>
          <w:szCs w:val="24"/>
        </w:rPr>
        <w:t>Peltonen</w:t>
      </w:r>
      <w:proofErr w:type="spellEnd"/>
      <w:r w:rsidRPr="00B162CA">
        <w:rPr>
          <w:rFonts w:ascii="Arial" w:hAnsi="Arial" w:cs="Arial"/>
          <w:b w:val="0"/>
          <w:bCs w:val="0"/>
          <w:sz w:val="24"/>
          <w:szCs w:val="24"/>
        </w:rPr>
        <w:t xml:space="preserve">, T. (1988). </w:t>
      </w:r>
      <w:r w:rsidRPr="00F722EF">
        <w:rPr>
          <w:rFonts w:ascii="Arial" w:hAnsi="Arial" w:cs="Arial"/>
          <w:b w:val="0"/>
          <w:bCs w:val="0"/>
          <w:sz w:val="24"/>
          <w:szCs w:val="24"/>
        </w:rPr>
        <w:t xml:space="preserve">Is indirect aggression typical of females? Gender differences in aggressiveness in 11- to 12- year-old children. </w:t>
      </w:r>
      <w:r w:rsidRPr="00F722EF">
        <w:rPr>
          <w:rFonts w:ascii="Arial" w:hAnsi="Arial" w:cs="Arial"/>
          <w:b w:val="0"/>
          <w:bCs w:val="0"/>
          <w:i/>
          <w:iCs/>
          <w:sz w:val="24"/>
          <w:szCs w:val="24"/>
        </w:rPr>
        <w:t>Aggressive Behavior, 14</w:t>
      </w:r>
      <w:r w:rsidRPr="00F722EF">
        <w:rPr>
          <w:rFonts w:ascii="Arial" w:hAnsi="Arial" w:cs="Arial"/>
          <w:b w:val="0"/>
          <w:bCs w:val="0"/>
          <w:sz w:val="24"/>
          <w:szCs w:val="24"/>
        </w:rPr>
        <w:t>(6), 403-414.</w:t>
      </w:r>
    </w:p>
    <w:p w14:paraId="602D408C" w14:textId="77777777" w:rsidR="00F722EF" w:rsidRPr="00F722EF" w:rsidRDefault="00F722EF" w:rsidP="00F722EF">
      <w:pPr>
        <w:jc w:val="both"/>
        <w:rPr>
          <w:rFonts w:ascii="Arial" w:hAnsi="Arial" w:cs="Arial"/>
          <w:b w:val="0"/>
          <w:bCs w:val="0"/>
          <w:sz w:val="24"/>
          <w:szCs w:val="24"/>
        </w:rPr>
      </w:pPr>
    </w:p>
    <w:p w14:paraId="43122AA7"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Larsen, R. J. (1985). Theory and measurement of affect intensity as an individual difference characteristic. </w:t>
      </w:r>
      <w:r w:rsidRPr="00F722EF">
        <w:rPr>
          <w:rFonts w:ascii="Arial" w:hAnsi="Arial" w:cs="Arial"/>
          <w:b w:val="0"/>
          <w:bCs w:val="0"/>
          <w:i/>
          <w:iCs/>
          <w:sz w:val="24"/>
          <w:szCs w:val="24"/>
        </w:rPr>
        <w:t>Dissertation Abstracts International, 45</w:t>
      </w:r>
      <w:r w:rsidRPr="00F722EF">
        <w:rPr>
          <w:rFonts w:ascii="Arial" w:hAnsi="Arial" w:cs="Arial"/>
          <w:b w:val="0"/>
          <w:bCs w:val="0"/>
          <w:sz w:val="24"/>
          <w:szCs w:val="24"/>
        </w:rPr>
        <w:t>, 2297. (University Microfilms No. 84-22112).</w:t>
      </w:r>
    </w:p>
    <w:p w14:paraId="2AFB22CF" w14:textId="77777777" w:rsidR="00F722EF" w:rsidRPr="00F722EF" w:rsidRDefault="00F722EF" w:rsidP="00F722EF">
      <w:pPr>
        <w:jc w:val="both"/>
        <w:rPr>
          <w:rFonts w:ascii="Arial" w:hAnsi="Arial" w:cs="Arial"/>
          <w:b w:val="0"/>
          <w:bCs w:val="0"/>
          <w:sz w:val="24"/>
          <w:szCs w:val="24"/>
        </w:rPr>
      </w:pPr>
    </w:p>
    <w:p w14:paraId="7F732661"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Larsen, R. J., Diener, E., &amp; Emmons, R. A. (1985). An evaluation of subjective well-being measures. </w:t>
      </w:r>
      <w:r w:rsidRPr="00F722EF">
        <w:rPr>
          <w:rFonts w:ascii="Arial" w:hAnsi="Arial" w:cs="Arial"/>
          <w:b w:val="0"/>
          <w:bCs w:val="0"/>
          <w:i/>
          <w:iCs/>
          <w:sz w:val="24"/>
          <w:szCs w:val="24"/>
        </w:rPr>
        <w:t>Social Indicators Research, 17</w:t>
      </w:r>
      <w:r w:rsidRPr="00F722EF">
        <w:rPr>
          <w:rFonts w:ascii="Arial" w:hAnsi="Arial" w:cs="Arial"/>
          <w:b w:val="0"/>
          <w:bCs w:val="0"/>
          <w:sz w:val="24"/>
          <w:szCs w:val="24"/>
        </w:rPr>
        <w:t>, 1-18.</w:t>
      </w:r>
    </w:p>
    <w:p w14:paraId="7F944681" w14:textId="77777777" w:rsidR="00F722EF" w:rsidRPr="00F722EF" w:rsidRDefault="00F722EF" w:rsidP="00F722EF">
      <w:pPr>
        <w:jc w:val="both"/>
        <w:rPr>
          <w:rFonts w:ascii="Arial" w:hAnsi="Arial" w:cs="Arial"/>
          <w:b w:val="0"/>
          <w:bCs w:val="0"/>
          <w:sz w:val="24"/>
          <w:szCs w:val="24"/>
        </w:rPr>
      </w:pPr>
    </w:p>
    <w:p w14:paraId="7661B906" w14:textId="77777777" w:rsidR="00F722EF" w:rsidRPr="00F722EF" w:rsidRDefault="00F722EF" w:rsidP="00F722EF">
      <w:pPr>
        <w:jc w:val="both"/>
        <w:rPr>
          <w:rFonts w:ascii="Arial" w:hAnsi="Arial" w:cs="Arial"/>
          <w:b w:val="0"/>
          <w:bCs w:val="0"/>
          <w:iCs/>
          <w:sz w:val="24"/>
          <w:szCs w:val="24"/>
        </w:rPr>
      </w:pPr>
      <w:r w:rsidRPr="00F722EF">
        <w:rPr>
          <w:rFonts w:ascii="Arial" w:hAnsi="Arial" w:cs="Arial"/>
          <w:b w:val="0"/>
          <w:bCs w:val="0"/>
          <w:iCs/>
          <w:sz w:val="24"/>
          <w:szCs w:val="24"/>
        </w:rPr>
        <w:t xml:space="preserve">Larson, J. S. (1993). The measurement of social well-being. </w:t>
      </w:r>
      <w:r w:rsidRPr="00F722EF">
        <w:rPr>
          <w:rFonts w:ascii="Arial" w:hAnsi="Arial" w:cs="Arial"/>
          <w:b w:val="0"/>
          <w:bCs w:val="0"/>
          <w:i/>
          <w:sz w:val="24"/>
          <w:szCs w:val="24"/>
        </w:rPr>
        <w:t>Social Indicators Research, 28</w:t>
      </w:r>
      <w:r w:rsidRPr="00F722EF">
        <w:rPr>
          <w:rFonts w:ascii="Arial" w:hAnsi="Arial" w:cs="Arial"/>
          <w:b w:val="0"/>
          <w:bCs w:val="0"/>
          <w:iCs/>
          <w:sz w:val="24"/>
          <w:szCs w:val="24"/>
        </w:rPr>
        <w:t>, 285–296.</w:t>
      </w:r>
    </w:p>
    <w:p w14:paraId="1E040641" w14:textId="77777777" w:rsidR="00F722EF" w:rsidRPr="00F722EF" w:rsidRDefault="00F722EF" w:rsidP="00F722EF">
      <w:pPr>
        <w:jc w:val="both"/>
        <w:rPr>
          <w:rFonts w:ascii="Arial" w:hAnsi="Arial" w:cs="Arial"/>
          <w:b w:val="0"/>
          <w:bCs w:val="0"/>
          <w:iCs/>
          <w:sz w:val="24"/>
          <w:szCs w:val="24"/>
        </w:rPr>
      </w:pPr>
    </w:p>
    <w:p w14:paraId="1B70B4D2"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Laurent, J., Catanzaro, S. J., Joiner, T. E., Rudolph, K. D., Potter, K. I., Lambert, S., . . . </w:t>
      </w:r>
      <w:proofErr w:type="spellStart"/>
      <w:r w:rsidRPr="00F722EF">
        <w:rPr>
          <w:rFonts w:ascii="Arial" w:hAnsi="Arial" w:cs="Arial"/>
          <w:b w:val="0"/>
          <w:bCs w:val="0"/>
          <w:sz w:val="24"/>
          <w:szCs w:val="24"/>
        </w:rPr>
        <w:t>Gathright</w:t>
      </w:r>
      <w:proofErr w:type="spellEnd"/>
      <w:r w:rsidRPr="00F722EF">
        <w:rPr>
          <w:rFonts w:ascii="Arial" w:hAnsi="Arial" w:cs="Arial"/>
          <w:b w:val="0"/>
          <w:bCs w:val="0"/>
          <w:sz w:val="24"/>
          <w:szCs w:val="24"/>
        </w:rPr>
        <w:t xml:space="preserve">, T. (1999). A measure of positive and negative affect for children: Scale development and preliminary validation. </w:t>
      </w:r>
      <w:r w:rsidRPr="00F722EF">
        <w:rPr>
          <w:rFonts w:ascii="Arial" w:hAnsi="Arial" w:cs="Arial"/>
          <w:b w:val="0"/>
          <w:bCs w:val="0"/>
          <w:i/>
          <w:iCs/>
          <w:sz w:val="24"/>
          <w:szCs w:val="24"/>
        </w:rPr>
        <w:t>Psychological Assessment,11</w:t>
      </w:r>
      <w:r w:rsidRPr="00F722EF">
        <w:rPr>
          <w:rFonts w:ascii="Arial" w:hAnsi="Arial" w:cs="Arial"/>
          <w:b w:val="0"/>
          <w:bCs w:val="0"/>
          <w:sz w:val="24"/>
          <w:szCs w:val="24"/>
        </w:rPr>
        <w:t>, 326–338.</w:t>
      </w:r>
    </w:p>
    <w:p w14:paraId="4DD5A186" w14:textId="77777777" w:rsidR="00F722EF" w:rsidRPr="00F722EF" w:rsidRDefault="00F722EF" w:rsidP="00F722EF">
      <w:pPr>
        <w:jc w:val="both"/>
        <w:rPr>
          <w:rFonts w:ascii="Arial" w:hAnsi="Arial" w:cs="Arial"/>
          <w:b w:val="0"/>
          <w:bCs w:val="0"/>
          <w:sz w:val="24"/>
          <w:szCs w:val="24"/>
        </w:rPr>
      </w:pPr>
    </w:p>
    <w:p w14:paraId="17A2653A"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Lawlor, M. A., Dunne, A. and Rowley, J. (2016). Young consumers’ brand communications literacy in a social networking site context. </w:t>
      </w:r>
      <w:r w:rsidRPr="00F722EF">
        <w:rPr>
          <w:rFonts w:ascii="Arial" w:hAnsi="Arial" w:cs="Arial"/>
          <w:b w:val="0"/>
          <w:bCs w:val="0"/>
          <w:i/>
          <w:iCs/>
          <w:sz w:val="24"/>
          <w:szCs w:val="24"/>
        </w:rPr>
        <w:t>European Journal of Marketing, 50</w:t>
      </w:r>
      <w:r w:rsidRPr="00F722EF">
        <w:rPr>
          <w:rFonts w:ascii="Arial" w:hAnsi="Arial" w:cs="Arial"/>
          <w:b w:val="0"/>
          <w:bCs w:val="0"/>
          <w:sz w:val="24"/>
          <w:szCs w:val="24"/>
        </w:rPr>
        <w:t>(11), 2018-2040.</w:t>
      </w:r>
    </w:p>
    <w:p w14:paraId="4C1229DA" w14:textId="77777777" w:rsidR="00F722EF" w:rsidRPr="00F722EF" w:rsidRDefault="00F722EF" w:rsidP="00F722EF">
      <w:pPr>
        <w:jc w:val="both"/>
        <w:rPr>
          <w:rFonts w:ascii="Arial" w:hAnsi="Arial" w:cs="Arial"/>
          <w:b w:val="0"/>
          <w:bCs w:val="0"/>
          <w:sz w:val="24"/>
          <w:szCs w:val="24"/>
        </w:rPr>
      </w:pPr>
    </w:p>
    <w:p w14:paraId="6FDC6A7B"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Lee, M. K., Shi, N., Cheung, C. M., Lim, K. H., &amp; Sia, C. L. (2011). Consumer’s decision to shop online: the moderating role of positive informational social influence</w:t>
      </w:r>
      <w:r w:rsidRPr="00F722EF">
        <w:rPr>
          <w:rFonts w:ascii="Arial" w:hAnsi="Arial" w:cs="Arial"/>
          <w:b w:val="0"/>
          <w:bCs w:val="0"/>
          <w:i/>
          <w:iCs/>
          <w:sz w:val="24"/>
          <w:szCs w:val="24"/>
        </w:rPr>
        <w:t>. Information &amp; management, 48</w:t>
      </w:r>
      <w:r w:rsidRPr="00F722EF">
        <w:rPr>
          <w:rFonts w:ascii="Arial" w:hAnsi="Arial" w:cs="Arial"/>
          <w:b w:val="0"/>
          <w:bCs w:val="0"/>
          <w:sz w:val="24"/>
          <w:szCs w:val="24"/>
        </w:rPr>
        <w:t>(6), 185–191.</w:t>
      </w:r>
    </w:p>
    <w:p w14:paraId="75EDEC2A" w14:textId="77777777" w:rsidR="00F722EF" w:rsidRPr="00F722EF" w:rsidRDefault="00F722EF" w:rsidP="00F722EF">
      <w:pPr>
        <w:jc w:val="both"/>
        <w:rPr>
          <w:rFonts w:ascii="Arial" w:hAnsi="Arial" w:cs="Arial"/>
          <w:b w:val="0"/>
          <w:bCs w:val="0"/>
          <w:sz w:val="24"/>
          <w:szCs w:val="24"/>
        </w:rPr>
      </w:pPr>
    </w:p>
    <w:p w14:paraId="4389EE49"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Lee, Y. C., Lin, Y. C., Huang, C. L., &amp; Fredrickson, B. L. (2013). The construct and measurement of peace of mind. </w:t>
      </w:r>
      <w:r w:rsidRPr="00F722EF">
        <w:rPr>
          <w:rFonts w:ascii="Arial" w:hAnsi="Arial" w:cs="Arial"/>
          <w:b w:val="0"/>
          <w:bCs w:val="0"/>
          <w:i/>
          <w:iCs/>
          <w:sz w:val="24"/>
          <w:szCs w:val="24"/>
        </w:rPr>
        <w:t>Journal of Happiness Studies, 14</w:t>
      </w:r>
      <w:r w:rsidRPr="00F722EF">
        <w:rPr>
          <w:rFonts w:ascii="Arial" w:hAnsi="Arial" w:cs="Arial"/>
          <w:b w:val="0"/>
          <w:bCs w:val="0"/>
          <w:sz w:val="24"/>
          <w:szCs w:val="24"/>
        </w:rPr>
        <w:t>(2), 571-590. doi:10.1007/s10902-012-9343-5.</w:t>
      </w:r>
    </w:p>
    <w:p w14:paraId="1D873712" w14:textId="77777777" w:rsidR="00F722EF" w:rsidRPr="00F722EF" w:rsidRDefault="00F722EF" w:rsidP="00F722EF">
      <w:pPr>
        <w:jc w:val="both"/>
        <w:rPr>
          <w:rFonts w:ascii="Arial" w:hAnsi="Arial" w:cs="Arial"/>
          <w:b w:val="0"/>
          <w:bCs w:val="0"/>
          <w:sz w:val="24"/>
          <w:szCs w:val="24"/>
        </w:rPr>
      </w:pPr>
    </w:p>
    <w:p w14:paraId="67586B21"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lastRenderedPageBreak/>
        <w:t>Lessne</w:t>
      </w:r>
      <w:proofErr w:type="spellEnd"/>
      <w:r w:rsidRPr="00F722EF">
        <w:rPr>
          <w:rFonts w:ascii="Arial" w:hAnsi="Arial" w:cs="Arial"/>
          <w:b w:val="0"/>
          <w:bCs w:val="0"/>
          <w:sz w:val="24"/>
          <w:szCs w:val="24"/>
        </w:rPr>
        <w:t xml:space="preserve">, D., &amp; </w:t>
      </w:r>
      <w:proofErr w:type="spellStart"/>
      <w:r w:rsidRPr="00F722EF">
        <w:rPr>
          <w:rFonts w:ascii="Arial" w:hAnsi="Arial" w:cs="Arial"/>
          <w:b w:val="0"/>
          <w:bCs w:val="0"/>
          <w:sz w:val="24"/>
          <w:szCs w:val="24"/>
        </w:rPr>
        <w:t>Harmalkar</w:t>
      </w:r>
      <w:proofErr w:type="spellEnd"/>
      <w:r w:rsidRPr="00F722EF">
        <w:rPr>
          <w:rFonts w:ascii="Arial" w:hAnsi="Arial" w:cs="Arial"/>
          <w:b w:val="0"/>
          <w:bCs w:val="0"/>
          <w:sz w:val="24"/>
          <w:szCs w:val="24"/>
        </w:rPr>
        <w:t xml:space="preserve">, S. (2013). </w:t>
      </w:r>
      <w:r w:rsidRPr="00F722EF">
        <w:rPr>
          <w:rFonts w:ascii="Arial" w:hAnsi="Arial" w:cs="Arial"/>
          <w:b w:val="0"/>
          <w:bCs w:val="0"/>
          <w:i/>
          <w:iCs/>
          <w:sz w:val="24"/>
          <w:szCs w:val="24"/>
        </w:rPr>
        <w:t>Student reports of bullying and cyber-bullying: Results from the 2011 school crime supplement to the national crime victimization survey (NCES 2013329)</w:t>
      </w:r>
      <w:r w:rsidRPr="00F722EF">
        <w:rPr>
          <w:rFonts w:ascii="Arial" w:hAnsi="Arial" w:cs="Arial"/>
          <w:b w:val="0"/>
          <w:bCs w:val="0"/>
          <w:sz w:val="24"/>
          <w:szCs w:val="24"/>
        </w:rPr>
        <w:t>. U.S. Department of Education, National Center for Education Statistics. Washington, DC: Government Printing Office.</w:t>
      </w:r>
    </w:p>
    <w:p w14:paraId="4612B6AA" w14:textId="77777777" w:rsidR="00F722EF" w:rsidRPr="00F722EF" w:rsidRDefault="00F722EF" w:rsidP="00F722EF">
      <w:pPr>
        <w:jc w:val="both"/>
        <w:rPr>
          <w:rFonts w:ascii="Arial" w:hAnsi="Arial" w:cs="Arial"/>
          <w:b w:val="0"/>
          <w:bCs w:val="0"/>
          <w:sz w:val="24"/>
          <w:szCs w:val="24"/>
        </w:rPr>
      </w:pPr>
    </w:p>
    <w:p w14:paraId="56F68441"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Lopez, A., &amp; Rodriguez, R. (2018). Children and their brands: how young consumers relate to brands. </w:t>
      </w:r>
      <w:r w:rsidRPr="00F722EF">
        <w:rPr>
          <w:rFonts w:ascii="Arial" w:hAnsi="Arial" w:cs="Arial"/>
          <w:b w:val="0"/>
          <w:bCs w:val="0"/>
          <w:i/>
          <w:iCs/>
          <w:sz w:val="24"/>
          <w:szCs w:val="24"/>
        </w:rPr>
        <w:t>Journal of Consumer Marketing, 35</w:t>
      </w:r>
      <w:r w:rsidRPr="00F722EF">
        <w:rPr>
          <w:rFonts w:ascii="Arial" w:hAnsi="Arial" w:cs="Arial"/>
          <w:b w:val="0"/>
          <w:bCs w:val="0"/>
          <w:sz w:val="24"/>
          <w:szCs w:val="24"/>
        </w:rPr>
        <w:t>(2), 130-142.</w:t>
      </w:r>
    </w:p>
    <w:p w14:paraId="4A3C8C0D" w14:textId="77777777" w:rsidR="00F722EF" w:rsidRPr="00F722EF" w:rsidRDefault="00F722EF" w:rsidP="00F722EF">
      <w:pPr>
        <w:jc w:val="both"/>
        <w:rPr>
          <w:rFonts w:ascii="Arial" w:hAnsi="Arial" w:cs="Arial"/>
          <w:b w:val="0"/>
          <w:bCs w:val="0"/>
          <w:sz w:val="24"/>
          <w:szCs w:val="24"/>
        </w:rPr>
      </w:pPr>
    </w:p>
    <w:p w14:paraId="0FD5B1C8"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Loveland, K. E., </w:t>
      </w:r>
      <w:proofErr w:type="spellStart"/>
      <w:r w:rsidRPr="00F722EF">
        <w:rPr>
          <w:rFonts w:ascii="Arial" w:hAnsi="Arial" w:cs="Arial"/>
          <w:b w:val="0"/>
          <w:bCs w:val="0"/>
          <w:sz w:val="24"/>
          <w:szCs w:val="24"/>
        </w:rPr>
        <w:t>Smeesters</w:t>
      </w:r>
      <w:proofErr w:type="spellEnd"/>
      <w:r w:rsidRPr="00F722EF">
        <w:rPr>
          <w:rFonts w:ascii="Arial" w:hAnsi="Arial" w:cs="Arial"/>
          <w:b w:val="0"/>
          <w:bCs w:val="0"/>
          <w:sz w:val="24"/>
          <w:szCs w:val="24"/>
        </w:rPr>
        <w:t xml:space="preserve">, D., &amp; Mandel, N. (2010). Still preoccupied with 1995: The need to belong and preference for nostalgic products. </w:t>
      </w:r>
      <w:r w:rsidRPr="00F722EF">
        <w:rPr>
          <w:rFonts w:ascii="Arial" w:hAnsi="Arial" w:cs="Arial"/>
          <w:b w:val="0"/>
          <w:bCs w:val="0"/>
          <w:i/>
          <w:iCs/>
          <w:sz w:val="24"/>
          <w:szCs w:val="24"/>
        </w:rPr>
        <w:t>Journal of Consumer Research</w:t>
      </w:r>
      <w:r w:rsidRPr="00F722EF">
        <w:rPr>
          <w:rFonts w:ascii="Arial" w:hAnsi="Arial" w:cs="Arial"/>
          <w:b w:val="0"/>
          <w:bCs w:val="0"/>
          <w:sz w:val="24"/>
          <w:szCs w:val="24"/>
        </w:rPr>
        <w:t xml:space="preserve">, </w:t>
      </w:r>
      <w:r w:rsidRPr="00F722EF">
        <w:rPr>
          <w:rFonts w:ascii="Arial" w:hAnsi="Arial" w:cs="Arial"/>
          <w:b w:val="0"/>
          <w:bCs w:val="0"/>
          <w:i/>
          <w:iCs/>
          <w:sz w:val="24"/>
          <w:szCs w:val="24"/>
        </w:rPr>
        <w:t>37</w:t>
      </w:r>
      <w:r w:rsidRPr="00F722EF">
        <w:rPr>
          <w:rFonts w:ascii="Arial" w:hAnsi="Arial" w:cs="Arial"/>
          <w:b w:val="0"/>
          <w:bCs w:val="0"/>
          <w:sz w:val="24"/>
          <w:szCs w:val="24"/>
        </w:rPr>
        <w:t>(3), 393-408.</w:t>
      </w:r>
    </w:p>
    <w:p w14:paraId="1411FE15" w14:textId="77777777" w:rsidR="00F722EF" w:rsidRPr="00F722EF" w:rsidRDefault="00F722EF" w:rsidP="00F722EF">
      <w:pPr>
        <w:jc w:val="both"/>
        <w:rPr>
          <w:rFonts w:ascii="Arial" w:hAnsi="Arial" w:cs="Arial"/>
          <w:b w:val="0"/>
          <w:bCs w:val="0"/>
          <w:sz w:val="24"/>
          <w:szCs w:val="24"/>
        </w:rPr>
      </w:pPr>
    </w:p>
    <w:p w14:paraId="114D167E"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Lucas, R. E., Freedman, V. A., &amp; </w:t>
      </w:r>
      <w:proofErr w:type="spellStart"/>
      <w:r w:rsidRPr="00F722EF">
        <w:rPr>
          <w:rFonts w:ascii="Arial" w:hAnsi="Arial" w:cs="Arial"/>
          <w:b w:val="0"/>
          <w:bCs w:val="0"/>
          <w:sz w:val="24"/>
          <w:szCs w:val="24"/>
        </w:rPr>
        <w:t>Carr</w:t>
      </w:r>
      <w:proofErr w:type="spellEnd"/>
      <w:r w:rsidRPr="00F722EF">
        <w:rPr>
          <w:rFonts w:ascii="Arial" w:hAnsi="Arial" w:cs="Arial"/>
          <w:b w:val="0"/>
          <w:bCs w:val="0"/>
          <w:sz w:val="24"/>
          <w:szCs w:val="24"/>
        </w:rPr>
        <w:t xml:space="preserve">, D. (2019). Measuring experiential well-being among older adults. </w:t>
      </w:r>
      <w:r w:rsidRPr="00F722EF">
        <w:rPr>
          <w:rFonts w:ascii="Arial" w:hAnsi="Arial" w:cs="Arial"/>
          <w:b w:val="0"/>
          <w:bCs w:val="0"/>
          <w:i/>
          <w:iCs/>
          <w:sz w:val="24"/>
          <w:szCs w:val="24"/>
        </w:rPr>
        <w:t>The journal of positive psychology, 14</w:t>
      </w:r>
      <w:r w:rsidRPr="00F722EF">
        <w:rPr>
          <w:rFonts w:ascii="Arial" w:hAnsi="Arial" w:cs="Arial"/>
          <w:b w:val="0"/>
          <w:bCs w:val="0"/>
          <w:sz w:val="24"/>
          <w:szCs w:val="24"/>
        </w:rPr>
        <w:t>(4), 538-547.</w:t>
      </w:r>
    </w:p>
    <w:p w14:paraId="55648F5A" w14:textId="77777777" w:rsidR="00F722EF" w:rsidRPr="00F722EF" w:rsidRDefault="00F722EF" w:rsidP="00F722EF">
      <w:pPr>
        <w:jc w:val="both"/>
        <w:rPr>
          <w:rFonts w:ascii="Arial" w:hAnsi="Arial" w:cs="Arial"/>
          <w:b w:val="0"/>
          <w:bCs w:val="0"/>
          <w:sz w:val="24"/>
          <w:szCs w:val="24"/>
        </w:rPr>
      </w:pPr>
    </w:p>
    <w:p w14:paraId="0DDC56A6" w14:textId="77777777" w:rsidR="00F722EF" w:rsidRPr="00B162CA"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Lyubomirsky, S., King, L., &amp; Diener, E. (2005). The benefits of frequent positive affect: Does happiness lead to success? </w:t>
      </w:r>
      <w:r w:rsidRPr="00F722EF">
        <w:rPr>
          <w:rFonts w:ascii="Arial" w:hAnsi="Arial" w:cs="Arial"/>
          <w:b w:val="0"/>
          <w:bCs w:val="0"/>
          <w:i/>
          <w:iCs/>
          <w:sz w:val="24"/>
          <w:szCs w:val="24"/>
        </w:rPr>
        <w:t>Psychological bulletin</w:t>
      </w:r>
      <w:r w:rsidRPr="00F722EF">
        <w:rPr>
          <w:rFonts w:ascii="Arial" w:hAnsi="Arial" w:cs="Arial"/>
          <w:b w:val="0"/>
          <w:bCs w:val="0"/>
          <w:sz w:val="24"/>
          <w:szCs w:val="24"/>
        </w:rPr>
        <w:t xml:space="preserve">, </w:t>
      </w:r>
      <w:r w:rsidRPr="00F722EF">
        <w:rPr>
          <w:rFonts w:ascii="Arial" w:hAnsi="Arial" w:cs="Arial"/>
          <w:b w:val="0"/>
          <w:bCs w:val="0"/>
          <w:i/>
          <w:iCs/>
          <w:sz w:val="24"/>
          <w:szCs w:val="24"/>
        </w:rPr>
        <w:t>131</w:t>
      </w:r>
      <w:r w:rsidRPr="00F722EF">
        <w:rPr>
          <w:rFonts w:ascii="Arial" w:hAnsi="Arial" w:cs="Arial"/>
          <w:b w:val="0"/>
          <w:bCs w:val="0"/>
          <w:sz w:val="24"/>
          <w:szCs w:val="24"/>
        </w:rPr>
        <w:t>(6), 803-855.</w:t>
      </w:r>
    </w:p>
    <w:p w14:paraId="58F4E7CF" w14:textId="77777777" w:rsidR="00F722EF" w:rsidRPr="00F722EF" w:rsidRDefault="00F722EF" w:rsidP="00F722EF">
      <w:pPr>
        <w:jc w:val="both"/>
        <w:rPr>
          <w:rFonts w:ascii="Arial" w:hAnsi="Arial" w:cs="Arial"/>
          <w:b w:val="0"/>
          <w:bCs w:val="0"/>
          <w:sz w:val="24"/>
          <w:szCs w:val="24"/>
        </w:rPr>
      </w:pPr>
    </w:p>
    <w:p w14:paraId="466DD14E"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Lyubomirsky, S., &amp; Lepper, H. S. (1999). A measure of subjective happiness: Preliminary reliability and construct validation. </w:t>
      </w:r>
      <w:r w:rsidRPr="00F722EF">
        <w:rPr>
          <w:rFonts w:ascii="Arial" w:hAnsi="Arial" w:cs="Arial"/>
          <w:b w:val="0"/>
          <w:bCs w:val="0"/>
          <w:i/>
          <w:iCs/>
          <w:sz w:val="24"/>
          <w:szCs w:val="24"/>
        </w:rPr>
        <w:t>Social indicators research, 46</w:t>
      </w:r>
      <w:r w:rsidRPr="00F722EF">
        <w:rPr>
          <w:rFonts w:ascii="Arial" w:hAnsi="Arial" w:cs="Arial"/>
          <w:b w:val="0"/>
          <w:bCs w:val="0"/>
          <w:sz w:val="24"/>
          <w:szCs w:val="24"/>
        </w:rPr>
        <w:t>(2), 137-155.</w:t>
      </w:r>
    </w:p>
    <w:p w14:paraId="7E0386C2" w14:textId="77777777" w:rsidR="00F722EF" w:rsidRPr="00F722EF" w:rsidRDefault="00F722EF" w:rsidP="00F722EF">
      <w:pPr>
        <w:jc w:val="both"/>
        <w:rPr>
          <w:rFonts w:ascii="Arial" w:hAnsi="Arial" w:cs="Arial"/>
          <w:b w:val="0"/>
          <w:bCs w:val="0"/>
          <w:sz w:val="24"/>
          <w:szCs w:val="24"/>
        </w:rPr>
      </w:pPr>
    </w:p>
    <w:p w14:paraId="6855B01E"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Lyubomirsky, S., Sheldon, K. M., &amp; </w:t>
      </w:r>
      <w:proofErr w:type="spellStart"/>
      <w:r w:rsidRPr="00F722EF">
        <w:rPr>
          <w:rFonts w:ascii="Arial" w:hAnsi="Arial" w:cs="Arial"/>
          <w:b w:val="0"/>
          <w:bCs w:val="0"/>
          <w:sz w:val="24"/>
          <w:szCs w:val="24"/>
        </w:rPr>
        <w:t>Schkade</w:t>
      </w:r>
      <w:proofErr w:type="spellEnd"/>
      <w:r w:rsidRPr="00F722EF">
        <w:rPr>
          <w:rFonts w:ascii="Arial" w:hAnsi="Arial" w:cs="Arial"/>
          <w:b w:val="0"/>
          <w:bCs w:val="0"/>
          <w:sz w:val="24"/>
          <w:szCs w:val="24"/>
        </w:rPr>
        <w:t xml:space="preserve">, D. (2005). Pursuing happiness: The architecture of sustainable change. </w:t>
      </w:r>
      <w:r w:rsidRPr="00F722EF">
        <w:rPr>
          <w:rFonts w:ascii="Arial" w:hAnsi="Arial" w:cs="Arial"/>
          <w:b w:val="0"/>
          <w:bCs w:val="0"/>
          <w:i/>
          <w:iCs/>
          <w:sz w:val="24"/>
          <w:szCs w:val="24"/>
        </w:rPr>
        <w:t>Review of General Psychology, 9</w:t>
      </w:r>
      <w:r w:rsidRPr="00F722EF">
        <w:rPr>
          <w:rFonts w:ascii="Arial" w:hAnsi="Arial" w:cs="Arial"/>
          <w:b w:val="0"/>
          <w:bCs w:val="0"/>
          <w:sz w:val="24"/>
          <w:szCs w:val="24"/>
        </w:rPr>
        <w:t>, 111–131.</w:t>
      </w:r>
    </w:p>
    <w:p w14:paraId="3A52619D" w14:textId="77777777" w:rsidR="00F722EF" w:rsidRPr="00F722EF" w:rsidRDefault="00F722EF" w:rsidP="00F722EF">
      <w:pPr>
        <w:jc w:val="both"/>
        <w:rPr>
          <w:rFonts w:ascii="Arial" w:hAnsi="Arial" w:cs="Arial"/>
          <w:b w:val="0"/>
          <w:bCs w:val="0"/>
          <w:sz w:val="24"/>
          <w:szCs w:val="24"/>
        </w:rPr>
      </w:pPr>
    </w:p>
    <w:p w14:paraId="0577A166"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MacInnis</w:t>
      </w:r>
      <w:proofErr w:type="spellEnd"/>
      <w:r w:rsidRPr="00F722EF">
        <w:rPr>
          <w:rFonts w:ascii="Arial" w:hAnsi="Arial" w:cs="Arial"/>
          <w:b w:val="0"/>
          <w:bCs w:val="0"/>
          <w:sz w:val="24"/>
          <w:szCs w:val="24"/>
        </w:rPr>
        <w:t xml:space="preserve">, D. J., &amp; </w:t>
      </w:r>
      <w:proofErr w:type="spellStart"/>
      <w:r w:rsidRPr="00F722EF">
        <w:rPr>
          <w:rFonts w:ascii="Arial" w:hAnsi="Arial" w:cs="Arial"/>
          <w:b w:val="0"/>
          <w:bCs w:val="0"/>
          <w:sz w:val="24"/>
          <w:szCs w:val="24"/>
        </w:rPr>
        <w:t>Folkes</w:t>
      </w:r>
      <w:proofErr w:type="spellEnd"/>
      <w:r w:rsidRPr="00F722EF">
        <w:rPr>
          <w:rFonts w:ascii="Arial" w:hAnsi="Arial" w:cs="Arial"/>
          <w:b w:val="0"/>
          <w:bCs w:val="0"/>
          <w:sz w:val="24"/>
          <w:szCs w:val="24"/>
        </w:rPr>
        <w:t xml:space="preserve">, V. S. (2017). Humanizing brands: when brands seem to be like me, part of me, and in a relationship with me. </w:t>
      </w:r>
      <w:r w:rsidRPr="00F722EF">
        <w:rPr>
          <w:rFonts w:ascii="Arial" w:hAnsi="Arial" w:cs="Arial"/>
          <w:b w:val="0"/>
          <w:bCs w:val="0"/>
          <w:i/>
          <w:iCs/>
          <w:sz w:val="24"/>
          <w:szCs w:val="24"/>
        </w:rPr>
        <w:t>Journal of Consumer Psychology, 27</w:t>
      </w:r>
      <w:r w:rsidRPr="00F722EF">
        <w:rPr>
          <w:rFonts w:ascii="Arial" w:hAnsi="Arial" w:cs="Arial"/>
          <w:b w:val="0"/>
          <w:bCs w:val="0"/>
          <w:sz w:val="24"/>
          <w:szCs w:val="24"/>
        </w:rPr>
        <w:t>(3), 355-374.</w:t>
      </w:r>
    </w:p>
    <w:p w14:paraId="597785F8" w14:textId="77777777" w:rsidR="00F722EF" w:rsidRPr="00F722EF" w:rsidRDefault="00F722EF" w:rsidP="00F722EF">
      <w:pPr>
        <w:jc w:val="both"/>
        <w:rPr>
          <w:rFonts w:ascii="Arial" w:hAnsi="Arial" w:cs="Arial"/>
          <w:b w:val="0"/>
          <w:bCs w:val="0"/>
          <w:sz w:val="24"/>
          <w:szCs w:val="24"/>
        </w:rPr>
      </w:pPr>
    </w:p>
    <w:p w14:paraId="595B529C"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Maslow, A. H. (1968). </w:t>
      </w:r>
      <w:r w:rsidRPr="00F722EF">
        <w:rPr>
          <w:rFonts w:ascii="Arial" w:hAnsi="Arial" w:cs="Arial"/>
          <w:b w:val="0"/>
          <w:bCs w:val="0"/>
          <w:i/>
          <w:iCs/>
          <w:sz w:val="24"/>
          <w:szCs w:val="24"/>
        </w:rPr>
        <w:t>Toward a psychology of being</w:t>
      </w:r>
      <w:r w:rsidRPr="00F722EF">
        <w:rPr>
          <w:rFonts w:ascii="Arial" w:hAnsi="Arial" w:cs="Arial"/>
          <w:b w:val="0"/>
          <w:bCs w:val="0"/>
          <w:sz w:val="24"/>
          <w:szCs w:val="24"/>
        </w:rPr>
        <w:t>. New York, NY: Van Nostrand Reinhold.</w:t>
      </w:r>
    </w:p>
    <w:p w14:paraId="1F7D0A82" w14:textId="77777777" w:rsidR="00F722EF" w:rsidRPr="00F722EF" w:rsidRDefault="00F722EF" w:rsidP="00F722EF">
      <w:pPr>
        <w:jc w:val="both"/>
        <w:rPr>
          <w:rFonts w:ascii="Arial" w:hAnsi="Arial" w:cs="Arial"/>
          <w:b w:val="0"/>
          <w:bCs w:val="0"/>
          <w:sz w:val="24"/>
          <w:szCs w:val="24"/>
        </w:rPr>
      </w:pPr>
    </w:p>
    <w:p w14:paraId="1B08DCEB"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McCormac</w:t>
      </w:r>
      <w:proofErr w:type="spellEnd"/>
      <w:r w:rsidRPr="00F722EF">
        <w:rPr>
          <w:rFonts w:ascii="Arial" w:hAnsi="Arial" w:cs="Arial"/>
          <w:b w:val="0"/>
          <w:bCs w:val="0"/>
          <w:sz w:val="24"/>
          <w:szCs w:val="24"/>
        </w:rPr>
        <w:t xml:space="preserve">, M. E. (2014). Preventing and responding to bullying: An elementary school’s 4- year journey. </w:t>
      </w:r>
      <w:r w:rsidRPr="00F722EF">
        <w:rPr>
          <w:rFonts w:ascii="Arial" w:hAnsi="Arial" w:cs="Arial"/>
          <w:b w:val="0"/>
          <w:bCs w:val="0"/>
          <w:i/>
          <w:iCs/>
          <w:sz w:val="24"/>
          <w:szCs w:val="24"/>
        </w:rPr>
        <w:t>Professional School Counseling, 18</w:t>
      </w:r>
      <w:r w:rsidRPr="00F722EF">
        <w:rPr>
          <w:rFonts w:ascii="Arial" w:hAnsi="Arial" w:cs="Arial"/>
          <w:b w:val="0"/>
          <w:bCs w:val="0"/>
          <w:sz w:val="24"/>
          <w:szCs w:val="24"/>
        </w:rPr>
        <w:t>(1), 1–14.</w:t>
      </w:r>
    </w:p>
    <w:p w14:paraId="3E0FE5FC" w14:textId="77777777" w:rsidR="00F722EF" w:rsidRPr="00F722EF" w:rsidRDefault="00F722EF" w:rsidP="00F722EF">
      <w:pPr>
        <w:jc w:val="both"/>
        <w:rPr>
          <w:rFonts w:ascii="Arial" w:hAnsi="Arial" w:cs="Arial"/>
          <w:b w:val="0"/>
          <w:bCs w:val="0"/>
          <w:sz w:val="24"/>
          <w:szCs w:val="24"/>
        </w:rPr>
      </w:pPr>
    </w:p>
    <w:p w14:paraId="02F6BA62"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McCubbin, L. D., McCubbin, H. I., Zhang, W., </w:t>
      </w:r>
      <w:proofErr w:type="spellStart"/>
      <w:r w:rsidRPr="00F722EF">
        <w:rPr>
          <w:rFonts w:ascii="Arial" w:hAnsi="Arial" w:cs="Arial"/>
          <w:b w:val="0"/>
          <w:bCs w:val="0"/>
          <w:sz w:val="24"/>
          <w:szCs w:val="24"/>
        </w:rPr>
        <w:t>Kehl</w:t>
      </w:r>
      <w:proofErr w:type="spellEnd"/>
      <w:r w:rsidRPr="00F722EF">
        <w:rPr>
          <w:rFonts w:ascii="Arial" w:hAnsi="Arial" w:cs="Arial"/>
          <w:b w:val="0"/>
          <w:bCs w:val="0"/>
          <w:sz w:val="24"/>
          <w:szCs w:val="24"/>
        </w:rPr>
        <w:t>, L., &amp; Strom, I. (2013). Relational well</w:t>
      </w:r>
      <w:r w:rsidRPr="00F722EF">
        <w:rPr>
          <w:rFonts w:ascii="Cambria Math" w:hAnsi="Cambria Math" w:cs="Cambria Math"/>
          <w:b w:val="0"/>
          <w:bCs w:val="0"/>
          <w:sz w:val="24"/>
          <w:szCs w:val="24"/>
        </w:rPr>
        <w:t>‐</w:t>
      </w:r>
      <w:r w:rsidRPr="00F722EF">
        <w:rPr>
          <w:rFonts w:ascii="Arial" w:hAnsi="Arial" w:cs="Arial"/>
          <w:b w:val="0"/>
          <w:bCs w:val="0"/>
          <w:sz w:val="24"/>
          <w:szCs w:val="24"/>
        </w:rPr>
        <w:t xml:space="preserve">being: An indigenous perspective and measure. </w:t>
      </w:r>
      <w:r w:rsidRPr="00F722EF">
        <w:rPr>
          <w:rFonts w:ascii="Arial" w:hAnsi="Arial" w:cs="Arial"/>
          <w:b w:val="0"/>
          <w:bCs w:val="0"/>
          <w:i/>
          <w:iCs/>
          <w:sz w:val="24"/>
          <w:szCs w:val="24"/>
        </w:rPr>
        <w:t>Family Relations, 62</w:t>
      </w:r>
      <w:r w:rsidRPr="00F722EF">
        <w:rPr>
          <w:rFonts w:ascii="Arial" w:hAnsi="Arial" w:cs="Arial"/>
          <w:b w:val="0"/>
          <w:bCs w:val="0"/>
          <w:sz w:val="24"/>
          <w:szCs w:val="24"/>
        </w:rPr>
        <w:t>(2), 354-365.</w:t>
      </w:r>
    </w:p>
    <w:p w14:paraId="4E59002B" w14:textId="77777777" w:rsidR="00F722EF" w:rsidRPr="00F722EF" w:rsidRDefault="00F722EF" w:rsidP="00F722EF">
      <w:pPr>
        <w:jc w:val="both"/>
        <w:rPr>
          <w:rFonts w:ascii="Arial" w:hAnsi="Arial" w:cs="Arial"/>
          <w:b w:val="0"/>
          <w:bCs w:val="0"/>
          <w:sz w:val="24"/>
          <w:szCs w:val="24"/>
        </w:rPr>
      </w:pPr>
    </w:p>
    <w:p w14:paraId="47683ECD"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McGreal</w:t>
      </w:r>
      <w:proofErr w:type="spellEnd"/>
      <w:r w:rsidRPr="00F722EF">
        <w:rPr>
          <w:rFonts w:ascii="Arial" w:hAnsi="Arial" w:cs="Arial"/>
          <w:b w:val="0"/>
          <w:bCs w:val="0"/>
          <w:sz w:val="24"/>
          <w:szCs w:val="24"/>
        </w:rPr>
        <w:t xml:space="preserve">, R., &amp; Joseph, S. (1993). The depression-happiness scale. </w:t>
      </w:r>
      <w:r w:rsidRPr="00F722EF">
        <w:rPr>
          <w:rFonts w:ascii="Arial" w:hAnsi="Arial" w:cs="Arial"/>
          <w:b w:val="0"/>
          <w:bCs w:val="0"/>
          <w:i/>
          <w:iCs/>
          <w:sz w:val="24"/>
          <w:szCs w:val="24"/>
        </w:rPr>
        <w:t>Psychological Reports, 73</w:t>
      </w:r>
      <w:r w:rsidRPr="00F722EF">
        <w:rPr>
          <w:rFonts w:ascii="Arial" w:hAnsi="Arial" w:cs="Arial"/>
          <w:b w:val="0"/>
          <w:bCs w:val="0"/>
          <w:sz w:val="24"/>
          <w:szCs w:val="24"/>
        </w:rPr>
        <w:t>, 1279–1282.</w:t>
      </w:r>
    </w:p>
    <w:p w14:paraId="053E0C67" w14:textId="77777777" w:rsidR="00F722EF" w:rsidRPr="00F722EF" w:rsidRDefault="00F722EF" w:rsidP="00F722EF">
      <w:pPr>
        <w:jc w:val="both"/>
        <w:rPr>
          <w:rFonts w:ascii="Arial" w:hAnsi="Arial" w:cs="Arial"/>
          <w:b w:val="0"/>
          <w:bCs w:val="0"/>
          <w:sz w:val="24"/>
          <w:szCs w:val="24"/>
        </w:rPr>
      </w:pPr>
    </w:p>
    <w:p w14:paraId="386E7B4C"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McNeal, J. V. (1987). </w:t>
      </w:r>
      <w:r w:rsidRPr="00F722EF">
        <w:rPr>
          <w:rFonts w:ascii="Arial" w:hAnsi="Arial" w:cs="Arial"/>
          <w:b w:val="0"/>
          <w:bCs w:val="0"/>
          <w:i/>
          <w:sz w:val="24"/>
          <w:szCs w:val="24"/>
        </w:rPr>
        <w:t>Children as consumers: Insights and implications</w:t>
      </w:r>
      <w:r w:rsidRPr="00F722EF">
        <w:rPr>
          <w:rFonts w:ascii="Arial" w:hAnsi="Arial" w:cs="Arial"/>
          <w:b w:val="0"/>
          <w:bCs w:val="0"/>
          <w:sz w:val="24"/>
          <w:szCs w:val="24"/>
        </w:rPr>
        <w:t>. Lexington, MA: Lexington Books.</w:t>
      </w:r>
    </w:p>
    <w:p w14:paraId="017CEF13" w14:textId="77777777" w:rsidR="00F722EF" w:rsidRPr="00F722EF" w:rsidRDefault="00F722EF" w:rsidP="00F722EF">
      <w:pPr>
        <w:jc w:val="both"/>
        <w:rPr>
          <w:rFonts w:ascii="Arial" w:hAnsi="Arial" w:cs="Arial"/>
          <w:b w:val="0"/>
          <w:bCs w:val="0"/>
          <w:sz w:val="24"/>
          <w:szCs w:val="24"/>
        </w:rPr>
      </w:pPr>
    </w:p>
    <w:p w14:paraId="30EC64ED"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McHorney</w:t>
      </w:r>
      <w:proofErr w:type="spellEnd"/>
      <w:r w:rsidRPr="00F722EF">
        <w:rPr>
          <w:rFonts w:ascii="Arial" w:hAnsi="Arial" w:cs="Arial"/>
          <w:b w:val="0"/>
          <w:bCs w:val="0"/>
          <w:sz w:val="24"/>
          <w:szCs w:val="24"/>
        </w:rPr>
        <w:t xml:space="preserve">, C. A., Ware, J. E., Lu, J. F., &amp; </w:t>
      </w:r>
      <w:proofErr w:type="spellStart"/>
      <w:r w:rsidRPr="00F722EF">
        <w:rPr>
          <w:rFonts w:ascii="Arial" w:hAnsi="Arial" w:cs="Arial"/>
          <w:b w:val="0"/>
          <w:bCs w:val="0"/>
          <w:sz w:val="24"/>
          <w:szCs w:val="24"/>
        </w:rPr>
        <w:t>Sherbourne</w:t>
      </w:r>
      <w:proofErr w:type="spellEnd"/>
      <w:r w:rsidRPr="00F722EF">
        <w:rPr>
          <w:rFonts w:ascii="Arial" w:hAnsi="Arial" w:cs="Arial"/>
          <w:b w:val="0"/>
          <w:bCs w:val="0"/>
          <w:sz w:val="24"/>
          <w:szCs w:val="24"/>
        </w:rPr>
        <w:t>, C. D. (1994). The MOS</w:t>
      </w:r>
    </w:p>
    <w:p w14:paraId="77E89457"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lastRenderedPageBreak/>
        <w:t xml:space="preserve">36-item Short-Form Health Survey (SF–36): III. Tests of data quality, scaling assumptions, and reliability across diverse patient groups. </w:t>
      </w:r>
      <w:r w:rsidRPr="00F722EF">
        <w:rPr>
          <w:rFonts w:ascii="Arial" w:hAnsi="Arial" w:cs="Arial"/>
          <w:b w:val="0"/>
          <w:bCs w:val="0"/>
          <w:i/>
          <w:iCs/>
          <w:sz w:val="24"/>
          <w:szCs w:val="24"/>
        </w:rPr>
        <w:t>Medical Care, 32</w:t>
      </w:r>
      <w:r w:rsidRPr="00F722EF">
        <w:rPr>
          <w:rFonts w:ascii="Arial" w:hAnsi="Arial" w:cs="Arial"/>
          <w:b w:val="0"/>
          <w:bCs w:val="0"/>
          <w:sz w:val="24"/>
          <w:szCs w:val="24"/>
        </w:rPr>
        <w:t>, 40–66.</w:t>
      </w:r>
    </w:p>
    <w:p w14:paraId="308FB472" w14:textId="77777777" w:rsidR="00F722EF" w:rsidRPr="00F722EF" w:rsidRDefault="00F722EF" w:rsidP="00F722EF">
      <w:pPr>
        <w:jc w:val="both"/>
        <w:rPr>
          <w:rFonts w:ascii="Arial" w:hAnsi="Arial" w:cs="Arial"/>
          <w:b w:val="0"/>
          <w:bCs w:val="0"/>
          <w:sz w:val="24"/>
          <w:szCs w:val="24"/>
        </w:rPr>
      </w:pPr>
    </w:p>
    <w:p w14:paraId="140A4BC3"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McHorney</w:t>
      </w:r>
      <w:proofErr w:type="spellEnd"/>
      <w:r w:rsidRPr="00F722EF">
        <w:rPr>
          <w:rFonts w:ascii="Arial" w:hAnsi="Arial" w:cs="Arial"/>
          <w:b w:val="0"/>
          <w:bCs w:val="0"/>
          <w:sz w:val="24"/>
          <w:szCs w:val="24"/>
        </w:rPr>
        <w:t xml:space="preserve">, C. A., Ware, J. E., &amp; </w:t>
      </w:r>
      <w:proofErr w:type="spellStart"/>
      <w:r w:rsidRPr="00F722EF">
        <w:rPr>
          <w:rFonts w:ascii="Arial" w:hAnsi="Arial" w:cs="Arial"/>
          <w:b w:val="0"/>
          <w:bCs w:val="0"/>
          <w:sz w:val="24"/>
          <w:szCs w:val="24"/>
        </w:rPr>
        <w:t>Raczek</w:t>
      </w:r>
      <w:proofErr w:type="spellEnd"/>
      <w:r w:rsidRPr="00F722EF">
        <w:rPr>
          <w:rFonts w:ascii="Arial" w:hAnsi="Arial" w:cs="Arial"/>
          <w:b w:val="0"/>
          <w:bCs w:val="0"/>
          <w:sz w:val="24"/>
          <w:szCs w:val="24"/>
        </w:rPr>
        <w:t xml:space="preserve">, A. E. (1993). The MOS 36-item Short Form Health survey (SF-36): II. Psychometric and clinical tests of validity in measuring physical and mental health construct. </w:t>
      </w:r>
      <w:r w:rsidRPr="00F722EF">
        <w:rPr>
          <w:rFonts w:ascii="Arial" w:hAnsi="Arial" w:cs="Arial"/>
          <w:b w:val="0"/>
          <w:bCs w:val="0"/>
          <w:i/>
          <w:iCs/>
          <w:sz w:val="24"/>
          <w:szCs w:val="24"/>
        </w:rPr>
        <w:t>Medical Care, 31</w:t>
      </w:r>
      <w:r w:rsidRPr="00F722EF">
        <w:rPr>
          <w:rFonts w:ascii="Arial" w:hAnsi="Arial" w:cs="Arial"/>
          <w:b w:val="0"/>
          <w:bCs w:val="0"/>
          <w:sz w:val="24"/>
          <w:szCs w:val="24"/>
        </w:rPr>
        <w:t>, 247-263.</w:t>
      </w:r>
    </w:p>
    <w:p w14:paraId="6A094337" w14:textId="77777777" w:rsidR="00F722EF" w:rsidRPr="00F722EF" w:rsidRDefault="00F722EF" w:rsidP="00F722EF">
      <w:pPr>
        <w:jc w:val="both"/>
        <w:rPr>
          <w:rFonts w:ascii="Arial" w:hAnsi="Arial" w:cs="Arial"/>
          <w:b w:val="0"/>
          <w:bCs w:val="0"/>
          <w:sz w:val="24"/>
          <w:szCs w:val="24"/>
        </w:rPr>
      </w:pPr>
    </w:p>
    <w:p w14:paraId="00648AD9"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McKee-Ryan, F. M., Song, Z. L., </w:t>
      </w:r>
      <w:proofErr w:type="spellStart"/>
      <w:r w:rsidRPr="00F722EF">
        <w:rPr>
          <w:rFonts w:ascii="Arial" w:hAnsi="Arial" w:cs="Arial"/>
          <w:b w:val="0"/>
          <w:bCs w:val="0"/>
          <w:sz w:val="24"/>
          <w:szCs w:val="24"/>
        </w:rPr>
        <w:t>Wanberg</w:t>
      </w:r>
      <w:proofErr w:type="spellEnd"/>
      <w:r w:rsidRPr="00F722EF">
        <w:rPr>
          <w:rFonts w:ascii="Arial" w:hAnsi="Arial" w:cs="Arial"/>
          <w:b w:val="0"/>
          <w:bCs w:val="0"/>
          <w:sz w:val="24"/>
          <w:szCs w:val="24"/>
        </w:rPr>
        <w:t xml:space="preserve">, C. R., &amp; Kinicki, A. J. (2005). Psychological and physical well-being during unemployment: A meta- analytic study. </w:t>
      </w:r>
      <w:r w:rsidRPr="00F722EF">
        <w:rPr>
          <w:rFonts w:ascii="Arial" w:hAnsi="Arial" w:cs="Arial"/>
          <w:b w:val="0"/>
          <w:bCs w:val="0"/>
          <w:i/>
          <w:iCs/>
          <w:sz w:val="24"/>
          <w:szCs w:val="24"/>
        </w:rPr>
        <w:t>Journal of Applied Psychology, 90</w:t>
      </w:r>
      <w:r w:rsidRPr="00F722EF">
        <w:rPr>
          <w:rFonts w:ascii="Arial" w:hAnsi="Arial" w:cs="Arial"/>
          <w:b w:val="0"/>
          <w:bCs w:val="0"/>
          <w:sz w:val="24"/>
          <w:szCs w:val="24"/>
        </w:rPr>
        <w:t>, 53–76. doi:10.1037/ 0021-9010.90.1.53</w:t>
      </w:r>
    </w:p>
    <w:p w14:paraId="2C2F4F98" w14:textId="77777777" w:rsidR="00F722EF" w:rsidRPr="00F722EF" w:rsidRDefault="00F722EF" w:rsidP="00F722EF">
      <w:pPr>
        <w:jc w:val="both"/>
        <w:rPr>
          <w:rFonts w:ascii="Arial" w:hAnsi="Arial" w:cs="Arial"/>
          <w:b w:val="0"/>
          <w:bCs w:val="0"/>
          <w:sz w:val="24"/>
          <w:szCs w:val="24"/>
        </w:rPr>
      </w:pPr>
    </w:p>
    <w:p w14:paraId="2E0D4CDE"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McMahan, E. A., &amp; Estes, D. (2011). Measuring lay conceptions of well-being: The Beliefs about Well-Being Scale. </w:t>
      </w:r>
      <w:r w:rsidRPr="00F722EF">
        <w:rPr>
          <w:rFonts w:ascii="Arial" w:hAnsi="Arial" w:cs="Arial"/>
          <w:b w:val="0"/>
          <w:bCs w:val="0"/>
          <w:i/>
          <w:iCs/>
          <w:sz w:val="24"/>
          <w:szCs w:val="24"/>
        </w:rPr>
        <w:t>Journal of Happiness Studies, 12</w:t>
      </w:r>
      <w:r w:rsidRPr="00F722EF">
        <w:rPr>
          <w:rFonts w:ascii="Arial" w:hAnsi="Arial" w:cs="Arial"/>
          <w:b w:val="0"/>
          <w:bCs w:val="0"/>
          <w:sz w:val="24"/>
          <w:szCs w:val="24"/>
        </w:rPr>
        <w:t>(2), 267-287.</w:t>
      </w:r>
    </w:p>
    <w:p w14:paraId="4F4AAFEC" w14:textId="77777777" w:rsidR="00F722EF" w:rsidRPr="00F722EF" w:rsidRDefault="00F722EF" w:rsidP="00F722EF">
      <w:pPr>
        <w:jc w:val="both"/>
        <w:rPr>
          <w:rFonts w:ascii="Arial" w:hAnsi="Arial" w:cs="Arial"/>
          <w:b w:val="0"/>
          <w:bCs w:val="0"/>
          <w:sz w:val="24"/>
          <w:szCs w:val="24"/>
        </w:rPr>
      </w:pPr>
    </w:p>
    <w:p w14:paraId="7F4BD150" w14:textId="77777777" w:rsidR="00F722EF" w:rsidRPr="00F722EF" w:rsidRDefault="00F722EF" w:rsidP="00F722EF">
      <w:pPr>
        <w:jc w:val="both"/>
        <w:rPr>
          <w:rStyle w:val="Hipervnculo"/>
          <w:rFonts w:ascii="Arial" w:hAnsi="Arial" w:cs="Arial"/>
          <w:b w:val="0"/>
          <w:bCs w:val="0"/>
          <w:sz w:val="24"/>
          <w:szCs w:val="24"/>
        </w:rPr>
      </w:pPr>
      <w:r w:rsidRPr="00F722EF">
        <w:rPr>
          <w:rFonts w:ascii="Arial" w:hAnsi="Arial" w:cs="Arial"/>
          <w:b w:val="0"/>
          <w:bCs w:val="0"/>
          <w:sz w:val="24"/>
          <w:szCs w:val="24"/>
        </w:rPr>
        <w:t xml:space="preserve">Mead, N. L., Baumeister, R. F., Stillman, T. F., </w:t>
      </w:r>
      <w:proofErr w:type="spellStart"/>
      <w:r w:rsidRPr="00F722EF">
        <w:rPr>
          <w:rFonts w:ascii="Arial" w:hAnsi="Arial" w:cs="Arial"/>
          <w:b w:val="0"/>
          <w:bCs w:val="0"/>
          <w:sz w:val="24"/>
          <w:szCs w:val="24"/>
        </w:rPr>
        <w:t>Rawn</w:t>
      </w:r>
      <w:proofErr w:type="spellEnd"/>
      <w:r w:rsidRPr="00F722EF">
        <w:rPr>
          <w:rFonts w:ascii="Arial" w:hAnsi="Arial" w:cs="Arial"/>
          <w:b w:val="0"/>
          <w:bCs w:val="0"/>
          <w:sz w:val="24"/>
          <w:szCs w:val="24"/>
        </w:rPr>
        <w:t xml:space="preserve">, C. D., &amp; </w:t>
      </w:r>
      <w:proofErr w:type="spellStart"/>
      <w:r w:rsidRPr="00F722EF">
        <w:rPr>
          <w:rFonts w:ascii="Arial" w:hAnsi="Arial" w:cs="Arial"/>
          <w:b w:val="0"/>
          <w:bCs w:val="0"/>
          <w:sz w:val="24"/>
          <w:szCs w:val="24"/>
        </w:rPr>
        <w:t>Vohs</w:t>
      </w:r>
      <w:proofErr w:type="spellEnd"/>
      <w:r w:rsidRPr="00F722EF">
        <w:rPr>
          <w:rFonts w:ascii="Arial" w:hAnsi="Arial" w:cs="Arial"/>
          <w:b w:val="0"/>
          <w:bCs w:val="0"/>
          <w:sz w:val="24"/>
          <w:szCs w:val="24"/>
        </w:rPr>
        <w:t xml:space="preserve">, K. D. (2011). Social exclusion causes people to spend and consume strategically in the service of affiliation. </w:t>
      </w:r>
      <w:r w:rsidRPr="00F722EF">
        <w:rPr>
          <w:rFonts w:ascii="Arial" w:hAnsi="Arial" w:cs="Arial"/>
          <w:b w:val="0"/>
          <w:bCs w:val="0"/>
          <w:i/>
          <w:sz w:val="24"/>
          <w:szCs w:val="24"/>
        </w:rPr>
        <w:t>Journal of Consumer Research, 37</w:t>
      </w:r>
      <w:r w:rsidRPr="00F722EF">
        <w:rPr>
          <w:rFonts w:ascii="Arial" w:hAnsi="Arial" w:cs="Arial"/>
          <w:b w:val="0"/>
          <w:bCs w:val="0"/>
          <w:sz w:val="24"/>
          <w:szCs w:val="24"/>
        </w:rPr>
        <w:t>, 902–919.</w:t>
      </w:r>
      <w:r w:rsidRPr="00F722EF">
        <w:rPr>
          <w:rStyle w:val="Hipervnculo"/>
          <w:rFonts w:ascii="Arial" w:hAnsi="Arial" w:cs="Arial"/>
          <w:b w:val="0"/>
          <w:bCs w:val="0"/>
          <w:sz w:val="24"/>
          <w:szCs w:val="24"/>
        </w:rPr>
        <w:t xml:space="preserve"> </w:t>
      </w:r>
    </w:p>
    <w:p w14:paraId="1AA9EF70" w14:textId="77777777" w:rsidR="00F722EF" w:rsidRPr="00F722EF" w:rsidRDefault="00F722EF" w:rsidP="00F722EF">
      <w:pPr>
        <w:jc w:val="both"/>
        <w:rPr>
          <w:rFonts w:ascii="Arial" w:hAnsi="Arial" w:cs="Arial"/>
          <w:b w:val="0"/>
          <w:bCs w:val="0"/>
          <w:sz w:val="24"/>
          <w:szCs w:val="24"/>
        </w:rPr>
      </w:pPr>
    </w:p>
    <w:p w14:paraId="04535B75"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Mellor-</w:t>
      </w:r>
      <w:proofErr w:type="spellStart"/>
      <w:r w:rsidRPr="00F722EF">
        <w:rPr>
          <w:rFonts w:ascii="Arial" w:hAnsi="Arial" w:cs="Arial"/>
          <w:b w:val="0"/>
          <w:bCs w:val="0"/>
          <w:sz w:val="24"/>
          <w:szCs w:val="24"/>
        </w:rPr>
        <w:t>Marsá</w:t>
      </w:r>
      <w:proofErr w:type="spellEnd"/>
      <w:r w:rsidRPr="00F722EF">
        <w:rPr>
          <w:rFonts w:ascii="Arial" w:hAnsi="Arial" w:cs="Arial"/>
          <w:b w:val="0"/>
          <w:bCs w:val="0"/>
          <w:sz w:val="24"/>
          <w:szCs w:val="24"/>
        </w:rPr>
        <w:t xml:space="preserve">, B., </w:t>
      </w:r>
      <w:proofErr w:type="spellStart"/>
      <w:r w:rsidRPr="00F722EF">
        <w:rPr>
          <w:rFonts w:ascii="Arial" w:hAnsi="Arial" w:cs="Arial"/>
          <w:b w:val="0"/>
          <w:bCs w:val="0"/>
          <w:sz w:val="24"/>
          <w:szCs w:val="24"/>
        </w:rPr>
        <w:t>Miret</w:t>
      </w:r>
      <w:proofErr w:type="spellEnd"/>
      <w:r w:rsidRPr="00F722EF">
        <w:rPr>
          <w:rFonts w:ascii="Arial" w:hAnsi="Arial" w:cs="Arial"/>
          <w:b w:val="0"/>
          <w:bCs w:val="0"/>
          <w:sz w:val="24"/>
          <w:szCs w:val="24"/>
        </w:rPr>
        <w:t xml:space="preserve">, M., Abad, F. J., </w:t>
      </w:r>
      <w:proofErr w:type="spellStart"/>
      <w:r w:rsidRPr="00F722EF">
        <w:rPr>
          <w:rFonts w:ascii="Arial" w:hAnsi="Arial" w:cs="Arial"/>
          <w:b w:val="0"/>
          <w:bCs w:val="0"/>
          <w:sz w:val="24"/>
          <w:szCs w:val="24"/>
        </w:rPr>
        <w:t>Chatterji</w:t>
      </w:r>
      <w:proofErr w:type="spellEnd"/>
      <w:r w:rsidRPr="00F722EF">
        <w:rPr>
          <w:rFonts w:ascii="Arial" w:hAnsi="Arial" w:cs="Arial"/>
          <w:b w:val="0"/>
          <w:bCs w:val="0"/>
          <w:sz w:val="24"/>
          <w:szCs w:val="24"/>
        </w:rPr>
        <w:t xml:space="preserve">, S., </w:t>
      </w:r>
      <w:proofErr w:type="spellStart"/>
      <w:r w:rsidRPr="00F722EF">
        <w:rPr>
          <w:rFonts w:ascii="Arial" w:hAnsi="Arial" w:cs="Arial"/>
          <w:b w:val="0"/>
          <w:bCs w:val="0"/>
          <w:sz w:val="24"/>
          <w:szCs w:val="24"/>
        </w:rPr>
        <w:t>Olaya</w:t>
      </w:r>
      <w:proofErr w:type="spellEnd"/>
      <w:r w:rsidRPr="00F722EF">
        <w:rPr>
          <w:rFonts w:ascii="Arial" w:hAnsi="Arial" w:cs="Arial"/>
          <w:b w:val="0"/>
          <w:bCs w:val="0"/>
          <w:sz w:val="24"/>
          <w:szCs w:val="24"/>
        </w:rPr>
        <w:t xml:space="preserve">, B., </w:t>
      </w:r>
      <w:proofErr w:type="spellStart"/>
      <w:r w:rsidRPr="00F722EF">
        <w:rPr>
          <w:rFonts w:ascii="Arial" w:hAnsi="Arial" w:cs="Arial"/>
          <w:b w:val="0"/>
          <w:bCs w:val="0"/>
          <w:sz w:val="24"/>
          <w:szCs w:val="24"/>
        </w:rPr>
        <w:t>Tobiasz</w:t>
      </w:r>
      <w:proofErr w:type="spellEnd"/>
      <w:r w:rsidRPr="00F722EF">
        <w:rPr>
          <w:rFonts w:ascii="Arial" w:hAnsi="Arial" w:cs="Arial"/>
          <w:b w:val="0"/>
          <w:bCs w:val="0"/>
          <w:sz w:val="24"/>
          <w:szCs w:val="24"/>
        </w:rPr>
        <w:t xml:space="preserve">-Adamczyk, B., ... &amp; Caballero, F. F. (2016). Measurement invariance of the day reconstruction method: results from the COURAGE in Europe project. </w:t>
      </w:r>
      <w:r w:rsidRPr="00F722EF">
        <w:rPr>
          <w:rFonts w:ascii="Arial" w:hAnsi="Arial" w:cs="Arial"/>
          <w:b w:val="0"/>
          <w:bCs w:val="0"/>
          <w:i/>
          <w:iCs/>
          <w:sz w:val="24"/>
          <w:szCs w:val="24"/>
        </w:rPr>
        <w:t>Journal of Happiness Studies, 17</w:t>
      </w:r>
      <w:r w:rsidRPr="00F722EF">
        <w:rPr>
          <w:rFonts w:ascii="Arial" w:hAnsi="Arial" w:cs="Arial"/>
          <w:b w:val="0"/>
          <w:bCs w:val="0"/>
          <w:sz w:val="24"/>
          <w:szCs w:val="24"/>
        </w:rPr>
        <w:t>(5), 1769-1787.</w:t>
      </w:r>
    </w:p>
    <w:p w14:paraId="0CE83AB9" w14:textId="77777777" w:rsidR="00F722EF" w:rsidRPr="00F722EF" w:rsidRDefault="00F722EF" w:rsidP="00F722EF">
      <w:pPr>
        <w:jc w:val="both"/>
        <w:rPr>
          <w:rFonts w:ascii="Arial" w:hAnsi="Arial" w:cs="Arial"/>
          <w:b w:val="0"/>
          <w:bCs w:val="0"/>
          <w:sz w:val="24"/>
          <w:szCs w:val="24"/>
        </w:rPr>
      </w:pPr>
    </w:p>
    <w:p w14:paraId="44218CEB"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Menesini</w:t>
      </w:r>
      <w:proofErr w:type="spellEnd"/>
      <w:r w:rsidRPr="00F722EF">
        <w:rPr>
          <w:rFonts w:ascii="Arial" w:hAnsi="Arial" w:cs="Arial"/>
          <w:b w:val="0"/>
          <w:bCs w:val="0"/>
          <w:sz w:val="24"/>
          <w:szCs w:val="24"/>
        </w:rPr>
        <w:t xml:space="preserve">, E., &amp; </w:t>
      </w:r>
      <w:proofErr w:type="spellStart"/>
      <w:r w:rsidRPr="00F722EF">
        <w:rPr>
          <w:rFonts w:ascii="Arial" w:hAnsi="Arial" w:cs="Arial"/>
          <w:b w:val="0"/>
          <w:bCs w:val="0"/>
          <w:sz w:val="24"/>
          <w:szCs w:val="24"/>
        </w:rPr>
        <w:t>Salmivalli</w:t>
      </w:r>
      <w:proofErr w:type="spellEnd"/>
      <w:r w:rsidRPr="00F722EF">
        <w:rPr>
          <w:rFonts w:ascii="Arial" w:hAnsi="Arial" w:cs="Arial"/>
          <w:b w:val="0"/>
          <w:bCs w:val="0"/>
          <w:sz w:val="24"/>
          <w:szCs w:val="24"/>
        </w:rPr>
        <w:t xml:space="preserve">, C. (2017). Bullying in schools: the state of knowledge and effective interventions. </w:t>
      </w:r>
      <w:r w:rsidRPr="00F722EF">
        <w:rPr>
          <w:rFonts w:ascii="Arial" w:hAnsi="Arial" w:cs="Arial"/>
          <w:b w:val="0"/>
          <w:bCs w:val="0"/>
          <w:i/>
          <w:iCs/>
          <w:sz w:val="24"/>
          <w:szCs w:val="24"/>
        </w:rPr>
        <w:t>Psychology, health &amp; medicine, 22</w:t>
      </w:r>
      <w:r w:rsidRPr="00F722EF">
        <w:rPr>
          <w:rFonts w:ascii="Arial" w:hAnsi="Arial" w:cs="Arial"/>
          <w:b w:val="0"/>
          <w:bCs w:val="0"/>
          <w:sz w:val="24"/>
          <w:szCs w:val="24"/>
        </w:rPr>
        <w:t>, 240-253.</w:t>
      </w:r>
    </w:p>
    <w:p w14:paraId="5627F8AC" w14:textId="77777777" w:rsidR="00F722EF" w:rsidRPr="00F722EF" w:rsidRDefault="00F722EF" w:rsidP="00F722EF">
      <w:pPr>
        <w:jc w:val="both"/>
        <w:rPr>
          <w:rFonts w:ascii="Arial" w:hAnsi="Arial" w:cs="Arial"/>
          <w:b w:val="0"/>
          <w:bCs w:val="0"/>
          <w:sz w:val="24"/>
          <w:szCs w:val="24"/>
        </w:rPr>
      </w:pPr>
    </w:p>
    <w:p w14:paraId="567BCE80"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Mogilner, C., &amp; Aaker, J. (2009). “The time vs. money effect”: Shifting product attitudes and decisions through personal connection. </w:t>
      </w:r>
      <w:r w:rsidRPr="00F722EF">
        <w:rPr>
          <w:rFonts w:ascii="Arial" w:hAnsi="Arial" w:cs="Arial"/>
          <w:b w:val="0"/>
          <w:bCs w:val="0"/>
          <w:i/>
          <w:iCs/>
          <w:sz w:val="24"/>
          <w:szCs w:val="24"/>
        </w:rPr>
        <w:t>Journal of Consumer Research, 36</w:t>
      </w:r>
      <w:r w:rsidRPr="00F722EF">
        <w:rPr>
          <w:rFonts w:ascii="Arial" w:hAnsi="Arial" w:cs="Arial"/>
          <w:b w:val="0"/>
          <w:bCs w:val="0"/>
          <w:sz w:val="24"/>
          <w:szCs w:val="24"/>
        </w:rPr>
        <w:t>(2), 277-291.</w:t>
      </w:r>
    </w:p>
    <w:p w14:paraId="66ADF38B" w14:textId="77777777" w:rsidR="00F722EF" w:rsidRPr="00F722EF" w:rsidRDefault="00F722EF" w:rsidP="00F722EF">
      <w:pPr>
        <w:jc w:val="both"/>
        <w:rPr>
          <w:rFonts w:ascii="Arial" w:hAnsi="Arial" w:cs="Arial"/>
          <w:b w:val="0"/>
          <w:bCs w:val="0"/>
          <w:sz w:val="24"/>
          <w:szCs w:val="24"/>
        </w:rPr>
      </w:pPr>
    </w:p>
    <w:p w14:paraId="3A64FCAE"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Mogilner, C., Aaker, J., &amp; </w:t>
      </w:r>
      <w:proofErr w:type="spellStart"/>
      <w:r w:rsidRPr="00F722EF">
        <w:rPr>
          <w:rFonts w:ascii="Arial" w:hAnsi="Arial" w:cs="Arial"/>
          <w:b w:val="0"/>
          <w:bCs w:val="0"/>
          <w:sz w:val="24"/>
          <w:szCs w:val="24"/>
        </w:rPr>
        <w:t>Kamvar</w:t>
      </w:r>
      <w:proofErr w:type="spellEnd"/>
      <w:r w:rsidRPr="00F722EF">
        <w:rPr>
          <w:rFonts w:ascii="Arial" w:hAnsi="Arial" w:cs="Arial"/>
          <w:b w:val="0"/>
          <w:bCs w:val="0"/>
          <w:sz w:val="24"/>
          <w:szCs w:val="24"/>
        </w:rPr>
        <w:t xml:space="preserve">, S. D. (2012). How happiness affects choice. </w:t>
      </w:r>
      <w:r w:rsidRPr="00F722EF">
        <w:rPr>
          <w:rFonts w:ascii="Arial" w:hAnsi="Arial" w:cs="Arial"/>
          <w:b w:val="0"/>
          <w:bCs w:val="0"/>
          <w:i/>
          <w:iCs/>
          <w:sz w:val="24"/>
          <w:szCs w:val="24"/>
        </w:rPr>
        <w:t>Journal of Consumer Research, 39</w:t>
      </w:r>
      <w:r w:rsidRPr="00F722EF">
        <w:rPr>
          <w:rFonts w:ascii="Arial" w:hAnsi="Arial" w:cs="Arial"/>
          <w:b w:val="0"/>
          <w:bCs w:val="0"/>
          <w:sz w:val="24"/>
          <w:szCs w:val="24"/>
        </w:rPr>
        <w:t>(2), 429-443.</w:t>
      </w:r>
    </w:p>
    <w:p w14:paraId="4F3E693D" w14:textId="77777777" w:rsidR="00F722EF" w:rsidRPr="00F722EF" w:rsidRDefault="00F722EF" w:rsidP="00F722EF">
      <w:pPr>
        <w:jc w:val="both"/>
        <w:rPr>
          <w:rFonts w:ascii="Arial" w:hAnsi="Arial" w:cs="Arial"/>
          <w:b w:val="0"/>
          <w:bCs w:val="0"/>
          <w:sz w:val="24"/>
          <w:szCs w:val="24"/>
        </w:rPr>
      </w:pPr>
    </w:p>
    <w:p w14:paraId="285834AF"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Moreno, J. L. (1953). </w:t>
      </w:r>
      <w:r w:rsidRPr="00F722EF">
        <w:rPr>
          <w:rFonts w:ascii="Arial" w:hAnsi="Arial" w:cs="Arial"/>
          <w:b w:val="0"/>
          <w:bCs w:val="0"/>
          <w:i/>
          <w:sz w:val="24"/>
          <w:szCs w:val="24"/>
        </w:rPr>
        <w:t xml:space="preserve">Who shall survive? Foundations of sociometry, group psychotherapy. </w:t>
      </w:r>
      <w:r w:rsidRPr="00F722EF">
        <w:rPr>
          <w:rFonts w:ascii="Arial" w:hAnsi="Arial" w:cs="Arial"/>
          <w:b w:val="0"/>
          <w:bCs w:val="0"/>
          <w:iCs/>
          <w:sz w:val="24"/>
          <w:szCs w:val="24"/>
        </w:rPr>
        <w:t>New York: Beacon House Inc.</w:t>
      </w:r>
    </w:p>
    <w:p w14:paraId="5AE9EA26" w14:textId="77777777" w:rsidR="00F722EF" w:rsidRPr="00F722EF" w:rsidRDefault="00F722EF" w:rsidP="00F722EF">
      <w:pPr>
        <w:jc w:val="both"/>
        <w:rPr>
          <w:rFonts w:ascii="Arial" w:hAnsi="Arial" w:cs="Arial"/>
          <w:b w:val="0"/>
          <w:bCs w:val="0"/>
          <w:sz w:val="24"/>
          <w:szCs w:val="24"/>
        </w:rPr>
      </w:pPr>
    </w:p>
    <w:p w14:paraId="5AC8A612"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Moses, E. (2000). </w:t>
      </w:r>
      <w:r w:rsidRPr="00F722EF">
        <w:rPr>
          <w:rFonts w:ascii="Arial" w:hAnsi="Arial" w:cs="Arial"/>
          <w:b w:val="0"/>
          <w:bCs w:val="0"/>
          <w:i/>
          <w:iCs/>
          <w:sz w:val="24"/>
          <w:szCs w:val="24"/>
        </w:rPr>
        <w:t>The $100 billion allowance: Accessing the global teen market</w:t>
      </w:r>
      <w:r w:rsidRPr="00F722EF">
        <w:rPr>
          <w:rFonts w:ascii="Arial" w:hAnsi="Arial" w:cs="Arial"/>
          <w:b w:val="0"/>
          <w:bCs w:val="0"/>
          <w:sz w:val="24"/>
          <w:szCs w:val="24"/>
        </w:rPr>
        <w:t>. New York: Wiley.</w:t>
      </w:r>
    </w:p>
    <w:p w14:paraId="5E97DA74" w14:textId="77777777" w:rsidR="00F722EF" w:rsidRPr="00F722EF" w:rsidRDefault="00F722EF" w:rsidP="00F722EF">
      <w:pPr>
        <w:jc w:val="both"/>
        <w:rPr>
          <w:rFonts w:ascii="Arial" w:hAnsi="Arial" w:cs="Arial"/>
          <w:b w:val="0"/>
          <w:bCs w:val="0"/>
          <w:sz w:val="24"/>
          <w:szCs w:val="24"/>
        </w:rPr>
      </w:pPr>
    </w:p>
    <w:p w14:paraId="02A46CC9"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Myers, D. G. (2000). The funds, friends and faith of happy people. </w:t>
      </w:r>
      <w:r w:rsidRPr="00F722EF">
        <w:rPr>
          <w:rFonts w:ascii="Arial" w:hAnsi="Arial" w:cs="Arial"/>
          <w:b w:val="0"/>
          <w:bCs w:val="0"/>
          <w:i/>
          <w:iCs/>
          <w:sz w:val="24"/>
          <w:szCs w:val="24"/>
        </w:rPr>
        <w:t>American Psychologist, 55</w:t>
      </w:r>
      <w:r w:rsidRPr="00F722EF">
        <w:rPr>
          <w:rFonts w:ascii="Arial" w:hAnsi="Arial" w:cs="Arial"/>
          <w:b w:val="0"/>
          <w:bCs w:val="0"/>
          <w:sz w:val="24"/>
          <w:szCs w:val="24"/>
        </w:rPr>
        <w:t>, 56-67.</w:t>
      </w:r>
    </w:p>
    <w:p w14:paraId="78EE09EC" w14:textId="77777777" w:rsidR="00F722EF" w:rsidRPr="00F722EF" w:rsidRDefault="00F722EF" w:rsidP="00F722EF">
      <w:pPr>
        <w:jc w:val="both"/>
        <w:rPr>
          <w:rFonts w:ascii="Arial" w:hAnsi="Arial" w:cs="Arial"/>
          <w:b w:val="0"/>
          <w:bCs w:val="0"/>
          <w:sz w:val="24"/>
          <w:szCs w:val="24"/>
        </w:rPr>
      </w:pPr>
    </w:p>
    <w:p w14:paraId="5EFF97B3"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Nairn</w:t>
      </w:r>
      <w:proofErr w:type="spellEnd"/>
      <w:r w:rsidRPr="00F722EF">
        <w:rPr>
          <w:rFonts w:ascii="Arial" w:hAnsi="Arial" w:cs="Arial"/>
          <w:b w:val="0"/>
          <w:bCs w:val="0"/>
          <w:sz w:val="24"/>
          <w:szCs w:val="24"/>
        </w:rPr>
        <w:t xml:space="preserve">, A., Griffin, C., &amp; Wicks, P. G. (2008). Children’s use of brand symbolism: a consumer culture theory approach. </w:t>
      </w:r>
      <w:r w:rsidRPr="00F722EF">
        <w:rPr>
          <w:rFonts w:ascii="Arial" w:hAnsi="Arial" w:cs="Arial"/>
          <w:b w:val="0"/>
          <w:bCs w:val="0"/>
          <w:i/>
          <w:iCs/>
          <w:sz w:val="24"/>
          <w:szCs w:val="24"/>
        </w:rPr>
        <w:t>European Journal of Marketing, 42</w:t>
      </w:r>
      <w:r w:rsidRPr="00F722EF">
        <w:rPr>
          <w:rFonts w:ascii="Arial" w:hAnsi="Arial" w:cs="Arial"/>
          <w:b w:val="0"/>
          <w:bCs w:val="0"/>
          <w:sz w:val="24"/>
          <w:szCs w:val="24"/>
        </w:rPr>
        <w:t>(5/6), 627-640.</w:t>
      </w:r>
    </w:p>
    <w:p w14:paraId="0E6B8D44" w14:textId="77777777" w:rsidR="00F722EF" w:rsidRPr="00F722EF" w:rsidRDefault="00F722EF" w:rsidP="00F722EF">
      <w:pPr>
        <w:jc w:val="both"/>
        <w:rPr>
          <w:rFonts w:ascii="Arial" w:hAnsi="Arial" w:cs="Arial"/>
          <w:b w:val="0"/>
          <w:bCs w:val="0"/>
          <w:sz w:val="24"/>
          <w:szCs w:val="24"/>
        </w:rPr>
      </w:pPr>
    </w:p>
    <w:p w14:paraId="4F171802" w14:textId="77777777" w:rsidR="00F722EF" w:rsidRPr="00F722EF" w:rsidRDefault="00F722EF" w:rsidP="00F722EF">
      <w:pPr>
        <w:jc w:val="both"/>
        <w:rPr>
          <w:rStyle w:val="Hipervnculo"/>
          <w:rFonts w:ascii="Arial" w:hAnsi="Arial" w:cs="Arial"/>
          <w:b w:val="0"/>
          <w:bCs w:val="0"/>
          <w:sz w:val="24"/>
          <w:szCs w:val="24"/>
        </w:rPr>
      </w:pPr>
      <w:r w:rsidRPr="00F722EF">
        <w:rPr>
          <w:rFonts w:ascii="Arial" w:hAnsi="Arial" w:cs="Arial"/>
          <w:b w:val="0"/>
          <w:bCs w:val="0"/>
          <w:sz w:val="24"/>
          <w:szCs w:val="24"/>
        </w:rPr>
        <w:lastRenderedPageBreak/>
        <w:t>Nakamoto, J., &amp; Schwartz, D. (2010). Is peer victimization associated with academic achievement? A meta</w:t>
      </w:r>
      <w:r w:rsidRPr="00F722EF">
        <w:rPr>
          <w:rFonts w:ascii="Cambria Math" w:hAnsi="Cambria Math" w:cs="Cambria Math"/>
          <w:b w:val="0"/>
          <w:bCs w:val="0"/>
          <w:sz w:val="24"/>
          <w:szCs w:val="24"/>
        </w:rPr>
        <w:t>‐</w:t>
      </w:r>
      <w:r w:rsidRPr="00F722EF">
        <w:rPr>
          <w:rFonts w:ascii="Arial" w:hAnsi="Arial" w:cs="Arial"/>
          <w:b w:val="0"/>
          <w:bCs w:val="0"/>
          <w:sz w:val="24"/>
          <w:szCs w:val="24"/>
        </w:rPr>
        <w:t xml:space="preserve">analytic review. </w:t>
      </w:r>
      <w:r w:rsidRPr="00F722EF">
        <w:rPr>
          <w:rFonts w:ascii="Arial" w:hAnsi="Arial" w:cs="Arial"/>
          <w:b w:val="0"/>
          <w:bCs w:val="0"/>
          <w:i/>
          <w:sz w:val="24"/>
          <w:szCs w:val="24"/>
        </w:rPr>
        <w:t>Social Development, 19</w:t>
      </w:r>
      <w:r w:rsidRPr="00F722EF">
        <w:rPr>
          <w:rFonts w:ascii="Arial" w:hAnsi="Arial" w:cs="Arial"/>
          <w:b w:val="0"/>
          <w:bCs w:val="0"/>
          <w:sz w:val="24"/>
          <w:szCs w:val="24"/>
        </w:rPr>
        <w:t>, 221–242.</w:t>
      </w:r>
      <w:r w:rsidRPr="00F722EF">
        <w:rPr>
          <w:rStyle w:val="Hipervnculo"/>
          <w:rFonts w:ascii="Arial" w:hAnsi="Arial" w:cs="Arial"/>
          <w:b w:val="0"/>
          <w:bCs w:val="0"/>
          <w:sz w:val="24"/>
          <w:szCs w:val="24"/>
        </w:rPr>
        <w:t xml:space="preserve"> </w:t>
      </w:r>
    </w:p>
    <w:p w14:paraId="4400E84E" w14:textId="77777777" w:rsidR="00F722EF" w:rsidRPr="00F722EF" w:rsidRDefault="00F722EF" w:rsidP="00F722EF">
      <w:pPr>
        <w:jc w:val="both"/>
        <w:rPr>
          <w:rFonts w:ascii="Arial" w:hAnsi="Arial" w:cs="Arial"/>
          <w:b w:val="0"/>
          <w:bCs w:val="0"/>
          <w:sz w:val="24"/>
          <w:szCs w:val="24"/>
        </w:rPr>
      </w:pPr>
    </w:p>
    <w:p w14:paraId="71DCE188" w14:textId="77777777" w:rsidR="00F722EF" w:rsidRPr="00F722EF" w:rsidRDefault="00F722EF" w:rsidP="00F722EF">
      <w:pPr>
        <w:jc w:val="both"/>
        <w:rPr>
          <w:rStyle w:val="Hipervnculo"/>
          <w:rFonts w:ascii="Arial" w:hAnsi="Arial" w:cs="Arial"/>
          <w:b w:val="0"/>
          <w:bCs w:val="0"/>
          <w:sz w:val="24"/>
          <w:szCs w:val="24"/>
        </w:rPr>
      </w:pPr>
      <w:proofErr w:type="spellStart"/>
      <w:r w:rsidRPr="00F722EF">
        <w:rPr>
          <w:rFonts w:ascii="Arial" w:hAnsi="Arial" w:cs="Arial"/>
          <w:b w:val="0"/>
          <w:bCs w:val="0"/>
          <w:sz w:val="24"/>
          <w:szCs w:val="24"/>
        </w:rPr>
        <w:t>Nansel</w:t>
      </w:r>
      <w:proofErr w:type="spellEnd"/>
      <w:r w:rsidRPr="00F722EF">
        <w:rPr>
          <w:rFonts w:ascii="Arial" w:hAnsi="Arial" w:cs="Arial"/>
          <w:b w:val="0"/>
          <w:bCs w:val="0"/>
          <w:sz w:val="24"/>
          <w:szCs w:val="24"/>
        </w:rPr>
        <w:t xml:space="preserve">, T. R., </w:t>
      </w:r>
      <w:proofErr w:type="spellStart"/>
      <w:r w:rsidRPr="00F722EF">
        <w:rPr>
          <w:rFonts w:ascii="Arial" w:hAnsi="Arial" w:cs="Arial"/>
          <w:b w:val="0"/>
          <w:bCs w:val="0"/>
          <w:sz w:val="24"/>
          <w:szCs w:val="24"/>
        </w:rPr>
        <w:t>Overpeck</w:t>
      </w:r>
      <w:proofErr w:type="spellEnd"/>
      <w:r w:rsidRPr="00F722EF">
        <w:rPr>
          <w:rFonts w:ascii="Arial" w:hAnsi="Arial" w:cs="Arial"/>
          <w:b w:val="0"/>
          <w:bCs w:val="0"/>
          <w:sz w:val="24"/>
          <w:szCs w:val="24"/>
        </w:rPr>
        <w:t xml:space="preserve">, M., </w:t>
      </w:r>
      <w:proofErr w:type="spellStart"/>
      <w:r w:rsidRPr="00F722EF">
        <w:rPr>
          <w:rFonts w:ascii="Arial" w:hAnsi="Arial" w:cs="Arial"/>
          <w:b w:val="0"/>
          <w:bCs w:val="0"/>
          <w:sz w:val="24"/>
          <w:szCs w:val="24"/>
        </w:rPr>
        <w:t>Pilla</w:t>
      </w:r>
      <w:proofErr w:type="spellEnd"/>
      <w:r w:rsidRPr="00F722EF">
        <w:rPr>
          <w:rFonts w:ascii="Arial" w:hAnsi="Arial" w:cs="Arial"/>
          <w:b w:val="0"/>
          <w:bCs w:val="0"/>
          <w:sz w:val="24"/>
          <w:szCs w:val="24"/>
        </w:rPr>
        <w:t xml:space="preserve">, R. S., </w:t>
      </w:r>
      <w:proofErr w:type="spellStart"/>
      <w:r w:rsidRPr="00F722EF">
        <w:rPr>
          <w:rFonts w:ascii="Arial" w:hAnsi="Arial" w:cs="Arial"/>
          <w:b w:val="0"/>
          <w:bCs w:val="0"/>
          <w:sz w:val="24"/>
          <w:szCs w:val="24"/>
        </w:rPr>
        <w:t>Ruan</w:t>
      </w:r>
      <w:proofErr w:type="spellEnd"/>
      <w:r w:rsidRPr="00F722EF">
        <w:rPr>
          <w:rFonts w:ascii="Arial" w:hAnsi="Arial" w:cs="Arial"/>
          <w:b w:val="0"/>
          <w:bCs w:val="0"/>
          <w:sz w:val="24"/>
          <w:szCs w:val="24"/>
        </w:rPr>
        <w:t xml:space="preserve">, W. J., Simons-Morton, B., &amp; </w:t>
      </w:r>
      <w:proofErr w:type="spellStart"/>
      <w:r w:rsidRPr="00F722EF">
        <w:rPr>
          <w:rFonts w:ascii="Arial" w:hAnsi="Arial" w:cs="Arial"/>
          <w:b w:val="0"/>
          <w:bCs w:val="0"/>
          <w:sz w:val="24"/>
          <w:szCs w:val="24"/>
        </w:rPr>
        <w:t>Scheidt</w:t>
      </w:r>
      <w:proofErr w:type="spellEnd"/>
      <w:r w:rsidRPr="00F722EF">
        <w:rPr>
          <w:rFonts w:ascii="Arial" w:hAnsi="Arial" w:cs="Arial"/>
          <w:b w:val="0"/>
          <w:bCs w:val="0"/>
          <w:sz w:val="24"/>
          <w:szCs w:val="24"/>
        </w:rPr>
        <w:t xml:space="preserve">, P. (2001). Bullying behaviors among US youth: Prevalence and association with psychosocial adjustment. </w:t>
      </w:r>
      <w:r w:rsidRPr="00F722EF">
        <w:rPr>
          <w:rFonts w:ascii="Arial" w:hAnsi="Arial" w:cs="Arial"/>
          <w:b w:val="0"/>
          <w:bCs w:val="0"/>
          <w:i/>
          <w:iCs/>
          <w:sz w:val="24"/>
          <w:szCs w:val="24"/>
        </w:rPr>
        <w:t>JAMA, 285</w:t>
      </w:r>
      <w:r w:rsidRPr="00F722EF">
        <w:rPr>
          <w:rFonts w:ascii="Arial" w:hAnsi="Arial" w:cs="Arial"/>
          <w:b w:val="0"/>
          <w:bCs w:val="0"/>
          <w:sz w:val="24"/>
          <w:szCs w:val="24"/>
        </w:rPr>
        <w:t>, 2094–2100.</w:t>
      </w:r>
      <w:r w:rsidRPr="00F722EF">
        <w:rPr>
          <w:rStyle w:val="Hipervnculo"/>
          <w:rFonts w:ascii="Arial" w:hAnsi="Arial" w:cs="Arial"/>
          <w:b w:val="0"/>
          <w:bCs w:val="0"/>
          <w:sz w:val="24"/>
          <w:szCs w:val="24"/>
        </w:rPr>
        <w:t xml:space="preserve"> </w:t>
      </w:r>
    </w:p>
    <w:p w14:paraId="41C51F82" w14:textId="77777777" w:rsidR="00F722EF" w:rsidRPr="00F722EF" w:rsidRDefault="00F722EF" w:rsidP="00F722EF">
      <w:pPr>
        <w:jc w:val="both"/>
        <w:rPr>
          <w:rFonts w:ascii="Arial" w:hAnsi="Arial" w:cs="Arial"/>
          <w:b w:val="0"/>
          <w:bCs w:val="0"/>
          <w:sz w:val="24"/>
          <w:szCs w:val="24"/>
        </w:rPr>
      </w:pPr>
    </w:p>
    <w:p w14:paraId="425696DE"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Niu</w:t>
      </w:r>
      <w:proofErr w:type="spellEnd"/>
      <w:r w:rsidRPr="00F722EF">
        <w:rPr>
          <w:rFonts w:ascii="Arial" w:hAnsi="Arial" w:cs="Arial"/>
          <w:b w:val="0"/>
          <w:bCs w:val="0"/>
          <w:sz w:val="24"/>
          <w:szCs w:val="24"/>
        </w:rPr>
        <w:t xml:space="preserve">, H. J. (2013). Cyber peers' influence for adolescent consumer in decision-making styles and online purchasing behavior. </w:t>
      </w:r>
      <w:r w:rsidRPr="00F722EF">
        <w:rPr>
          <w:rFonts w:ascii="Arial" w:hAnsi="Arial" w:cs="Arial"/>
          <w:b w:val="0"/>
          <w:bCs w:val="0"/>
          <w:i/>
          <w:iCs/>
          <w:sz w:val="24"/>
          <w:szCs w:val="24"/>
        </w:rPr>
        <w:t>Journal of Applied Social Psychology, 43</w:t>
      </w:r>
      <w:r w:rsidRPr="00F722EF">
        <w:rPr>
          <w:rFonts w:ascii="Arial" w:hAnsi="Arial" w:cs="Arial"/>
          <w:b w:val="0"/>
          <w:bCs w:val="0"/>
          <w:sz w:val="24"/>
          <w:szCs w:val="24"/>
        </w:rPr>
        <w:t>(6), 1228–1237.</w:t>
      </w:r>
    </w:p>
    <w:p w14:paraId="0EE697EC" w14:textId="77777777" w:rsidR="00F722EF" w:rsidRPr="00F722EF" w:rsidRDefault="00F722EF" w:rsidP="00F722EF">
      <w:pPr>
        <w:jc w:val="both"/>
        <w:rPr>
          <w:rFonts w:ascii="Arial" w:hAnsi="Arial" w:cs="Arial"/>
          <w:b w:val="0"/>
          <w:bCs w:val="0"/>
          <w:sz w:val="24"/>
          <w:szCs w:val="24"/>
        </w:rPr>
      </w:pPr>
    </w:p>
    <w:p w14:paraId="3F5EE0F9"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Nunnally, J. C., &amp; Bernstein, I. H. (1994). </w:t>
      </w:r>
      <w:r w:rsidRPr="00F722EF">
        <w:rPr>
          <w:rFonts w:ascii="Arial" w:hAnsi="Arial" w:cs="Arial"/>
          <w:b w:val="0"/>
          <w:bCs w:val="0"/>
          <w:i/>
          <w:iCs/>
          <w:sz w:val="24"/>
          <w:szCs w:val="24"/>
        </w:rPr>
        <w:t>Psychometric theory</w:t>
      </w:r>
      <w:r w:rsidRPr="00F722EF">
        <w:rPr>
          <w:rFonts w:ascii="Arial" w:hAnsi="Arial" w:cs="Arial"/>
          <w:b w:val="0"/>
          <w:bCs w:val="0"/>
          <w:sz w:val="24"/>
          <w:szCs w:val="24"/>
        </w:rPr>
        <w:t xml:space="preserve"> (3rd ed.). New York: McGraw Hill, Inc.</w:t>
      </w:r>
    </w:p>
    <w:p w14:paraId="35E978B0" w14:textId="77777777" w:rsidR="00F722EF" w:rsidRPr="00F722EF" w:rsidRDefault="00F722EF" w:rsidP="00F722EF">
      <w:pPr>
        <w:jc w:val="both"/>
        <w:rPr>
          <w:rFonts w:ascii="Arial" w:hAnsi="Arial" w:cs="Arial"/>
          <w:b w:val="0"/>
          <w:bCs w:val="0"/>
          <w:sz w:val="24"/>
          <w:szCs w:val="24"/>
        </w:rPr>
      </w:pPr>
    </w:p>
    <w:p w14:paraId="58C7D5AC"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Oberst</w:t>
      </w:r>
      <w:proofErr w:type="spellEnd"/>
      <w:r w:rsidRPr="00F722EF">
        <w:rPr>
          <w:rFonts w:ascii="Arial" w:hAnsi="Arial" w:cs="Arial"/>
          <w:b w:val="0"/>
          <w:bCs w:val="0"/>
          <w:sz w:val="24"/>
          <w:szCs w:val="24"/>
        </w:rPr>
        <w:t xml:space="preserve">, U., </w:t>
      </w:r>
      <w:proofErr w:type="spellStart"/>
      <w:r w:rsidRPr="00F722EF">
        <w:rPr>
          <w:rFonts w:ascii="Arial" w:hAnsi="Arial" w:cs="Arial"/>
          <w:b w:val="0"/>
          <w:bCs w:val="0"/>
          <w:sz w:val="24"/>
          <w:szCs w:val="24"/>
        </w:rPr>
        <w:t>Wegmann</w:t>
      </w:r>
      <w:proofErr w:type="spellEnd"/>
      <w:r w:rsidRPr="00F722EF">
        <w:rPr>
          <w:rFonts w:ascii="Arial" w:hAnsi="Arial" w:cs="Arial"/>
          <w:b w:val="0"/>
          <w:bCs w:val="0"/>
          <w:sz w:val="24"/>
          <w:szCs w:val="24"/>
        </w:rPr>
        <w:t xml:space="preserve">, E., </w:t>
      </w:r>
      <w:proofErr w:type="spellStart"/>
      <w:r w:rsidRPr="00F722EF">
        <w:rPr>
          <w:rFonts w:ascii="Arial" w:hAnsi="Arial" w:cs="Arial"/>
          <w:b w:val="0"/>
          <w:bCs w:val="0"/>
          <w:sz w:val="24"/>
          <w:szCs w:val="24"/>
        </w:rPr>
        <w:t>Stodt</w:t>
      </w:r>
      <w:proofErr w:type="spellEnd"/>
      <w:r w:rsidRPr="00F722EF">
        <w:rPr>
          <w:rFonts w:ascii="Arial" w:hAnsi="Arial" w:cs="Arial"/>
          <w:b w:val="0"/>
          <w:bCs w:val="0"/>
          <w:sz w:val="24"/>
          <w:szCs w:val="24"/>
        </w:rPr>
        <w:t xml:space="preserve">, B., Brand, M., &amp; </w:t>
      </w:r>
      <w:proofErr w:type="spellStart"/>
      <w:r w:rsidRPr="00F722EF">
        <w:rPr>
          <w:rFonts w:ascii="Arial" w:hAnsi="Arial" w:cs="Arial"/>
          <w:b w:val="0"/>
          <w:bCs w:val="0"/>
          <w:sz w:val="24"/>
          <w:szCs w:val="24"/>
        </w:rPr>
        <w:t>Chamarro</w:t>
      </w:r>
      <w:proofErr w:type="spellEnd"/>
      <w:r w:rsidRPr="00F722EF">
        <w:rPr>
          <w:rFonts w:ascii="Arial" w:hAnsi="Arial" w:cs="Arial"/>
          <w:b w:val="0"/>
          <w:bCs w:val="0"/>
          <w:sz w:val="24"/>
          <w:szCs w:val="24"/>
        </w:rPr>
        <w:t xml:space="preserve">, A. (2016). Negative consequences from heavy social networking in adolescents: The mediating role of fear of missing out. </w:t>
      </w:r>
      <w:r w:rsidRPr="00F722EF">
        <w:rPr>
          <w:rFonts w:ascii="Arial" w:hAnsi="Arial" w:cs="Arial"/>
          <w:b w:val="0"/>
          <w:bCs w:val="0"/>
          <w:i/>
          <w:iCs/>
          <w:sz w:val="24"/>
          <w:szCs w:val="24"/>
        </w:rPr>
        <w:t>Journal of adolescence, 55</w:t>
      </w:r>
      <w:r w:rsidRPr="00F722EF">
        <w:rPr>
          <w:rFonts w:ascii="Arial" w:hAnsi="Arial" w:cs="Arial"/>
          <w:b w:val="0"/>
          <w:bCs w:val="0"/>
          <w:sz w:val="24"/>
          <w:szCs w:val="24"/>
        </w:rPr>
        <w:t>, 51-60.</w:t>
      </w:r>
    </w:p>
    <w:p w14:paraId="055D0A3E" w14:textId="77777777" w:rsidR="00F722EF" w:rsidRPr="00F722EF" w:rsidRDefault="00F722EF" w:rsidP="00F722EF">
      <w:pPr>
        <w:jc w:val="both"/>
        <w:rPr>
          <w:rFonts w:ascii="Arial" w:hAnsi="Arial" w:cs="Arial"/>
          <w:b w:val="0"/>
          <w:bCs w:val="0"/>
          <w:sz w:val="24"/>
          <w:szCs w:val="24"/>
        </w:rPr>
      </w:pPr>
    </w:p>
    <w:p w14:paraId="5D5EAF6F" w14:textId="77777777" w:rsidR="00F722EF" w:rsidRPr="00F722EF" w:rsidRDefault="00F722EF" w:rsidP="00F722EF">
      <w:pPr>
        <w:jc w:val="both"/>
        <w:rPr>
          <w:rStyle w:val="Hipervnculo"/>
          <w:rFonts w:ascii="Arial" w:hAnsi="Arial" w:cs="Arial"/>
          <w:b w:val="0"/>
          <w:bCs w:val="0"/>
          <w:sz w:val="24"/>
          <w:szCs w:val="24"/>
        </w:rPr>
      </w:pPr>
      <w:r w:rsidRPr="00F722EF">
        <w:rPr>
          <w:rFonts w:ascii="Arial" w:hAnsi="Arial" w:cs="Arial"/>
          <w:b w:val="0"/>
          <w:bCs w:val="0"/>
          <w:sz w:val="24"/>
          <w:szCs w:val="24"/>
        </w:rPr>
        <w:t xml:space="preserve">O’Connell, P., </w:t>
      </w:r>
      <w:proofErr w:type="spellStart"/>
      <w:r w:rsidRPr="00F722EF">
        <w:rPr>
          <w:rFonts w:ascii="Arial" w:hAnsi="Arial" w:cs="Arial"/>
          <w:b w:val="0"/>
          <w:bCs w:val="0"/>
          <w:sz w:val="24"/>
          <w:szCs w:val="24"/>
        </w:rPr>
        <w:t>Pepler</w:t>
      </w:r>
      <w:proofErr w:type="spellEnd"/>
      <w:r w:rsidRPr="00F722EF">
        <w:rPr>
          <w:rFonts w:ascii="Arial" w:hAnsi="Arial" w:cs="Arial"/>
          <w:b w:val="0"/>
          <w:bCs w:val="0"/>
          <w:sz w:val="24"/>
          <w:szCs w:val="24"/>
        </w:rPr>
        <w:t xml:space="preserve">, D., &amp; Craig, W. (1999). Peer involvement in bullying: Insights and challenges for intervention. </w:t>
      </w:r>
      <w:r w:rsidRPr="00F722EF">
        <w:rPr>
          <w:rFonts w:ascii="Arial" w:hAnsi="Arial" w:cs="Arial"/>
          <w:b w:val="0"/>
          <w:bCs w:val="0"/>
          <w:i/>
          <w:sz w:val="24"/>
          <w:szCs w:val="24"/>
        </w:rPr>
        <w:t>Journal of Adolescence, 22</w:t>
      </w:r>
      <w:r w:rsidRPr="00F722EF">
        <w:rPr>
          <w:rFonts w:ascii="Arial" w:hAnsi="Arial" w:cs="Arial"/>
          <w:b w:val="0"/>
          <w:bCs w:val="0"/>
          <w:sz w:val="24"/>
          <w:szCs w:val="24"/>
        </w:rPr>
        <w:t>, 437–452.</w:t>
      </w:r>
      <w:r w:rsidRPr="00F722EF">
        <w:rPr>
          <w:rStyle w:val="Hipervnculo"/>
          <w:rFonts w:ascii="Arial" w:hAnsi="Arial" w:cs="Arial"/>
          <w:b w:val="0"/>
          <w:bCs w:val="0"/>
          <w:sz w:val="24"/>
          <w:szCs w:val="24"/>
        </w:rPr>
        <w:t xml:space="preserve"> </w:t>
      </w:r>
    </w:p>
    <w:p w14:paraId="147D1709" w14:textId="77777777" w:rsidR="00F722EF" w:rsidRPr="00F722EF" w:rsidRDefault="00F722EF" w:rsidP="00F722EF">
      <w:pPr>
        <w:jc w:val="both"/>
        <w:rPr>
          <w:rFonts w:ascii="Arial" w:hAnsi="Arial" w:cs="Arial"/>
          <w:b w:val="0"/>
          <w:bCs w:val="0"/>
          <w:sz w:val="24"/>
          <w:szCs w:val="24"/>
        </w:rPr>
      </w:pPr>
    </w:p>
    <w:p w14:paraId="1DE9625A"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OECD. (2015). How´s life? 2015: Measuring well-being. Paris, France: OECD Publishing.</w:t>
      </w:r>
    </w:p>
    <w:p w14:paraId="1D6EE55F" w14:textId="77777777" w:rsidR="00F722EF" w:rsidRPr="00F722EF" w:rsidRDefault="00F722EF" w:rsidP="00F722EF">
      <w:pPr>
        <w:jc w:val="both"/>
        <w:rPr>
          <w:rFonts w:ascii="Arial" w:hAnsi="Arial" w:cs="Arial"/>
          <w:b w:val="0"/>
          <w:bCs w:val="0"/>
          <w:sz w:val="24"/>
          <w:szCs w:val="24"/>
        </w:rPr>
      </w:pPr>
    </w:p>
    <w:p w14:paraId="42623CB6"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OECD. (2017). PISA 2015 results (Vol. III): </w:t>
      </w:r>
      <w:r w:rsidRPr="00F722EF">
        <w:rPr>
          <w:rFonts w:ascii="Arial" w:hAnsi="Arial" w:cs="Arial"/>
          <w:b w:val="0"/>
          <w:bCs w:val="0"/>
          <w:i/>
          <w:sz w:val="24"/>
          <w:szCs w:val="24"/>
        </w:rPr>
        <w:t>Students´</w:t>
      </w:r>
      <w:r w:rsidRPr="00F722EF">
        <w:rPr>
          <w:rFonts w:ascii="Arial" w:hAnsi="Arial" w:cs="Arial"/>
          <w:b w:val="0"/>
          <w:bCs w:val="0"/>
          <w:sz w:val="24"/>
          <w:szCs w:val="24"/>
        </w:rPr>
        <w:t xml:space="preserve"> well-being, PISA. Paris, France: </w:t>
      </w:r>
      <w:r w:rsidRPr="00F722EF">
        <w:rPr>
          <w:rFonts w:ascii="Arial" w:hAnsi="Arial" w:cs="Arial"/>
          <w:b w:val="0"/>
          <w:bCs w:val="0"/>
          <w:i/>
          <w:iCs/>
          <w:sz w:val="24"/>
          <w:szCs w:val="24"/>
        </w:rPr>
        <w:t xml:space="preserve">OECD </w:t>
      </w:r>
      <w:r w:rsidRPr="00F722EF">
        <w:rPr>
          <w:rFonts w:ascii="Arial" w:hAnsi="Arial" w:cs="Arial"/>
          <w:b w:val="0"/>
          <w:bCs w:val="0"/>
          <w:sz w:val="24"/>
          <w:szCs w:val="24"/>
        </w:rPr>
        <w:t>Publishing.</w:t>
      </w:r>
    </w:p>
    <w:p w14:paraId="4DBFEBBB" w14:textId="77777777" w:rsidR="00F722EF" w:rsidRPr="00F722EF" w:rsidRDefault="00F722EF" w:rsidP="00F722EF">
      <w:pPr>
        <w:jc w:val="both"/>
        <w:rPr>
          <w:rFonts w:ascii="Arial" w:hAnsi="Arial" w:cs="Arial"/>
          <w:b w:val="0"/>
          <w:bCs w:val="0"/>
          <w:sz w:val="24"/>
          <w:szCs w:val="24"/>
        </w:rPr>
      </w:pPr>
    </w:p>
    <w:p w14:paraId="56C34810"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Olweus, D. (1993). </w:t>
      </w:r>
      <w:r w:rsidRPr="00F722EF">
        <w:rPr>
          <w:rFonts w:ascii="Arial" w:hAnsi="Arial" w:cs="Arial"/>
          <w:b w:val="0"/>
          <w:bCs w:val="0"/>
          <w:i/>
          <w:sz w:val="24"/>
          <w:szCs w:val="24"/>
        </w:rPr>
        <w:t>Bullying at school: What we know and what we can do</w:t>
      </w:r>
      <w:r w:rsidRPr="00F722EF">
        <w:rPr>
          <w:rFonts w:ascii="Arial" w:hAnsi="Arial" w:cs="Arial"/>
          <w:b w:val="0"/>
          <w:bCs w:val="0"/>
          <w:sz w:val="24"/>
          <w:szCs w:val="24"/>
        </w:rPr>
        <w:t>. Cambridge, MA: Blackwell Publishing, Inc.</w:t>
      </w:r>
    </w:p>
    <w:p w14:paraId="1CB07391" w14:textId="77777777" w:rsidR="00F722EF" w:rsidRPr="00F722EF" w:rsidRDefault="00F722EF" w:rsidP="00F722EF">
      <w:pPr>
        <w:jc w:val="both"/>
        <w:rPr>
          <w:rFonts w:ascii="Arial" w:hAnsi="Arial" w:cs="Arial"/>
          <w:b w:val="0"/>
          <w:bCs w:val="0"/>
          <w:sz w:val="24"/>
          <w:szCs w:val="24"/>
        </w:rPr>
      </w:pPr>
    </w:p>
    <w:p w14:paraId="384E4EC7"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Olweus, D. (1999). Sweden. In P. K. Smith, Y. Morita, J. Junger-Tas, D. Olweus, R. Catalano, &amp; P. </w:t>
      </w:r>
      <w:proofErr w:type="spellStart"/>
      <w:r w:rsidRPr="00F722EF">
        <w:rPr>
          <w:rFonts w:ascii="Arial" w:hAnsi="Arial" w:cs="Arial"/>
          <w:b w:val="0"/>
          <w:bCs w:val="0"/>
          <w:sz w:val="24"/>
          <w:szCs w:val="24"/>
        </w:rPr>
        <w:t>Slee</w:t>
      </w:r>
      <w:proofErr w:type="spellEnd"/>
      <w:r w:rsidRPr="00F722EF">
        <w:rPr>
          <w:rFonts w:ascii="Arial" w:hAnsi="Arial" w:cs="Arial"/>
          <w:b w:val="0"/>
          <w:bCs w:val="0"/>
          <w:sz w:val="24"/>
          <w:szCs w:val="24"/>
        </w:rPr>
        <w:t xml:space="preserve"> (Eds.), </w:t>
      </w:r>
      <w:r w:rsidRPr="00F722EF">
        <w:rPr>
          <w:rFonts w:ascii="Arial" w:hAnsi="Arial" w:cs="Arial"/>
          <w:b w:val="0"/>
          <w:bCs w:val="0"/>
          <w:i/>
          <w:iCs/>
          <w:sz w:val="24"/>
          <w:szCs w:val="24"/>
        </w:rPr>
        <w:t>The nature of school bullying: A cross-national perspective</w:t>
      </w:r>
      <w:r w:rsidRPr="00F722EF">
        <w:rPr>
          <w:rFonts w:ascii="Arial" w:hAnsi="Arial" w:cs="Arial"/>
          <w:b w:val="0"/>
          <w:bCs w:val="0"/>
          <w:sz w:val="24"/>
          <w:szCs w:val="24"/>
        </w:rPr>
        <w:t xml:space="preserve"> (pp. 7–27). New York, NY: Routledge.</w:t>
      </w:r>
    </w:p>
    <w:p w14:paraId="2F30FE9D" w14:textId="77777777" w:rsidR="00F722EF" w:rsidRPr="00F722EF" w:rsidRDefault="00F722EF" w:rsidP="00F722EF">
      <w:pPr>
        <w:jc w:val="both"/>
        <w:rPr>
          <w:rFonts w:ascii="Arial" w:hAnsi="Arial" w:cs="Arial"/>
          <w:b w:val="0"/>
          <w:bCs w:val="0"/>
          <w:sz w:val="24"/>
          <w:szCs w:val="24"/>
        </w:rPr>
      </w:pPr>
    </w:p>
    <w:p w14:paraId="05A48A1B"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Palmore, E., &amp; </w:t>
      </w:r>
      <w:proofErr w:type="spellStart"/>
      <w:r w:rsidRPr="00F722EF">
        <w:rPr>
          <w:rFonts w:ascii="Arial" w:hAnsi="Arial" w:cs="Arial"/>
          <w:b w:val="0"/>
          <w:bCs w:val="0"/>
          <w:sz w:val="24"/>
          <w:szCs w:val="24"/>
        </w:rPr>
        <w:t>Luikart</w:t>
      </w:r>
      <w:proofErr w:type="spellEnd"/>
      <w:r w:rsidRPr="00F722EF">
        <w:rPr>
          <w:rFonts w:ascii="Arial" w:hAnsi="Arial" w:cs="Arial"/>
          <w:b w:val="0"/>
          <w:bCs w:val="0"/>
          <w:sz w:val="24"/>
          <w:szCs w:val="24"/>
        </w:rPr>
        <w:t xml:space="preserve">, C. (1972). Health and social factors related lo life satisfaction. </w:t>
      </w:r>
      <w:r w:rsidRPr="00F722EF">
        <w:rPr>
          <w:rFonts w:ascii="Arial" w:hAnsi="Arial" w:cs="Arial"/>
          <w:b w:val="0"/>
          <w:bCs w:val="0"/>
          <w:i/>
          <w:iCs/>
          <w:sz w:val="24"/>
          <w:szCs w:val="24"/>
        </w:rPr>
        <w:t>Journal of Health and Social Behavior, 13</w:t>
      </w:r>
      <w:r w:rsidRPr="00F722EF">
        <w:rPr>
          <w:rFonts w:ascii="Arial" w:hAnsi="Arial" w:cs="Arial"/>
          <w:b w:val="0"/>
          <w:bCs w:val="0"/>
          <w:sz w:val="24"/>
          <w:szCs w:val="24"/>
        </w:rPr>
        <w:t>, 68- 80.</w:t>
      </w:r>
    </w:p>
    <w:p w14:paraId="1452E2B6" w14:textId="77777777" w:rsidR="00F722EF" w:rsidRPr="00F722EF" w:rsidRDefault="00F722EF" w:rsidP="00F722EF">
      <w:pPr>
        <w:jc w:val="both"/>
        <w:rPr>
          <w:rFonts w:ascii="Arial" w:hAnsi="Arial" w:cs="Arial"/>
          <w:b w:val="0"/>
          <w:bCs w:val="0"/>
          <w:sz w:val="24"/>
          <w:szCs w:val="24"/>
        </w:rPr>
      </w:pPr>
    </w:p>
    <w:p w14:paraId="4AD01CBC"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Pargament, K. I., Smith, B. W., Koenig, H. G., &amp; Perez, L. (1998). Patterns of positive and negative religious coping with major life stressors. </w:t>
      </w:r>
      <w:r w:rsidRPr="00F722EF">
        <w:rPr>
          <w:rFonts w:ascii="Arial" w:hAnsi="Arial" w:cs="Arial"/>
          <w:b w:val="0"/>
          <w:bCs w:val="0"/>
          <w:i/>
          <w:iCs/>
          <w:sz w:val="24"/>
          <w:szCs w:val="24"/>
        </w:rPr>
        <w:t>Journal for the Scientific Study of Religion, 37</w:t>
      </w:r>
      <w:r w:rsidRPr="00F722EF">
        <w:rPr>
          <w:rFonts w:ascii="Arial" w:hAnsi="Arial" w:cs="Arial"/>
          <w:b w:val="0"/>
          <w:bCs w:val="0"/>
          <w:sz w:val="24"/>
          <w:szCs w:val="24"/>
        </w:rPr>
        <w:t>, 710–724.</w:t>
      </w:r>
    </w:p>
    <w:p w14:paraId="2CEB301D" w14:textId="77777777" w:rsidR="00F722EF" w:rsidRPr="00F722EF" w:rsidRDefault="00F722EF" w:rsidP="00F722EF">
      <w:pPr>
        <w:jc w:val="both"/>
        <w:rPr>
          <w:rFonts w:ascii="Arial" w:hAnsi="Arial" w:cs="Arial"/>
          <w:b w:val="0"/>
          <w:bCs w:val="0"/>
          <w:sz w:val="24"/>
          <w:szCs w:val="24"/>
        </w:rPr>
      </w:pPr>
    </w:p>
    <w:p w14:paraId="55A19DE1"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Park, C. W., </w:t>
      </w:r>
      <w:proofErr w:type="spellStart"/>
      <w:r w:rsidRPr="00F722EF">
        <w:rPr>
          <w:rFonts w:ascii="Arial" w:hAnsi="Arial" w:cs="Arial"/>
          <w:b w:val="0"/>
          <w:bCs w:val="0"/>
          <w:sz w:val="24"/>
          <w:szCs w:val="24"/>
        </w:rPr>
        <w:t>MacInnis</w:t>
      </w:r>
      <w:proofErr w:type="spellEnd"/>
      <w:r w:rsidRPr="00F722EF">
        <w:rPr>
          <w:rFonts w:ascii="Arial" w:hAnsi="Arial" w:cs="Arial"/>
          <w:b w:val="0"/>
          <w:bCs w:val="0"/>
          <w:sz w:val="24"/>
          <w:szCs w:val="24"/>
        </w:rPr>
        <w:t xml:space="preserve">, D. J., &amp; Priester, J. R. (2006). Beyond attitudes: Attachment and consumer behavior. </w:t>
      </w:r>
      <w:r w:rsidRPr="00F722EF">
        <w:rPr>
          <w:rFonts w:ascii="Arial" w:hAnsi="Arial" w:cs="Arial"/>
          <w:b w:val="0"/>
          <w:bCs w:val="0"/>
          <w:i/>
          <w:iCs/>
          <w:sz w:val="24"/>
          <w:szCs w:val="24"/>
        </w:rPr>
        <w:t>Seoul National Journal, 12</w:t>
      </w:r>
      <w:r w:rsidRPr="00F722EF">
        <w:rPr>
          <w:rFonts w:ascii="Arial" w:hAnsi="Arial" w:cs="Arial"/>
          <w:b w:val="0"/>
          <w:bCs w:val="0"/>
          <w:sz w:val="24"/>
          <w:szCs w:val="24"/>
        </w:rPr>
        <w:t>(2), 3-36.</w:t>
      </w:r>
    </w:p>
    <w:p w14:paraId="3432964F" w14:textId="77777777" w:rsidR="00F722EF" w:rsidRPr="00F722EF" w:rsidRDefault="00F722EF" w:rsidP="00F722EF">
      <w:pPr>
        <w:jc w:val="both"/>
        <w:rPr>
          <w:rFonts w:ascii="Arial" w:hAnsi="Arial" w:cs="Arial"/>
          <w:b w:val="0"/>
          <w:bCs w:val="0"/>
          <w:sz w:val="24"/>
          <w:szCs w:val="24"/>
        </w:rPr>
      </w:pPr>
    </w:p>
    <w:p w14:paraId="13BD18D0"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Park, N., &amp; Peterson, C. (2006). Character strengths and happiness among young children: Content analysis of parental descriptions. </w:t>
      </w:r>
      <w:r w:rsidRPr="00F722EF">
        <w:rPr>
          <w:rFonts w:ascii="Arial" w:hAnsi="Arial" w:cs="Arial"/>
          <w:b w:val="0"/>
          <w:bCs w:val="0"/>
          <w:i/>
          <w:iCs/>
          <w:sz w:val="24"/>
          <w:szCs w:val="24"/>
        </w:rPr>
        <w:t>Journal of Happiness Studies, 7</w:t>
      </w:r>
      <w:r w:rsidRPr="00F722EF">
        <w:rPr>
          <w:rFonts w:ascii="Arial" w:hAnsi="Arial" w:cs="Arial"/>
          <w:b w:val="0"/>
          <w:bCs w:val="0"/>
          <w:sz w:val="24"/>
          <w:szCs w:val="24"/>
        </w:rPr>
        <w:t>, 323–341.</w:t>
      </w:r>
    </w:p>
    <w:p w14:paraId="586D9B4F" w14:textId="77777777" w:rsidR="00F722EF" w:rsidRPr="00F722EF" w:rsidRDefault="00F722EF" w:rsidP="00F722EF">
      <w:pPr>
        <w:jc w:val="both"/>
        <w:rPr>
          <w:rFonts w:ascii="Arial" w:hAnsi="Arial" w:cs="Arial"/>
          <w:b w:val="0"/>
          <w:bCs w:val="0"/>
          <w:sz w:val="24"/>
          <w:szCs w:val="24"/>
        </w:rPr>
      </w:pPr>
    </w:p>
    <w:p w14:paraId="7FEC04EE"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Pavot</w:t>
      </w:r>
      <w:proofErr w:type="spellEnd"/>
      <w:r w:rsidRPr="00F722EF">
        <w:rPr>
          <w:rFonts w:ascii="Arial" w:hAnsi="Arial" w:cs="Arial"/>
          <w:b w:val="0"/>
          <w:bCs w:val="0"/>
          <w:sz w:val="24"/>
          <w:szCs w:val="24"/>
        </w:rPr>
        <w:t xml:space="preserve">, W., Diener, E., Colvin, R., &amp; Sandvik, E. (1991). Further validation of the satisfaction with life scale: Evidence for the cross-method convergence of self-report well-being measures. </w:t>
      </w:r>
      <w:r w:rsidRPr="00F722EF">
        <w:rPr>
          <w:rFonts w:ascii="Arial" w:hAnsi="Arial" w:cs="Arial"/>
          <w:b w:val="0"/>
          <w:bCs w:val="0"/>
          <w:i/>
          <w:iCs/>
          <w:sz w:val="24"/>
          <w:szCs w:val="24"/>
        </w:rPr>
        <w:t>Journal of Personality Assessment, 57</w:t>
      </w:r>
      <w:r w:rsidRPr="00F722EF">
        <w:rPr>
          <w:rFonts w:ascii="Arial" w:hAnsi="Arial" w:cs="Arial"/>
          <w:b w:val="0"/>
          <w:bCs w:val="0"/>
          <w:sz w:val="24"/>
          <w:szCs w:val="24"/>
        </w:rPr>
        <w:t>, 149-161.</w:t>
      </w:r>
    </w:p>
    <w:p w14:paraId="1C86197F" w14:textId="77777777" w:rsidR="00F722EF" w:rsidRPr="00F722EF" w:rsidRDefault="00F722EF" w:rsidP="00F722EF">
      <w:pPr>
        <w:jc w:val="both"/>
        <w:rPr>
          <w:rFonts w:ascii="Arial" w:hAnsi="Arial" w:cs="Arial"/>
          <w:b w:val="0"/>
          <w:bCs w:val="0"/>
          <w:sz w:val="24"/>
          <w:szCs w:val="24"/>
        </w:rPr>
      </w:pPr>
    </w:p>
    <w:p w14:paraId="5F8CDA80"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Pavot</w:t>
      </w:r>
      <w:proofErr w:type="spellEnd"/>
      <w:r w:rsidRPr="00F722EF">
        <w:rPr>
          <w:rFonts w:ascii="Arial" w:hAnsi="Arial" w:cs="Arial"/>
          <w:b w:val="0"/>
          <w:bCs w:val="0"/>
          <w:sz w:val="24"/>
          <w:szCs w:val="24"/>
        </w:rPr>
        <w:t xml:space="preserve">, W., Diener, E., &amp; Suh, E. (1998). The temporal satisfaction with life scale. </w:t>
      </w:r>
      <w:r w:rsidRPr="00F722EF">
        <w:rPr>
          <w:rFonts w:ascii="Arial" w:hAnsi="Arial" w:cs="Arial"/>
          <w:b w:val="0"/>
          <w:bCs w:val="0"/>
          <w:i/>
          <w:iCs/>
          <w:sz w:val="24"/>
          <w:szCs w:val="24"/>
        </w:rPr>
        <w:t>Journal of Personality Assessment, 70</w:t>
      </w:r>
      <w:r w:rsidRPr="00F722EF">
        <w:rPr>
          <w:rFonts w:ascii="Arial" w:hAnsi="Arial" w:cs="Arial"/>
          <w:b w:val="0"/>
          <w:bCs w:val="0"/>
          <w:sz w:val="24"/>
          <w:szCs w:val="24"/>
        </w:rPr>
        <w:t>, 340–354.</w:t>
      </w:r>
    </w:p>
    <w:p w14:paraId="39A757A3" w14:textId="77777777" w:rsidR="00F722EF" w:rsidRPr="00F722EF" w:rsidRDefault="00F722EF" w:rsidP="00F722EF">
      <w:pPr>
        <w:jc w:val="both"/>
        <w:rPr>
          <w:rFonts w:ascii="Arial" w:hAnsi="Arial" w:cs="Arial"/>
          <w:b w:val="0"/>
          <w:bCs w:val="0"/>
          <w:sz w:val="24"/>
          <w:szCs w:val="24"/>
        </w:rPr>
      </w:pPr>
    </w:p>
    <w:p w14:paraId="63D9DAB6" w14:textId="77777777" w:rsidR="00F722EF" w:rsidRPr="00F722EF" w:rsidRDefault="00F722EF" w:rsidP="00F722EF">
      <w:pPr>
        <w:jc w:val="both"/>
        <w:rPr>
          <w:rStyle w:val="Hipervnculo"/>
          <w:rFonts w:ascii="Arial" w:hAnsi="Arial" w:cs="Arial"/>
          <w:b w:val="0"/>
          <w:bCs w:val="0"/>
          <w:sz w:val="24"/>
          <w:szCs w:val="24"/>
        </w:rPr>
      </w:pPr>
      <w:r w:rsidRPr="00F722EF">
        <w:rPr>
          <w:rFonts w:ascii="Arial" w:hAnsi="Arial" w:cs="Arial"/>
          <w:b w:val="0"/>
          <w:bCs w:val="0"/>
          <w:sz w:val="24"/>
          <w:szCs w:val="24"/>
        </w:rPr>
        <w:t xml:space="preserve">Pellegrini, A. D., </w:t>
      </w:r>
      <w:proofErr w:type="spellStart"/>
      <w:r w:rsidRPr="00F722EF">
        <w:rPr>
          <w:rFonts w:ascii="Arial" w:hAnsi="Arial" w:cs="Arial"/>
          <w:b w:val="0"/>
          <w:bCs w:val="0"/>
          <w:sz w:val="24"/>
          <w:szCs w:val="24"/>
        </w:rPr>
        <w:t>Bartini</w:t>
      </w:r>
      <w:proofErr w:type="spellEnd"/>
      <w:r w:rsidRPr="00F722EF">
        <w:rPr>
          <w:rFonts w:ascii="Arial" w:hAnsi="Arial" w:cs="Arial"/>
          <w:b w:val="0"/>
          <w:bCs w:val="0"/>
          <w:sz w:val="24"/>
          <w:szCs w:val="24"/>
        </w:rPr>
        <w:t xml:space="preserve">, M., &amp; Brooks, F. (1999). School bullies, victims, and aggressive victims: Factors relating to group affiliation and victimization in early adolescence. </w:t>
      </w:r>
      <w:r w:rsidRPr="00F722EF">
        <w:rPr>
          <w:rFonts w:ascii="Arial" w:hAnsi="Arial" w:cs="Arial"/>
          <w:b w:val="0"/>
          <w:bCs w:val="0"/>
          <w:i/>
          <w:sz w:val="24"/>
          <w:szCs w:val="24"/>
        </w:rPr>
        <w:t>Journal of Educational Psychology, 91</w:t>
      </w:r>
      <w:r w:rsidRPr="00F722EF">
        <w:rPr>
          <w:rFonts w:ascii="Arial" w:hAnsi="Arial" w:cs="Arial"/>
          <w:b w:val="0"/>
          <w:bCs w:val="0"/>
          <w:sz w:val="24"/>
          <w:szCs w:val="24"/>
        </w:rPr>
        <w:t>, 216–224.</w:t>
      </w:r>
      <w:r w:rsidRPr="00F722EF">
        <w:rPr>
          <w:rStyle w:val="Hipervnculo"/>
          <w:rFonts w:ascii="Arial" w:hAnsi="Arial" w:cs="Arial"/>
          <w:b w:val="0"/>
          <w:bCs w:val="0"/>
          <w:sz w:val="24"/>
          <w:szCs w:val="24"/>
        </w:rPr>
        <w:t xml:space="preserve"> </w:t>
      </w:r>
    </w:p>
    <w:p w14:paraId="37A8516F" w14:textId="77777777" w:rsidR="00F722EF" w:rsidRPr="00F722EF" w:rsidRDefault="00F722EF" w:rsidP="00F722EF">
      <w:pPr>
        <w:jc w:val="both"/>
        <w:rPr>
          <w:rFonts w:ascii="Arial" w:hAnsi="Arial" w:cs="Arial"/>
          <w:b w:val="0"/>
          <w:bCs w:val="0"/>
          <w:sz w:val="24"/>
          <w:szCs w:val="24"/>
        </w:rPr>
      </w:pPr>
    </w:p>
    <w:p w14:paraId="4F48D695"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Perlman, D., &amp; Peplau, L. A. (1981). Toward a social psychology of loneliness. In R. Gilmour &amp; S. Duck (Eds.), </w:t>
      </w:r>
      <w:r w:rsidRPr="00F722EF">
        <w:rPr>
          <w:rFonts w:ascii="Arial" w:hAnsi="Arial" w:cs="Arial"/>
          <w:b w:val="0"/>
          <w:bCs w:val="0"/>
          <w:i/>
          <w:sz w:val="24"/>
          <w:szCs w:val="24"/>
        </w:rPr>
        <w:t>Personal relationships, 3, Personal relationships in disorder</w:t>
      </w:r>
      <w:r w:rsidRPr="00F722EF">
        <w:rPr>
          <w:rFonts w:ascii="Arial" w:hAnsi="Arial" w:cs="Arial"/>
          <w:b w:val="0"/>
          <w:bCs w:val="0"/>
          <w:sz w:val="24"/>
          <w:szCs w:val="24"/>
        </w:rPr>
        <w:t>. London: Academic Press.</w:t>
      </w:r>
    </w:p>
    <w:p w14:paraId="385CE201" w14:textId="77777777" w:rsidR="00F722EF" w:rsidRPr="00F722EF" w:rsidRDefault="00F722EF" w:rsidP="00F722EF">
      <w:pPr>
        <w:jc w:val="both"/>
        <w:rPr>
          <w:rFonts w:ascii="Arial" w:hAnsi="Arial" w:cs="Arial"/>
          <w:b w:val="0"/>
          <w:bCs w:val="0"/>
          <w:color w:val="222222"/>
          <w:sz w:val="24"/>
          <w:szCs w:val="24"/>
          <w:shd w:val="clear" w:color="auto" w:fill="FFFFFF"/>
        </w:rPr>
      </w:pPr>
    </w:p>
    <w:p w14:paraId="5E570BF7"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Pewinternet</w:t>
      </w:r>
      <w:proofErr w:type="spellEnd"/>
      <w:r w:rsidRPr="00F722EF">
        <w:rPr>
          <w:rFonts w:ascii="Arial" w:hAnsi="Arial" w:cs="Arial"/>
          <w:b w:val="0"/>
          <w:bCs w:val="0"/>
          <w:sz w:val="24"/>
          <w:szCs w:val="24"/>
        </w:rPr>
        <w:t xml:space="preserve">. (2013). Trend data (Teens). Retrieved from http://pewinternet.org/Static-Pages/Trend-D </w:t>
      </w:r>
      <w:proofErr w:type="spellStart"/>
      <w:r w:rsidRPr="00F722EF">
        <w:rPr>
          <w:rFonts w:ascii="Arial" w:hAnsi="Arial" w:cs="Arial"/>
          <w:b w:val="0"/>
          <w:bCs w:val="0"/>
          <w:sz w:val="24"/>
          <w:szCs w:val="24"/>
        </w:rPr>
        <w:t>ata</w:t>
      </w:r>
      <w:proofErr w:type="spellEnd"/>
      <w:r w:rsidRPr="00F722EF">
        <w:rPr>
          <w:rFonts w:ascii="Arial" w:hAnsi="Arial" w:cs="Arial"/>
          <w:b w:val="0"/>
          <w:bCs w:val="0"/>
          <w:sz w:val="24"/>
          <w:szCs w:val="24"/>
        </w:rPr>
        <w:t>-(Teens)/Whos-Online.aspx</w:t>
      </w:r>
    </w:p>
    <w:p w14:paraId="4C72E722" w14:textId="77777777" w:rsidR="00F722EF" w:rsidRPr="00F722EF" w:rsidRDefault="00F722EF" w:rsidP="00F722EF">
      <w:pPr>
        <w:jc w:val="both"/>
        <w:rPr>
          <w:rFonts w:ascii="Arial" w:hAnsi="Arial" w:cs="Arial"/>
          <w:b w:val="0"/>
          <w:bCs w:val="0"/>
          <w:sz w:val="24"/>
          <w:szCs w:val="24"/>
        </w:rPr>
      </w:pPr>
    </w:p>
    <w:p w14:paraId="6F19EC79"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Pilgrim, L. &amp; Lawrence, D. (2001). Pester power is a destructive concept. </w:t>
      </w:r>
      <w:r w:rsidRPr="00F722EF">
        <w:rPr>
          <w:rFonts w:ascii="Arial" w:hAnsi="Arial" w:cs="Arial"/>
          <w:b w:val="0"/>
          <w:bCs w:val="0"/>
          <w:i/>
          <w:iCs/>
          <w:sz w:val="24"/>
          <w:szCs w:val="24"/>
        </w:rPr>
        <w:t>International Journal of Advertising and Marketing to Children, 3</w:t>
      </w:r>
      <w:r w:rsidRPr="00F722EF">
        <w:rPr>
          <w:rFonts w:ascii="Arial" w:hAnsi="Arial" w:cs="Arial"/>
          <w:b w:val="0"/>
          <w:bCs w:val="0"/>
          <w:sz w:val="24"/>
          <w:szCs w:val="24"/>
        </w:rPr>
        <w:t>(1), 11–22.</w:t>
      </w:r>
    </w:p>
    <w:p w14:paraId="5091D817" w14:textId="77777777" w:rsidR="00F722EF" w:rsidRPr="00F722EF" w:rsidRDefault="00F722EF" w:rsidP="00F722EF">
      <w:pPr>
        <w:jc w:val="both"/>
        <w:rPr>
          <w:rFonts w:ascii="Arial" w:hAnsi="Arial" w:cs="Arial"/>
          <w:b w:val="0"/>
          <w:bCs w:val="0"/>
          <w:sz w:val="24"/>
          <w:szCs w:val="24"/>
        </w:rPr>
      </w:pPr>
    </w:p>
    <w:p w14:paraId="061BC732"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Polanin</w:t>
      </w:r>
      <w:proofErr w:type="spellEnd"/>
      <w:r w:rsidRPr="00F722EF">
        <w:rPr>
          <w:rFonts w:ascii="Arial" w:hAnsi="Arial" w:cs="Arial"/>
          <w:b w:val="0"/>
          <w:bCs w:val="0"/>
          <w:sz w:val="24"/>
          <w:szCs w:val="24"/>
        </w:rPr>
        <w:t xml:space="preserve">, M., &amp; Vera, E. (2013). Bullying prevention and social justice. </w:t>
      </w:r>
      <w:r w:rsidRPr="00F722EF">
        <w:rPr>
          <w:rFonts w:ascii="Arial" w:hAnsi="Arial" w:cs="Arial"/>
          <w:b w:val="0"/>
          <w:bCs w:val="0"/>
          <w:i/>
          <w:iCs/>
          <w:sz w:val="24"/>
          <w:szCs w:val="24"/>
        </w:rPr>
        <w:t>Theory into practice, 52</w:t>
      </w:r>
      <w:r w:rsidRPr="00F722EF">
        <w:rPr>
          <w:rFonts w:ascii="Arial" w:hAnsi="Arial" w:cs="Arial"/>
          <w:b w:val="0"/>
          <w:bCs w:val="0"/>
          <w:sz w:val="24"/>
          <w:szCs w:val="24"/>
        </w:rPr>
        <w:t>, 303–310.</w:t>
      </w:r>
    </w:p>
    <w:p w14:paraId="72B57EA9" w14:textId="77777777" w:rsidR="00F722EF" w:rsidRPr="00F722EF" w:rsidRDefault="00F722EF" w:rsidP="00F722EF">
      <w:pPr>
        <w:jc w:val="both"/>
        <w:rPr>
          <w:rFonts w:ascii="Arial" w:hAnsi="Arial" w:cs="Arial"/>
          <w:b w:val="0"/>
          <w:bCs w:val="0"/>
          <w:sz w:val="24"/>
          <w:szCs w:val="24"/>
        </w:rPr>
      </w:pPr>
    </w:p>
    <w:p w14:paraId="37C90DC2"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Pollard, E. L., &amp; Lee, P. D. (2003). Child well-being: A systematic review of the literature. </w:t>
      </w:r>
      <w:r w:rsidRPr="00F722EF">
        <w:rPr>
          <w:rFonts w:ascii="Arial" w:hAnsi="Arial" w:cs="Arial"/>
          <w:b w:val="0"/>
          <w:bCs w:val="0"/>
          <w:i/>
          <w:iCs/>
          <w:sz w:val="24"/>
          <w:szCs w:val="24"/>
        </w:rPr>
        <w:t>Social Indicators Research, 61</w:t>
      </w:r>
      <w:r w:rsidRPr="00F722EF">
        <w:rPr>
          <w:rFonts w:ascii="Arial" w:hAnsi="Arial" w:cs="Arial"/>
          <w:b w:val="0"/>
          <w:bCs w:val="0"/>
          <w:sz w:val="24"/>
          <w:szCs w:val="24"/>
        </w:rPr>
        <w:t>(1), 59-78.</w:t>
      </w:r>
    </w:p>
    <w:p w14:paraId="3721A8C3" w14:textId="77777777" w:rsidR="00F722EF" w:rsidRPr="00F722EF" w:rsidRDefault="00F722EF" w:rsidP="00F722EF">
      <w:pPr>
        <w:jc w:val="both"/>
        <w:rPr>
          <w:rFonts w:ascii="Arial" w:hAnsi="Arial" w:cs="Arial"/>
          <w:b w:val="0"/>
          <w:bCs w:val="0"/>
          <w:sz w:val="24"/>
          <w:szCs w:val="24"/>
        </w:rPr>
      </w:pPr>
    </w:p>
    <w:p w14:paraId="21542027"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Raibley</w:t>
      </w:r>
      <w:proofErr w:type="spellEnd"/>
      <w:r w:rsidRPr="00F722EF">
        <w:rPr>
          <w:rFonts w:ascii="Arial" w:hAnsi="Arial" w:cs="Arial"/>
          <w:b w:val="0"/>
          <w:bCs w:val="0"/>
          <w:sz w:val="24"/>
          <w:szCs w:val="24"/>
        </w:rPr>
        <w:t xml:space="preserve">, J. R. (2012). Happiness is not well-being. </w:t>
      </w:r>
      <w:r w:rsidRPr="00F722EF">
        <w:rPr>
          <w:rFonts w:ascii="Arial" w:hAnsi="Arial" w:cs="Arial"/>
          <w:b w:val="0"/>
          <w:bCs w:val="0"/>
          <w:i/>
          <w:iCs/>
          <w:sz w:val="24"/>
          <w:szCs w:val="24"/>
        </w:rPr>
        <w:t>Journal of Happiness Studies, 13</w:t>
      </w:r>
      <w:r w:rsidRPr="00F722EF">
        <w:rPr>
          <w:rFonts w:ascii="Arial" w:hAnsi="Arial" w:cs="Arial"/>
          <w:b w:val="0"/>
          <w:bCs w:val="0"/>
          <w:sz w:val="24"/>
          <w:szCs w:val="24"/>
        </w:rPr>
        <w:t>(6), 1105–1129.</w:t>
      </w:r>
    </w:p>
    <w:p w14:paraId="33622D71" w14:textId="77777777" w:rsidR="00F722EF" w:rsidRPr="00F722EF" w:rsidRDefault="00F722EF" w:rsidP="00F722EF">
      <w:pPr>
        <w:jc w:val="both"/>
        <w:rPr>
          <w:rFonts w:ascii="Arial" w:hAnsi="Arial" w:cs="Arial"/>
          <w:b w:val="0"/>
          <w:bCs w:val="0"/>
          <w:sz w:val="24"/>
          <w:szCs w:val="24"/>
        </w:rPr>
      </w:pPr>
    </w:p>
    <w:p w14:paraId="58762782" w14:textId="77777777" w:rsidR="00F722EF" w:rsidRPr="00F722EF" w:rsidRDefault="00F722EF" w:rsidP="00F722EF">
      <w:pPr>
        <w:jc w:val="both"/>
        <w:rPr>
          <w:rStyle w:val="Hipervnculo"/>
          <w:rFonts w:ascii="Arial" w:hAnsi="Arial" w:cs="Arial"/>
          <w:b w:val="0"/>
          <w:bCs w:val="0"/>
          <w:sz w:val="24"/>
          <w:szCs w:val="24"/>
        </w:rPr>
      </w:pPr>
      <w:r w:rsidRPr="00F722EF">
        <w:rPr>
          <w:rFonts w:ascii="Arial" w:hAnsi="Arial" w:cs="Arial"/>
          <w:b w:val="0"/>
          <w:bCs w:val="0"/>
          <w:sz w:val="24"/>
          <w:szCs w:val="24"/>
        </w:rPr>
        <w:t xml:space="preserve">Reimann, M., </w:t>
      </w:r>
      <w:proofErr w:type="spellStart"/>
      <w:r w:rsidRPr="00F722EF">
        <w:rPr>
          <w:rFonts w:ascii="Arial" w:hAnsi="Arial" w:cs="Arial"/>
          <w:b w:val="0"/>
          <w:bCs w:val="0"/>
          <w:sz w:val="24"/>
          <w:szCs w:val="24"/>
        </w:rPr>
        <w:t>Nuñez</w:t>
      </w:r>
      <w:proofErr w:type="spellEnd"/>
      <w:r w:rsidRPr="00F722EF">
        <w:rPr>
          <w:rFonts w:ascii="Arial" w:hAnsi="Arial" w:cs="Arial"/>
          <w:b w:val="0"/>
          <w:bCs w:val="0"/>
          <w:sz w:val="24"/>
          <w:szCs w:val="24"/>
        </w:rPr>
        <w:t xml:space="preserve">, S., &amp; </w:t>
      </w:r>
      <w:proofErr w:type="spellStart"/>
      <w:r w:rsidRPr="00F722EF">
        <w:rPr>
          <w:rFonts w:ascii="Arial" w:hAnsi="Arial" w:cs="Arial"/>
          <w:b w:val="0"/>
          <w:bCs w:val="0"/>
          <w:sz w:val="24"/>
          <w:szCs w:val="24"/>
        </w:rPr>
        <w:t>Castaño</w:t>
      </w:r>
      <w:proofErr w:type="spellEnd"/>
      <w:r w:rsidRPr="00F722EF">
        <w:rPr>
          <w:rFonts w:ascii="Arial" w:hAnsi="Arial" w:cs="Arial"/>
          <w:b w:val="0"/>
          <w:bCs w:val="0"/>
          <w:sz w:val="24"/>
          <w:szCs w:val="24"/>
        </w:rPr>
        <w:t xml:space="preserve">, R. (2017). Brand-aid. </w:t>
      </w:r>
      <w:r w:rsidRPr="00F722EF">
        <w:rPr>
          <w:rFonts w:ascii="Arial" w:hAnsi="Arial" w:cs="Arial"/>
          <w:b w:val="0"/>
          <w:bCs w:val="0"/>
          <w:i/>
          <w:sz w:val="24"/>
          <w:szCs w:val="24"/>
        </w:rPr>
        <w:t>Journal of Consumer Research, 44</w:t>
      </w:r>
      <w:r w:rsidRPr="00F722EF">
        <w:rPr>
          <w:rFonts w:ascii="Arial" w:hAnsi="Arial" w:cs="Arial"/>
          <w:b w:val="0"/>
          <w:bCs w:val="0"/>
          <w:sz w:val="24"/>
          <w:szCs w:val="24"/>
        </w:rPr>
        <w:t>, 673–691.</w:t>
      </w:r>
      <w:r w:rsidRPr="00F722EF">
        <w:rPr>
          <w:rStyle w:val="Hipervnculo"/>
          <w:rFonts w:ascii="Arial" w:hAnsi="Arial" w:cs="Arial"/>
          <w:b w:val="0"/>
          <w:bCs w:val="0"/>
          <w:sz w:val="24"/>
          <w:szCs w:val="24"/>
        </w:rPr>
        <w:t xml:space="preserve"> </w:t>
      </w:r>
    </w:p>
    <w:p w14:paraId="47D68FCD" w14:textId="77777777" w:rsidR="00F722EF" w:rsidRPr="00F722EF" w:rsidRDefault="00F722EF" w:rsidP="00F722EF">
      <w:pPr>
        <w:jc w:val="both"/>
        <w:rPr>
          <w:rStyle w:val="Hipervnculo"/>
          <w:rFonts w:ascii="Arial" w:hAnsi="Arial" w:cs="Arial"/>
          <w:b w:val="0"/>
          <w:bCs w:val="0"/>
          <w:sz w:val="24"/>
          <w:szCs w:val="24"/>
        </w:rPr>
      </w:pPr>
    </w:p>
    <w:p w14:paraId="0D5782B1" w14:textId="77777777" w:rsidR="00F722EF" w:rsidRPr="00F722EF" w:rsidRDefault="00F722EF" w:rsidP="00F722EF">
      <w:pPr>
        <w:jc w:val="both"/>
        <w:rPr>
          <w:rStyle w:val="Hipervnculo"/>
          <w:rFonts w:ascii="Arial" w:hAnsi="Arial" w:cs="Arial"/>
          <w:b w:val="0"/>
          <w:bCs w:val="0"/>
          <w:sz w:val="24"/>
          <w:szCs w:val="24"/>
        </w:rPr>
      </w:pPr>
      <w:proofErr w:type="spellStart"/>
      <w:r w:rsidRPr="00F722EF">
        <w:rPr>
          <w:rFonts w:ascii="Arial" w:hAnsi="Arial" w:cs="Arial"/>
          <w:b w:val="0"/>
          <w:bCs w:val="0"/>
          <w:sz w:val="24"/>
          <w:szCs w:val="24"/>
        </w:rPr>
        <w:t>Reingen</w:t>
      </w:r>
      <w:proofErr w:type="spellEnd"/>
      <w:r w:rsidRPr="00F722EF">
        <w:rPr>
          <w:rFonts w:ascii="Arial" w:hAnsi="Arial" w:cs="Arial"/>
          <w:b w:val="0"/>
          <w:bCs w:val="0"/>
          <w:sz w:val="24"/>
          <w:szCs w:val="24"/>
        </w:rPr>
        <w:t xml:space="preserve">, P. H., Foster, B. L., Brown, J. J., &amp; Seidman, S. B. (1984). Brand congruence in interpersonal relations: A social network analysis. </w:t>
      </w:r>
      <w:r w:rsidRPr="00F722EF">
        <w:rPr>
          <w:rFonts w:ascii="Arial" w:hAnsi="Arial" w:cs="Arial"/>
          <w:b w:val="0"/>
          <w:bCs w:val="0"/>
          <w:i/>
          <w:iCs/>
          <w:sz w:val="24"/>
          <w:szCs w:val="24"/>
        </w:rPr>
        <w:t>Journal of Consumer Research, 11</w:t>
      </w:r>
      <w:r w:rsidRPr="00F722EF">
        <w:rPr>
          <w:rFonts w:ascii="Arial" w:hAnsi="Arial" w:cs="Arial"/>
          <w:b w:val="0"/>
          <w:bCs w:val="0"/>
          <w:sz w:val="24"/>
          <w:szCs w:val="24"/>
        </w:rPr>
        <w:t>(3), 771-783.</w:t>
      </w:r>
    </w:p>
    <w:p w14:paraId="713D8442" w14:textId="77777777" w:rsidR="00F722EF" w:rsidRPr="00F722EF" w:rsidRDefault="00F722EF" w:rsidP="00F722EF">
      <w:pPr>
        <w:jc w:val="both"/>
        <w:rPr>
          <w:rFonts w:ascii="Arial" w:hAnsi="Arial" w:cs="Arial"/>
          <w:b w:val="0"/>
          <w:bCs w:val="0"/>
          <w:sz w:val="24"/>
          <w:szCs w:val="24"/>
        </w:rPr>
      </w:pPr>
    </w:p>
    <w:p w14:paraId="6007CE83"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lang w:val="es-MX"/>
        </w:rPr>
        <w:t xml:space="preserve">Reis, H. T., &amp; Gable, S. L. (2003). </w:t>
      </w:r>
      <w:r w:rsidRPr="00F722EF">
        <w:rPr>
          <w:rFonts w:ascii="Arial" w:hAnsi="Arial" w:cs="Arial"/>
          <w:b w:val="0"/>
          <w:bCs w:val="0"/>
          <w:sz w:val="24"/>
          <w:szCs w:val="24"/>
        </w:rPr>
        <w:t xml:space="preserve">Toward a positive psychology of relationships. In C. L. M. Keyes &amp; J. Haidt (Eds.), </w:t>
      </w:r>
      <w:r w:rsidRPr="00F722EF">
        <w:rPr>
          <w:rFonts w:ascii="Arial" w:hAnsi="Arial" w:cs="Arial"/>
          <w:b w:val="0"/>
          <w:bCs w:val="0"/>
          <w:i/>
          <w:iCs/>
          <w:sz w:val="24"/>
          <w:szCs w:val="24"/>
        </w:rPr>
        <w:t>Flourishing: Positive psychology and the life well-lived</w:t>
      </w:r>
      <w:r w:rsidRPr="00F722EF">
        <w:rPr>
          <w:rFonts w:ascii="Arial" w:hAnsi="Arial" w:cs="Arial"/>
          <w:b w:val="0"/>
          <w:bCs w:val="0"/>
          <w:sz w:val="24"/>
          <w:szCs w:val="24"/>
        </w:rPr>
        <w:t xml:space="preserve"> (pp. 129–159). Washington, DC: American Psychological Association.</w:t>
      </w:r>
    </w:p>
    <w:p w14:paraId="268A5F38" w14:textId="77777777" w:rsidR="00F722EF" w:rsidRPr="00F722EF" w:rsidRDefault="00F722EF" w:rsidP="00F722EF">
      <w:pPr>
        <w:jc w:val="both"/>
        <w:rPr>
          <w:rFonts w:ascii="Arial" w:hAnsi="Arial" w:cs="Arial"/>
          <w:b w:val="0"/>
          <w:bCs w:val="0"/>
          <w:sz w:val="24"/>
          <w:szCs w:val="24"/>
        </w:rPr>
      </w:pPr>
    </w:p>
    <w:p w14:paraId="2573A2D7"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Reker</w:t>
      </w:r>
      <w:proofErr w:type="spellEnd"/>
      <w:r w:rsidRPr="00F722EF">
        <w:rPr>
          <w:rFonts w:ascii="Arial" w:hAnsi="Arial" w:cs="Arial"/>
          <w:b w:val="0"/>
          <w:bCs w:val="0"/>
          <w:sz w:val="24"/>
          <w:szCs w:val="24"/>
        </w:rPr>
        <w:t xml:space="preserve">, G. T., &amp; Cousins, J. B. (1979). Factor structure, construct validity and reliability of the Seeking of Noetic Goals (SONG) and Purpose in Life (PIL) Tests. </w:t>
      </w:r>
      <w:r w:rsidRPr="00F722EF">
        <w:rPr>
          <w:rFonts w:ascii="Arial" w:hAnsi="Arial" w:cs="Arial"/>
          <w:b w:val="0"/>
          <w:bCs w:val="0"/>
          <w:i/>
          <w:iCs/>
          <w:sz w:val="24"/>
          <w:szCs w:val="24"/>
        </w:rPr>
        <w:t>Journal of Clinical Psychology, 35</w:t>
      </w:r>
      <w:r w:rsidRPr="00F722EF">
        <w:rPr>
          <w:rFonts w:ascii="Arial" w:hAnsi="Arial" w:cs="Arial"/>
          <w:b w:val="0"/>
          <w:bCs w:val="0"/>
          <w:sz w:val="24"/>
          <w:szCs w:val="24"/>
        </w:rPr>
        <w:t>, 85–91.</w:t>
      </w:r>
    </w:p>
    <w:p w14:paraId="603ACE1F" w14:textId="77777777" w:rsidR="00F722EF" w:rsidRPr="00F722EF" w:rsidRDefault="00F722EF" w:rsidP="00F722EF">
      <w:pPr>
        <w:jc w:val="both"/>
        <w:rPr>
          <w:rFonts w:ascii="Arial" w:hAnsi="Arial" w:cs="Arial"/>
          <w:b w:val="0"/>
          <w:bCs w:val="0"/>
          <w:sz w:val="24"/>
          <w:szCs w:val="24"/>
        </w:rPr>
      </w:pPr>
    </w:p>
    <w:p w14:paraId="4B02680F"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lastRenderedPageBreak/>
        <w:t xml:space="preserve">Rice, E., Petering, R., Rhoades, H., </w:t>
      </w:r>
      <w:proofErr w:type="spellStart"/>
      <w:r w:rsidRPr="00F722EF">
        <w:rPr>
          <w:rFonts w:ascii="Arial" w:hAnsi="Arial" w:cs="Arial"/>
          <w:b w:val="0"/>
          <w:bCs w:val="0"/>
          <w:sz w:val="24"/>
          <w:szCs w:val="24"/>
        </w:rPr>
        <w:t>Winetrobe</w:t>
      </w:r>
      <w:proofErr w:type="spellEnd"/>
      <w:r w:rsidRPr="00F722EF">
        <w:rPr>
          <w:rFonts w:ascii="Arial" w:hAnsi="Arial" w:cs="Arial"/>
          <w:b w:val="0"/>
          <w:bCs w:val="0"/>
          <w:sz w:val="24"/>
          <w:szCs w:val="24"/>
        </w:rPr>
        <w:t xml:space="preserve">, H., Goldbach, J., Plant, A., ... </w:t>
      </w:r>
      <w:proofErr w:type="spellStart"/>
      <w:r w:rsidRPr="00F722EF">
        <w:rPr>
          <w:rFonts w:ascii="Arial" w:hAnsi="Arial" w:cs="Arial"/>
          <w:b w:val="0"/>
          <w:bCs w:val="0"/>
          <w:sz w:val="24"/>
          <w:szCs w:val="24"/>
        </w:rPr>
        <w:t>Kordic</w:t>
      </w:r>
      <w:proofErr w:type="spellEnd"/>
      <w:r w:rsidRPr="00F722EF">
        <w:rPr>
          <w:rFonts w:ascii="Arial" w:hAnsi="Arial" w:cs="Arial"/>
          <w:b w:val="0"/>
          <w:bCs w:val="0"/>
          <w:sz w:val="24"/>
          <w:szCs w:val="24"/>
        </w:rPr>
        <w:t xml:space="preserve">, T. (2015). Cyberbullying perpetration and victimization among milled-school students. </w:t>
      </w:r>
      <w:r w:rsidRPr="00F722EF">
        <w:rPr>
          <w:rFonts w:ascii="Arial" w:hAnsi="Arial" w:cs="Arial"/>
          <w:b w:val="0"/>
          <w:bCs w:val="0"/>
          <w:i/>
          <w:iCs/>
          <w:sz w:val="24"/>
          <w:szCs w:val="24"/>
        </w:rPr>
        <w:t>American Journal of Public Health, 105</w:t>
      </w:r>
      <w:r w:rsidRPr="00F722EF">
        <w:rPr>
          <w:rFonts w:ascii="Arial" w:hAnsi="Arial" w:cs="Arial"/>
          <w:b w:val="0"/>
          <w:bCs w:val="0"/>
          <w:sz w:val="24"/>
          <w:szCs w:val="24"/>
        </w:rPr>
        <w:t>(3), 66–72.</w:t>
      </w:r>
    </w:p>
    <w:p w14:paraId="365ED766" w14:textId="77777777" w:rsidR="00F722EF" w:rsidRPr="00F722EF" w:rsidRDefault="00F722EF" w:rsidP="00F722EF">
      <w:pPr>
        <w:jc w:val="both"/>
        <w:rPr>
          <w:rFonts w:ascii="Arial" w:hAnsi="Arial" w:cs="Arial"/>
          <w:b w:val="0"/>
          <w:bCs w:val="0"/>
          <w:sz w:val="24"/>
          <w:szCs w:val="24"/>
        </w:rPr>
      </w:pPr>
    </w:p>
    <w:p w14:paraId="6F7A36A0"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Rigby, K. (1996). </w:t>
      </w:r>
      <w:r w:rsidRPr="00F722EF">
        <w:rPr>
          <w:rFonts w:ascii="Arial" w:hAnsi="Arial" w:cs="Arial"/>
          <w:b w:val="0"/>
          <w:bCs w:val="0"/>
          <w:i/>
          <w:iCs/>
          <w:sz w:val="24"/>
          <w:szCs w:val="24"/>
        </w:rPr>
        <w:t>Bullying in schools and what to do about it</w:t>
      </w:r>
      <w:r w:rsidRPr="00F722EF">
        <w:rPr>
          <w:rFonts w:ascii="Arial" w:hAnsi="Arial" w:cs="Arial"/>
          <w:b w:val="0"/>
          <w:bCs w:val="0"/>
          <w:sz w:val="24"/>
          <w:szCs w:val="24"/>
        </w:rPr>
        <w:t>. London: Jessica Kingsley.</w:t>
      </w:r>
    </w:p>
    <w:p w14:paraId="3E8E7869" w14:textId="77777777" w:rsidR="00F722EF" w:rsidRPr="00F722EF" w:rsidRDefault="00F722EF" w:rsidP="00F722EF">
      <w:pPr>
        <w:jc w:val="both"/>
        <w:rPr>
          <w:rFonts w:ascii="Arial" w:hAnsi="Arial" w:cs="Arial"/>
          <w:b w:val="0"/>
          <w:bCs w:val="0"/>
          <w:sz w:val="24"/>
          <w:szCs w:val="24"/>
        </w:rPr>
      </w:pPr>
    </w:p>
    <w:p w14:paraId="7AAE175A"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Rivers, I., &amp; Smith, P. K. (1994). Types of bullying </w:t>
      </w:r>
      <w:proofErr w:type="spellStart"/>
      <w:r w:rsidRPr="00F722EF">
        <w:rPr>
          <w:rFonts w:ascii="Arial" w:hAnsi="Arial" w:cs="Arial"/>
          <w:b w:val="0"/>
          <w:bCs w:val="0"/>
          <w:sz w:val="24"/>
          <w:szCs w:val="24"/>
        </w:rPr>
        <w:t>behaviour</w:t>
      </w:r>
      <w:proofErr w:type="spellEnd"/>
      <w:r w:rsidRPr="00F722EF">
        <w:rPr>
          <w:rFonts w:ascii="Arial" w:hAnsi="Arial" w:cs="Arial"/>
          <w:b w:val="0"/>
          <w:bCs w:val="0"/>
          <w:sz w:val="24"/>
          <w:szCs w:val="24"/>
        </w:rPr>
        <w:t xml:space="preserve"> and their correlates. </w:t>
      </w:r>
      <w:r w:rsidRPr="00F722EF">
        <w:rPr>
          <w:rFonts w:ascii="Arial" w:hAnsi="Arial" w:cs="Arial"/>
          <w:b w:val="0"/>
          <w:bCs w:val="0"/>
          <w:i/>
          <w:iCs/>
          <w:sz w:val="24"/>
          <w:szCs w:val="24"/>
        </w:rPr>
        <w:t>Aggressive Behavior, 20</w:t>
      </w:r>
      <w:r w:rsidRPr="00F722EF">
        <w:rPr>
          <w:rFonts w:ascii="Arial" w:hAnsi="Arial" w:cs="Arial"/>
          <w:b w:val="0"/>
          <w:bCs w:val="0"/>
          <w:sz w:val="24"/>
          <w:szCs w:val="24"/>
        </w:rPr>
        <w:t>, 359–368.</w:t>
      </w:r>
    </w:p>
    <w:p w14:paraId="03C2D547" w14:textId="77777777" w:rsidR="00F722EF" w:rsidRPr="00F722EF" w:rsidRDefault="00F722EF" w:rsidP="00F722EF">
      <w:pPr>
        <w:jc w:val="both"/>
        <w:rPr>
          <w:rFonts w:ascii="Arial" w:hAnsi="Arial" w:cs="Arial"/>
          <w:b w:val="0"/>
          <w:bCs w:val="0"/>
          <w:sz w:val="24"/>
          <w:szCs w:val="24"/>
        </w:rPr>
      </w:pPr>
    </w:p>
    <w:p w14:paraId="647CC8C0"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Roberts, M., &amp; Pettigrew, S. (2013). Psychosocial influences on children’s food consumption. </w:t>
      </w:r>
      <w:r w:rsidRPr="00F722EF">
        <w:rPr>
          <w:rFonts w:ascii="Arial" w:hAnsi="Arial" w:cs="Arial"/>
          <w:b w:val="0"/>
          <w:bCs w:val="0"/>
          <w:i/>
          <w:iCs/>
          <w:sz w:val="24"/>
          <w:szCs w:val="24"/>
        </w:rPr>
        <w:t>Psychology &amp; Marketing, 30</w:t>
      </w:r>
      <w:r w:rsidRPr="00F722EF">
        <w:rPr>
          <w:rFonts w:ascii="Arial" w:hAnsi="Arial" w:cs="Arial"/>
          <w:b w:val="0"/>
          <w:bCs w:val="0"/>
          <w:sz w:val="24"/>
          <w:szCs w:val="24"/>
        </w:rPr>
        <w:t>, 103–120.</w:t>
      </w:r>
    </w:p>
    <w:p w14:paraId="222E644A" w14:textId="77777777" w:rsidR="00F722EF" w:rsidRPr="00F722EF" w:rsidRDefault="00F722EF" w:rsidP="00F722EF">
      <w:pPr>
        <w:jc w:val="both"/>
        <w:rPr>
          <w:rFonts w:ascii="Arial" w:hAnsi="Arial" w:cs="Arial"/>
          <w:b w:val="0"/>
          <w:bCs w:val="0"/>
          <w:sz w:val="24"/>
          <w:szCs w:val="24"/>
        </w:rPr>
      </w:pPr>
    </w:p>
    <w:p w14:paraId="68CA2BFE"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Rusbult</w:t>
      </w:r>
      <w:proofErr w:type="spellEnd"/>
      <w:r w:rsidRPr="00F722EF">
        <w:rPr>
          <w:rFonts w:ascii="Arial" w:hAnsi="Arial" w:cs="Arial"/>
          <w:b w:val="0"/>
          <w:bCs w:val="0"/>
          <w:sz w:val="24"/>
          <w:szCs w:val="24"/>
        </w:rPr>
        <w:t xml:space="preserve">, C. E., Martz, J. M., &amp; Agnew, C. R. (1998). The Investment Model Scale: Measuring commitment level, satisfaction level, quality of alternatives, and investment size. </w:t>
      </w:r>
      <w:r w:rsidRPr="00F722EF">
        <w:rPr>
          <w:rFonts w:ascii="Arial" w:hAnsi="Arial" w:cs="Arial"/>
          <w:b w:val="0"/>
          <w:bCs w:val="0"/>
          <w:i/>
          <w:iCs/>
          <w:sz w:val="24"/>
          <w:szCs w:val="24"/>
        </w:rPr>
        <w:t>Personal Relationships, 5</w:t>
      </w:r>
      <w:r w:rsidRPr="00F722EF">
        <w:rPr>
          <w:rFonts w:ascii="Arial" w:hAnsi="Arial" w:cs="Arial"/>
          <w:b w:val="0"/>
          <w:bCs w:val="0"/>
          <w:sz w:val="24"/>
          <w:szCs w:val="24"/>
        </w:rPr>
        <w:t>, 357–391.</w:t>
      </w:r>
    </w:p>
    <w:p w14:paraId="2F06A98F" w14:textId="77777777" w:rsidR="00F722EF" w:rsidRPr="00F722EF" w:rsidRDefault="00F722EF" w:rsidP="00F722EF">
      <w:pPr>
        <w:jc w:val="both"/>
        <w:rPr>
          <w:rFonts w:ascii="Arial" w:hAnsi="Arial" w:cs="Arial"/>
          <w:b w:val="0"/>
          <w:bCs w:val="0"/>
          <w:sz w:val="24"/>
          <w:szCs w:val="24"/>
        </w:rPr>
      </w:pPr>
    </w:p>
    <w:p w14:paraId="2DA39736"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Russell, D. W., Altmaier, E., &amp; Van </w:t>
      </w:r>
      <w:proofErr w:type="spellStart"/>
      <w:r w:rsidRPr="00F722EF">
        <w:rPr>
          <w:rFonts w:ascii="Arial" w:hAnsi="Arial" w:cs="Arial"/>
          <w:b w:val="0"/>
          <w:bCs w:val="0"/>
          <w:sz w:val="24"/>
          <w:szCs w:val="24"/>
        </w:rPr>
        <w:t>Velzen</w:t>
      </w:r>
      <w:proofErr w:type="spellEnd"/>
      <w:r w:rsidRPr="00F722EF">
        <w:rPr>
          <w:rFonts w:ascii="Arial" w:hAnsi="Arial" w:cs="Arial"/>
          <w:b w:val="0"/>
          <w:bCs w:val="0"/>
          <w:sz w:val="24"/>
          <w:szCs w:val="24"/>
        </w:rPr>
        <w:t xml:space="preserve">, D. (1987). Job- related stress, social support, and burnout among classroom teachers. </w:t>
      </w:r>
      <w:r w:rsidRPr="00F722EF">
        <w:rPr>
          <w:rFonts w:ascii="Arial" w:hAnsi="Arial" w:cs="Arial"/>
          <w:b w:val="0"/>
          <w:bCs w:val="0"/>
          <w:i/>
          <w:iCs/>
          <w:sz w:val="24"/>
          <w:szCs w:val="24"/>
        </w:rPr>
        <w:t>Journal of Applied Psychology, 72</w:t>
      </w:r>
      <w:r w:rsidRPr="00F722EF">
        <w:rPr>
          <w:rFonts w:ascii="Arial" w:hAnsi="Arial" w:cs="Arial"/>
          <w:b w:val="0"/>
          <w:bCs w:val="0"/>
          <w:sz w:val="24"/>
          <w:szCs w:val="24"/>
        </w:rPr>
        <w:t>, 269-274.</w:t>
      </w:r>
    </w:p>
    <w:p w14:paraId="77ECB84C" w14:textId="77777777" w:rsidR="00F722EF" w:rsidRPr="00F722EF" w:rsidRDefault="00F722EF" w:rsidP="00F722EF">
      <w:pPr>
        <w:jc w:val="both"/>
        <w:rPr>
          <w:rFonts w:ascii="Arial" w:hAnsi="Arial" w:cs="Arial"/>
          <w:b w:val="0"/>
          <w:bCs w:val="0"/>
          <w:sz w:val="24"/>
          <w:szCs w:val="24"/>
        </w:rPr>
      </w:pPr>
    </w:p>
    <w:p w14:paraId="4F6738F7"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Ryan, R. M., &amp; Deci, E. L. (2001). On happiness and human potentials: A review of research on hedonic and </w:t>
      </w:r>
      <w:proofErr w:type="spellStart"/>
      <w:r w:rsidRPr="00F722EF">
        <w:rPr>
          <w:rFonts w:ascii="Arial" w:hAnsi="Arial" w:cs="Arial"/>
          <w:b w:val="0"/>
          <w:bCs w:val="0"/>
          <w:sz w:val="24"/>
          <w:szCs w:val="24"/>
        </w:rPr>
        <w:t>eudaimonic</w:t>
      </w:r>
      <w:proofErr w:type="spellEnd"/>
      <w:r w:rsidRPr="00F722EF">
        <w:rPr>
          <w:rFonts w:ascii="Arial" w:hAnsi="Arial" w:cs="Arial"/>
          <w:b w:val="0"/>
          <w:bCs w:val="0"/>
          <w:sz w:val="24"/>
          <w:szCs w:val="24"/>
        </w:rPr>
        <w:t xml:space="preserve"> well-being. </w:t>
      </w:r>
      <w:r w:rsidRPr="00F722EF">
        <w:rPr>
          <w:rFonts w:ascii="Arial" w:hAnsi="Arial" w:cs="Arial"/>
          <w:b w:val="0"/>
          <w:bCs w:val="0"/>
          <w:i/>
          <w:iCs/>
          <w:sz w:val="24"/>
          <w:szCs w:val="24"/>
        </w:rPr>
        <w:t>Annual Review of Psychology, 52</w:t>
      </w:r>
      <w:r w:rsidRPr="00F722EF">
        <w:rPr>
          <w:rFonts w:ascii="Arial" w:hAnsi="Arial" w:cs="Arial"/>
          <w:b w:val="0"/>
          <w:bCs w:val="0"/>
          <w:sz w:val="24"/>
          <w:szCs w:val="24"/>
        </w:rPr>
        <w:t>, 141–166.</w:t>
      </w:r>
    </w:p>
    <w:p w14:paraId="46013139" w14:textId="77777777" w:rsidR="00F722EF" w:rsidRPr="00F722EF" w:rsidRDefault="00F722EF" w:rsidP="00F722EF">
      <w:pPr>
        <w:jc w:val="both"/>
        <w:rPr>
          <w:rFonts w:ascii="Arial" w:hAnsi="Arial" w:cs="Arial"/>
          <w:b w:val="0"/>
          <w:bCs w:val="0"/>
          <w:sz w:val="24"/>
          <w:szCs w:val="24"/>
        </w:rPr>
      </w:pPr>
    </w:p>
    <w:p w14:paraId="36CA3B36"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Ryan, R. M., &amp; Frederick, C. M. (1997). On energy, personality, and health: Subjective vitality as a dynamic reflection of well-being. </w:t>
      </w:r>
      <w:r w:rsidRPr="00F722EF">
        <w:rPr>
          <w:rFonts w:ascii="Arial" w:hAnsi="Arial" w:cs="Arial"/>
          <w:b w:val="0"/>
          <w:bCs w:val="0"/>
          <w:i/>
          <w:iCs/>
          <w:sz w:val="24"/>
          <w:szCs w:val="24"/>
        </w:rPr>
        <w:t>Journal of Personality, 65</w:t>
      </w:r>
      <w:r w:rsidRPr="00F722EF">
        <w:rPr>
          <w:rFonts w:ascii="Arial" w:hAnsi="Arial" w:cs="Arial"/>
          <w:b w:val="0"/>
          <w:bCs w:val="0"/>
          <w:sz w:val="24"/>
          <w:szCs w:val="24"/>
        </w:rPr>
        <w:t>, 529–565.</w:t>
      </w:r>
    </w:p>
    <w:p w14:paraId="074E68DA" w14:textId="77777777" w:rsidR="00F722EF" w:rsidRPr="00F722EF" w:rsidRDefault="00F722EF" w:rsidP="00F722EF">
      <w:pPr>
        <w:jc w:val="both"/>
        <w:rPr>
          <w:rFonts w:ascii="Arial" w:hAnsi="Arial" w:cs="Arial"/>
          <w:b w:val="0"/>
          <w:bCs w:val="0"/>
          <w:sz w:val="24"/>
          <w:szCs w:val="24"/>
        </w:rPr>
      </w:pPr>
    </w:p>
    <w:p w14:paraId="66192BB0"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Ryff</w:t>
      </w:r>
      <w:proofErr w:type="spellEnd"/>
      <w:r w:rsidRPr="00F722EF">
        <w:rPr>
          <w:rFonts w:ascii="Arial" w:hAnsi="Arial" w:cs="Arial"/>
          <w:b w:val="0"/>
          <w:bCs w:val="0"/>
          <w:sz w:val="24"/>
          <w:szCs w:val="24"/>
        </w:rPr>
        <w:t xml:space="preserve">, C. (1989). Happiness is everything, or is it? Explorations on the meaning of psychological well-being. </w:t>
      </w:r>
      <w:r w:rsidRPr="00F722EF">
        <w:rPr>
          <w:rFonts w:ascii="Arial" w:hAnsi="Arial" w:cs="Arial"/>
          <w:b w:val="0"/>
          <w:bCs w:val="0"/>
          <w:i/>
          <w:iCs/>
          <w:sz w:val="24"/>
          <w:szCs w:val="24"/>
        </w:rPr>
        <w:t>Journal of Personality and Social Psychology, 57</w:t>
      </w:r>
      <w:r w:rsidRPr="00F722EF">
        <w:rPr>
          <w:rFonts w:ascii="Arial" w:hAnsi="Arial" w:cs="Arial"/>
          <w:b w:val="0"/>
          <w:bCs w:val="0"/>
          <w:sz w:val="24"/>
          <w:szCs w:val="24"/>
        </w:rPr>
        <w:t>, 1069–1081.</w:t>
      </w:r>
    </w:p>
    <w:p w14:paraId="6EADFD7D" w14:textId="77777777" w:rsidR="00F722EF" w:rsidRPr="00F722EF" w:rsidRDefault="00F722EF" w:rsidP="00F722EF">
      <w:pPr>
        <w:jc w:val="both"/>
        <w:rPr>
          <w:rFonts w:ascii="Arial" w:hAnsi="Arial" w:cs="Arial"/>
          <w:b w:val="0"/>
          <w:bCs w:val="0"/>
          <w:sz w:val="24"/>
          <w:szCs w:val="24"/>
        </w:rPr>
      </w:pPr>
    </w:p>
    <w:p w14:paraId="23E29C99"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Ryff</w:t>
      </w:r>
      <w:proofErr w:type="spellEnd"/>
      <w:r w:rsidRPr="00F722EF">
        <w:rPr>
          <w:rFonts w:ascii="Arial" w:hAnsi="Arial" w:cs="Arial"/>
          <w:b w:val="0"/>
          <w:bCs w:val="0"/>
          <w:sz w:val="24"/>
          <w:szCs w:val="24"/>
        </w:rPr>
        <w:t xml:space="preserve">, C. D. (1995). Psychological well-being in adult life. </w:t>
      </w:r>
      <w:r w:rsidRPr="00F722EF">
        <w:rPr>
          <w:rFonts w:ascii="Arial" w:hAnsi="Arial" w:cs="Arial"/>
          <w:b w:val="0"/>
          <w:bCs w:val="0"/>
          <w:i/>
          <w:iCs/>
          <w:sz w:val="24"/>
          <w:szCs w:val="24"/>
        </w:rPr>
        <w:t>Current Directions in Psychological Science, 4</w:t>
      </w:r>
      <w:r w:rsidRPr="00F722EF">
        <w:rPr>
          <w:rFonts w:ascii="Arial" w:hAnsi="Arial" w:cs="Arial"/>
          <w:b w:val="0"/>
          <w:bCs w:val="0"/>
          <w:sz w:val="24"/>
          <w:szCs w:val="24"/>
        </w:rPr>
        <w:t>, 99-104.</w:t>
      </w:r>
    </w:p>
    <w:p w14:paraId="479E5A8B" w14:textId="77777777" w:rsidR="00F722EF" w:rsidRPr="00F722EF" w:rsidRDefault="00F722EF" w:rsidP="00F722EF">
      <w:pPr>
        <w:jc w:val="both"/>
        <w:rPr>
          <w:rFonts w:ascii="Arial" w:hAnsi="Arial" w:cs="Arial"/>
          <w:b w:val="0"/>
          <w:bCs w:val="0"/>
          <w:sz w:val="24"/>
          <w:szCs w:val="24"/>
        </w:rPr>
      </w:pPr>
    </w:p>
    <w:p w14:paraId="210472D8"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Ryff</w:t>
      </w:r>
      <w:proofErr w:type="spellEnd"/>
      <w:r w:rsidRPr="00F722EF">
        <w:rPr>
          <w:rFonts w:ascii="Arial" w:hAnsi="Arial" w:cs="Arial"/>
          <w:b w:val="0"/>
          <w:bCs w:val="0"/>
          <w:sz w:val="24"/>
          <w:szCs w:val="24"/>
        </w:rPr>
        <w:t xml:space="preserve">, C. D., &amp; Keyes, C. L. M. (1995). The structure of psychological well-being revisited. </w:t>
      </w:r>
      <w:r w:rsidRPr="00F722EF">
        <w:rPr>
          <w:rFonts w:ascii="Arial" w:hAnsi="Arial" w:cs="Arial"/>
          <w:b w:val="0"/>
          <w:bCs w:val="0"/>
          <w:i/>
          <w:iCs/>
          <w:sz w:val="24"/>
          <w:szCs w:val="24"/>
        </w:rPr>
        <w:t>Journal of Personality and Social Psychology, 69</w:t>
      </w:r>
      <w:r w:rsidRPr="00F722EF">
        <w:rPr>
          <w:rFonts w:ascii="Arial" w:hAnsi="Arial" w:cs="Arial"/>
          <w:b w:val="0"/>
          <w:bCs w:val="0"/>
          <w:sz w:val="24"/>
          <w:szCs w:val="24"/>
        </w:rPr>
        <w:t>, 719 –727.</w:t>
      </w:r>
    </w:p>
    <w:p w14:paraId="42B694F8" w14:textId="77777777" w:rsidR="00F722EF" w:rsidRPr="00F722EF" w:rsidRDefault="00F722EF" w:rsidP="00F722EF">
      <w:pPr>
        <w:jc w:val="both"/>
        <w:rPr>
          <w:rFonts w:ascii="Arial" w:hAnsi="Arial" w:cs="Arial"/>
          <w:b w:val="0"/>
          <w:bCs w:val="0"/>
          <w:sz w:val="24"/>
          <w:szCs w:val="24"/>
        </w:rPr>
      </w:pPr>
    </w:p>
    <w:p w14:paraId="717DD963" w14:textId="77777777" w:rsidR="00F722EF" w:rsidRPr="00F722EF" w:rsidRDefault="00F722EF" w:rsidP="00F722EF">
      <w:pPr>
        <w:jc w:val="both"/>
        <w:rPr>
          <w:rStyle w:val="Hipervnculo"/>
          <w:rFonts w:ascii="Arial" w:hAnsi="Arial" w:cs="Arial"/>
          <w:b w:val="0"/>
          <w:bCs w:val="0"/>
          <w:sz w:val="24"/>
          <w:szCs w:val="24"/>
        </w:rPr>
      </w:pPr>
      <w:proofErr w:type="spellStart"/>
      <w:r w:rsidRPr="00F722EF">
        <w:rPr>
          <w:rFonts w:ascii="Arial" w:hAnsi="Arial" w:cs="Arial"/>
          <w:b w:val="0"/>
          <w:bCs w:val="0"/>
          <w:sz w:val="24"/>
          <w:szCs w:val="24"/>
        </w:rPr>
        <w:t>Sainio</w:t>
      </w:r>
      <w:proofErr w:type="spellEnd"/>
      <w:r w:rsidRPr="00F722EF">
        <w:rPr>
          <w:rFonts w:ascii="Arial" w:hAnsi="Arial" w:cs="Arial"/>
          <w:b w:val="0"/>
          <w:bCs w:val="0"/>
          <w:sz w:val="24"/>
          <w:szCs w:val="24"/>
        </w:rPr>
        <w:t xml:space="preserve">, M., </w:t>
      </w:r>
      <w:proofErr w:type="spellStart"/>
      <w:r w:rsidRPr="00F722EF">
        <w:rPr>
          <w:rFonts w:ascii="Arial" w:hAnsi="Arial" w:cs="Arial"/>
          <w:b w:val="0"/>
          <w:bCs w:val="0"/>
          <w:sz w:val="24"/>
          <w:szCs w:val="24"/>
        </w:rPr>
        <w:t>Veenstra</w:t>
      </w:r>
      <w:proofErr w:type="spellEnd"/>
      <w:r w:rsidRPr="00F722EF">
        <w:rPr>
          <w:rFonts w:ascii="Arial" w:hAnsi="Arial" w:cs="Arial"/>
          <w:b w:val="0"/>
          <w:bCs w:val="0"/>
          <w:sz w:val="24"/>
          <w:szCs w:val="24"/>
        </w:rPr>
        <w:t xml:space="preserve">, R., </w:t>
      </w:r>
      <w:proofErr w:type="spellStart"/>
      <w:r w:rsidRPr="00F722EF">
        <w:rPr>
          <w:rFonts w:ascii="Arial" w:hAnsi="Arial" w:cs="Arial"/>
          <w:b w:val="0"/>
          <w:bCs w:val="0"/>
          <w:sz w:val="24"/>
          <w:szCs w:val="24"/>
        </w:rPr>
        <w:t>Huitsing</w:t>
      </w:r>
      <w:proofErr w:type="spellEnd"/>
      <w:r w:rsidRPr="00F722EF">
        <w:rPr>
          <w:rFonts w:ascii="Arial" w:hAnsi="Arial" w:cs="Arial"/>
          <w:b w:val="0"/>
          <w:bCs w:val="0"/>
          <w:sz w:val="24"/>
          <w:szCs w:val="24"/>
        </w:rPr>
        <w:t xml:space="preserve">, G., &amp; </w:t>
      </w:r>
      <w:proofErr w:type="spellStart"/>
      <w:r w:rsidRPr="00F722EF">
        <w:rPr>
          <w:rFonts w:ascii="Arial" w:hAnsi="Arial" w:cs="Arial"/>
          <w:b w:val="0"/>
          <w:bCs w:val="0"/>
          <w:sz w:val="24"/>
          <w:szCs w:val="24"/>
        </w:rPr>
        <w:t>Salmivalli</w:t>
      </w:r>
      <w:proofErr w:type="spellEnd"/>
      <w:r w:rsidRPr="00F722EF">
        <w:rPr>
          <w:rFonts w:ascii="Arial" w:hAnsi="Arial" w:cs="Arial"/>
          <w:b w:val="0"/>
          <w:bCs w:val="0"/>
          <w:sz w:val="24"/>
          <w:szCs w:val="24"/>
        </w:rPr>
        <w:t xml:space="preserve">, C. (2011). Victims and their defenders: A dyadic approach. </w:t>
      </w:r>
      <w:r w:rsidRPr="00F722EF">
        <w:rPr>
          <w:rFonts w:ascii="Arial" w:hAnsi="Arial" w:cs="Arial"/>
          <w:b w:val="0"/>
          <w:bCs w:val="0"/>
          <w:i/>
          <w:sz w:val="24"/>
          <w:szCs w:val="24"/>
        </w:rPr>
        <w:t>International Journal of Behavioral Development, 35</w:t>
      </w:r>
      <w:r w:rsidRPr="00F722EF">
        <w:rPr>
          <w:rFonts w:ascii="Arial" w:hAnsi="Arial" w:cs="Arial"/>
          <w:b w:val="0"/>
          <w:bCs w:val="0"/>
          <w:sz w:val="24"/>
          <w:szCs w:val="24"/>
        </w:rPr>
        <w:t>, 144–151.</w:t>
      </w:r>
      <w:r w:rsidRPr="00F722EF">
        <w:rPr>
          <w:rStyle w:val="Hipervnculo"/>
          <w:rFonts w:ascii="Arial" w:hAnsi="Arial" w:cs="Arial"/>
          <w:b w:val="0"/>
          <w:bCs w:val="0"/>
          <w:sz w:val="24"/>
          <w:szCs w:val="24"/>
        </w:rPr>
        <w:t xml:space="preserve"> </w:t>
      </w:r>
    </w:p>
    <w:p w14:paraId="0409AF5E" w14:textId="77777777" w:rsidR="00F722EF" w:rsidRPr="00F722EF" w:rsidRDefault="00F722EF" w:rsidP="00F722EF">
      <w:pPr>
        <w:jc w:val="both"/>
        <w:rPr>
          <w:rFonts w:ascii="Arial" w:hAnsi="Arial" w:cs="Arial"/>
          <w:b w:val="0"/>
          <w:bCs w:val="0"/>
          <w:sz w:val="24"/>
          <w:szCs w:val="24"/>
        </w:rPr>
      </w:pPr>
    </w:p>
    <w:p w14:paraId="02995B21" w14:textId="77777777" w:rsidR="00F722EF" w:rsidRPr="00F722EF" w:rsidRDefault="00F722EF" w:rsidP="00F722EF">
      <w:pPr>
        <w:jc w:val="both"/>
        <w:rPr>
          <w:rStyle w:val="Hipervnculo"/>
          <w:rFonts w:ascii="Arial" w:hAnsi="Arial" w:cs="Arial"/>
          <w:b w:val="0"/>
          <w:bCs w:val="0"/>
          <w:sz w:val="24"/>
          <w:szCs w:val="24"/>
        </w:rPr>
      </w:pPr>
      <w:proofErr w:type="spellStart"/>
      <w:r w:rsidRPr="00F722EF">
        <w:rPr>
          <w:rFonts w:ascii="Arial" w:hAnsi="Arial" w:cs="Arial"/>
          <w:b w:val="0"/>
          <w:bCs w:val="0"/>
          <w:sz w:val="24"/>
          <w:szCs w:val="24"/>
        </w:rPr>
        <w:t>Salmivalli</w:t>
      </w:r>
      <w:proofErr w:type="spellEnd"/>
      <w:r w:rsidRPr="00F722EF">
        <w:rPr>
          <w:rFonts w:ascii="Arial" w:hAnsi="Arial" w:cs="Arial"/>
          <w:b w:val="0"/>
          <w:bCs w:val="0"/>
          <w:sz w:val="24"/>
          <w:szCs w:val="24"/>
        </w:rPr>
        <w:t>, C., &amp; Isaacs, J. (2005). Prospective relations among victimization, rejection, friendlessness, and children’s self</w:t>
      </w:r>
      <w:r w:rsidRPr="00F722EF">
        <w:rPr>
          <w:rFonts w:ascii="Cambria Math" w:hAnsi="Cambria Math" w:cs="Cambria Math"/>
          <w:b w:val="0"/>
          <w:bCs w:val="0"/>
          <w:sz w:val="24"/>
          <w:szCs w:val="24"/>
        </w:rPr>
        <w:t>‐</w:t>
      </w:r>
      <w:r w:rsidRPr="00F722EF">
        <w:rPr>
          <w:rFonts w:ascii="Arial" w:hAnsi="Arial" w:cs="Arial"/>
          <w:b w:val="0"/>
          <w:bCs w:val="0"/>
          <w:sz w:val="24"/>
          <w:szCs w:val="24"/>
        </w:rPr>
        <w:t xml:space="preserve"> and peer</w:t>
      </w:r>
      <w:r w:rsidRPr="00F722EF">
        <w:rPr>
          <w:rFonts w:ascii="Cambria Math" w:hAnsi="Cambria Math" w:cs="Cambria Math"/>
          <w:b w:val="0"/>
          <w:bCs w:val="0"/>
          <w:sz w:val="24"/>
          <w:szCs w:val="24"/>
        </w:rPr>
        <w:t>‐</w:t>
      </w:r>
      <w:r w:rsidRPr="00F722EF">
        <w:rPr>
          <w:rFonts w:ascii="Arial" w:hAnsi="Arial" w:cs="Arial"/>
          <w:b w:val="0"/>
          <w:bCs w:val="0"/>
          <w:sz w:val="24"/>
          <w:szCs w:val="24"/>
        </w:rPr>
        <w:t xml:space="preserve">perceptions. </w:t>
      </w:r>
      <w:r w:rsidRPr="00F722EF">
        <w:rPr>
          <w:rFonts w:ascii="Arial" w:hAnsi="Arial" w:cs="Arial"/>
          <w:b w:val="0"/>
          <w:bCs w:val="0"/>
          <w:i/>
          <w:sz w:val="24"/>
          <w:szCs w:val="24"/>
        </w:rPr>
        <w:t xml:space="preserve">Child Development, 76, </w:t>
      </w:r>
      <w:r w:rsidRPr="00F722EF">
        <w:rPr>
          <w:rFonts w:ascii="Arial" w:hAnsi="Arial" w:cs="Arial"/>
          <w:b w:val="0"/>
          <w:bCs w:val="0"/>
          <w:sz w:val="24"/>
          <w:szCs w:val="24"/>
        </w:rPr>
        <w:t>1161–1171.</w:t>
      </w:r>
      <w:r w:rsidRPr="00F722EF">
        <w:rPr>
          <w:rStyle w:val="Hipervnculo"/>
          <w:rFonts w:ascii="Arial" w:hAnsi="Arial" w:cs="Arial"/>
          <w:b w:val="0"/>
          <w:bCs w:val="0"/>
          <w:sz w:val="24"/>
          <w:szCs w:val="24"/>
        </w:rPr>
        <w:t xml:space="preserve"> </w:t>
      </w:r>
    </w:p>
    <w:p w14:paraId="5049BA62" w14:textId="77777777" w:rsidR="00F722EF" w:rsidRPr="00F722EF" w:rsidRDefault="00F722EF" w:rsidP="00F722EF">
      <w:pPr>
        <w:jc w:val="both"/>
        <w:rPr>
          <w:rFonts w:ascii="Arial" w:hAnsi="Arial" w:cs="Arial"/>
          <w:b w:val="0"/>
          <w:bCs w:val="0"/>
          <w:sz w:val="24"/>
          <w:szCs w:val="24"/>
        </w:rPr>
      </w:pPr>
    </w:p>
    <w:p w14:paraId="378020B0"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lastRenderedPageBreak/>
        <w:t xml:space="preserve">Salmons, J. E. (2015). </w:t>
      </w:r>
      <w:r w:rsidRPr="00F722EF">
        <w:rPr>
          <w:rFonts w:ascii="Arial" w:hAnsi="Arial" w:cs="Arial"/>
          <w:b w:val="0"/>
          <w:bCs w:val="0"/>
          <w:i/>
          <w:iCs/>
          <w:sz w:val="24"/>
          <w:szCs w:val="24"/>
        </w:rPr>
        <w:t>Doing qualitative research online</w:t>
      </w:r>
      <w:r w:rsidRPr="00F722EF">
        <w:rPr>
          <w:rFonts w:ascii="Arial" w:hAnsi="Arial" w:cs="Arial"/>
          <w:b w:val="0"/>
          <w:bCs w:val="0"/>
          <w:sz w:val="24"/>
          <w:szCs w:val="24"/>
        </w:rPr>
        <w:t xml:space="preserve"> (Vol. 30). London, UK: SAGE Publications.</w:t>
      </w:r>
    </w:p>
    <w:p w14:paraId="4972DDAC" w14:textId="77777777" w:rsidR="00F722EF" w:rsidRPr="00F722EF" w:rsidRDefault="00F722EF" w:rsidP="00F722EF">
      <w:pPr>
        <w:jc w:val="both"/>
        <w:rPr>
          <w:rFonts w:ascii="Arial" w:hAnsi="Arial" w:cs="Arial"/>
          <w:b w:val="0"/>
          <w:bCs w:val="0"/>
          <w:sz w:val="24"/>
          <w:szCs w:val="24"/>
        </w:rPr>
      </w:pPr>
    </w:p>
    <w:p w14:paraId="56AEF23D"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Salovey, P., Mayer, J. D., Goldman, S. L., Turvey, C., &amp; </w:t>
      </w:r>
      <w:proofErr w:type="spellStart"/>
      <w:r w:rsidRPr="00F722EF">
        <w:rPr>
          <w:rFonts w:ascii="Arial" w:hAnsi="Arial" w:cs="Arial"/>
          <w:b w:val="0"/>
          <w:bCs w:val="0"/>
          <w:sz w:val="24"/>
          <w:szCs w:val="24"/>
        </w:rPr>
        <w:t>Palfai</w:t>
      </w:r>
      <w:proofErr w:type="spellEnd"/>
      <w:r w:rsidRPr="00F722EF">
        <w:rPr>
          <w:rFonts w:ascii="Arial" w:hAnsi="Arial" w:cs="Arial"/>
          <w:b w:val="0"/>
          <w:bCs w:val="0"/>
          <w:sz w:val="24"/>
          <w:szCs w:val="24"/>
        </w:rPr>
        <w:t xml:space="preserve">, T. P. (1995). Emotional attention, clarity and repair: exploring emotional intelligence using the trait meta-mood scale. In J. Pennebaker (ed.): </w:t>
      </w:r>
      <w:r w:rsidRPr="00F722EF">
        <w:rPr>
          <w:rFonts w:ascii="Arial" w:hAnsi="Arial" w:cs="Arial"/>
          <w:b w:val="0"/>
          <w:bCs w:val="0"/>
          <w:i/>
          <w:iCs/>
          <w:sz w:val="24"/>
          <w:szCs w:val="24"/>
        </w:rPr>
        <w:t xml:space="preserve">Emotion, </w:t>
      </w:r>
      <w:proofErr w:type="spellStart"/>
      <w:r w:rsidRPr="00F722EF">
        <w:rPr>
          <w:rFonts w:ascii="Arial" w:hAnsi="Arial" w:cs="Arial"/>
          <w:b w:val="0"/>
          <w:bCs w:val="0"/>
          <w:i/>
          <w:iCs/>
          <w:sz w:val="24"/>
          <w:szCs w:val="24"/>
        </w:rPr>
        <w:t>disclousure</w:t>
      </w:r>
      <w:proofErr w:type="spellEnd"/>
      <w:r w:rsidRPr="00F722EF">
        <w:rPr>
          <w:rFonts w:ascii="Arial" w:hAnsi="Arial" w:cs="Arial"/>
          <w:b w:val="0"/>
          <w:bCs w:val="0"/>
          <w:i/>
          <w:iCs/>
          <w:sz w:val="24"/>
          <w:szCs w:val="24"/>
        </w:rPr>
        <w:t xml:space="preserve"> and health</w:t>
      </w:r>
      <w:r w:rsidRPr="00F722EF">
        <w:rPr>
          <w:rFonts w:ascii="Arial" w:hAnsi="Arial" w:cs="Arial"/>
          <w:b w:val="0"/>
          <w:bCs w:val="0"/>
          <w:sz w:val="24"/>
          <w:szCs w:val="24"/>
        </w:rPr>
        <w:t>. Washington, D.C.: American Psychological Association.</w:t>
      </w:r>
    </w:p>
    <w:p w14:paraId="108FF770" w14:textId="77777777" w:rsidR="00F722EF" w:rsidRPr="00F722EF" w:rsidRDefault="00F722EF" w:rsidP="00F722EF">
      <w:pPr>
        <w:jc w:val="both"/>
        <w:rPr>
          <w:rFonts w:ascii="Arial" w:hAnsi="Arial" w:cs="Arial"/>
          <w:b w:val="0"/>
          <w:bCs w:val="0"/>
          <w:sz w:val="24"/>
          <w:szCs w:val="24"/>
        </w:rPr>
      </w:pPr>
    </w:p>
    <w:p w14:paraId="7E143F07"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Sarason</w:t>
      </w:r>
      <w:proofErr w:type="spellEnd"/>
      <w:r w:rsidRPr="00F722EF">
        <w:rPr>
          <w:rFonts w:ascii="Arial" w:hAnsi="Arial" w:cs="Arial"/>
          <w:b w:val="0"/>
          <w:bCs w:val="0"/>
          <w:sz w:val="24"/>
          <w:szCs w:val="24"/>
        </w:rPr>
        <w:t xml:space="preserve">, I. G., Levine, H. M., Basham, R. B., &amp; </w:t>
      </w:r>
      <w:proofErr w:type="spellStart"/>
      <w:r w:rsidRPr="00F722EF">
        <w:rPr>
          <w:rFonts w:ascii="Arial" w:hAnsi="Arial" w:cs="Arial"/>
          <w:b w:val="0"/>
          <w:bCs w:val="0"/>
          <w:sz w:val="24"/>
          <w:szCs w:val="24"/>
        </w:rPr>
        <w:t>Sarason</w:t>
      </w:r>
      <w:proofErr w:type="spellEnd"/>
      <w:r w:rsidRPr="00F722EF">
        <w:rPr>
          <w:rFonts w:ascii="Arial" w:hAnsi="Arial" w:cs="Arial"/>
          <w:b w:val="0"/>
          <w:bCs w:val="0"/>
          <w:sz w:val="24"/>
          <w:szCs w:val="24"/>
        </w:rPr>
        <w:t xml:space="preserve">, B. R. (1983). Assessing social support: The Social Support Questionnaire. </w:t>
      </w:r>
      <w:r w:rsidRPr="00F722EF">
        <w:rPr>
          <w:rFonts w:ascii="Arial" w:hAnsi="Arial" w:cs="Arial"/>
          <w:b w:val="0"/>
          <w:bCs w:val="0"/>
          <w:i/>
          <w:iCs/>
          <w:sz w:val="24"/>
          <w:szCs w:val="24"/>
        </w:rPr>
        <w:t>Journal of Personality and Social Psychology, 44</w:t>
      </w:r>
      <w:r w:rsidRPr="00F722EF">
        <w:rPr>
          <w:rFonts w:ascii="Arial" w:hAnsi="Arial" w:cs="Arial"/>
          <w:b w:val="0"/>
          <w:bCs w:val="0"/>
          <w:sz w:val="24"/>
          <w:szCs w:val="24"/>
        </w:rPr>
        <w:t>, 127-139.</w:t>
      </w:r>
    </w:p>
    <w:p w14:paraId="69C2EA59" w14:textId="77777777" w:rsidR="00F722EF" w:rsidRPr="00F722EF" w:rsidRDefault="00F722EF" w:rsidP="00F722EF">
      <w:pPr>
        <w:jc w:val="both"/>
        <w:rPr>
          <w:rFonts w:ascii="Arial" w:hAnsi="Arial" w:cs="Arial"/>
          <w:b w:val="0"/>
          <w:bCs w:val="0"/>
          <w:sz w:val="24"/>
          <w:szCs w:val="24"/>
        </w:rPr>
      </w:pPr>
    </w:p>
    <w:p w14:paraId="75A54D71"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Sawatzky</w:t>
      </w:r>
      <w:proofErr w:type="spellEnd"/>
      <w:r w:rsidRPr="00F722EF">
        <w:rPr>
          <w:rFonts w:ascii="Arial" w:hAnsi="Arial" w:cs="Arial"/>
          <w:b w:val="0"/>
          <w:bCs w:val="0"/>
          <w:sz w:val="24"/>
          <w:szCs w:val="24"/>
        </w:rPr>
        <w:t xml:space="preserve">, R., Ratner, P. A., &amp; Chiu, L. (2005). A meta-analysis of the relationship between spirituality and quality of life. </w:t>
      </w:r>
      <w:r w:rsidRPr="00F722EF">
        <w:rPr>
          <w:rFonts w:ascii="Arial" w:hAnsi="Arial" w:cs="Arial"/>
          <w:b w:val="0"/>
          <w:bCs w:val="0"/>
          <w:i/>
          <w:iCs/>
          <w:sz w:val="24"/>
          <w:szCs w:val="24"/>
        </w:rPr>
        <w:t>Social Indicators Research, 72</w:t>
      </w:r>
      <w:r w:rsidRPr="00F722EF">
        <w:rPr>
          <w:rFonts w:ascii="Arial" w:hAnsi="Arial" w:cs="Arial"/>
          <w:b w:val="0"/>
          <w:bCs w:val="0"/>
          <w:sz w:val="24"/>
          <w:szCs w:val="24"/>
        </w:rPr>
        <w:t>, 153-188.</w:t>
      </w:r>
    </w:p>
    <w:p w14:paraId="6198E494" w14:textId="77777777" w:rsidR="00F722EF" w:rsidRPr="00F722EF" w:rsidRDefault="00F722EF" w:rsidP="00F722EF">
      <w:pPr>
        <w:jc w:val="both"/>
        <w:rPr>
          <w:rFonts w:ascii="Arial" w:hAnsi="Arial" w:cs="Arial"/>
          <w:b w:val="0"/>
          <w:bCs w:val="0"/>
          <w:sz w:val="24"/>
          <w:szCs w:val="24"/>
        </w:rPr>
      </w:pPr>
    </w:p>
    <w:p w14:paraId="4185FDC6"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Scheier</w:t>
      </w:r>
      <w:proofErr w:type="spellEnd"/>
      <w:r w:rsidRPr="00F722EF">
        <w:rPr>
          <w:rFonts w:ascii="Arial" w:hAnsi="Arial" w:cs="Arial"/>
          <w:b w:val="0"/>
          <w:bCs w:val="0"/>
          <w:sz w:val="24"/>
          <w:szCs w:val="24"/>
        </w:rPr>
        <w:t xml:space="preserve">, M. F., &amp; Carver, C. S. (1992). Effects of optimism on psychological and physical well-being: Theoretical overview and empirical update. </w:t>
      </w:r>
      <w:r w:rsidRPr="00F722EF">
        <w:rPr>
          <w:rFonts w:ascii="Arial" w:hAnsi="Arial" w:cs="Arial"/>
          <w:b w:val="0"/>
          <w:bCs w:val="0"/>
          <w:i/>
          <w:iCs/>
          <w:sz w:val="24"/>
          <w:szCs w:val="24"/>
        </w:rPr>
        <w:t>Cognitive Therapy and Research, 16</w:t>
      </w:r>
      <w:r w:rsidRPr="00F722EF">
        <w:rPr>
          <w:rFonts w:ascii="Arial" w:hAnsi="Arial" w:cs="Arial"/>
          <w:b w:val="0"/>
          <w:bCs w:val="0"/>
          <w:sz w:val="24"/>
          <w:szCs w:val="24"/>
        </w:rPr>
        <w:t>, 201-228.</w:t>
      </w:r>
    </w:p>
    <w:p w14:paraId="4C656002" w14:textId="77777777" w:rsidR="00F722EF" w:rsidRPr="00F722EF" w:rsidRDefault="00F722EF" w:rsidP="00F722EF">
      <w:pPr>
        <w:jc w:val="both"/>
        <w:rPr>
          <w:rFonts w:ascii="Arial" w:hAnsi="Arial" w:cs="Arial"/>
          <w:b w:val="0"/>
          <w:bCs w:val="0"/>
          <w:sz w:val="24"/>
          <w:szCs w:val="24"/>
        </w:rPr>
      </w:pPr>
    </w:p>
    <w:p w14:paraId="682106B7"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Scheier</w:t>
      </w:r>
      <w:proofErr w:type="spellEnd"/>
      <w:r w:rsidRPr="00F722EF">
        <w:rPr>
          <w:rFonts w:ascii="Arial" w:hAnsi="Arial" w:cs="Arial"/>
          <w:b w:val="0"/>
          <w:bCs w:val="0"/>
          <w:sz w:val="24"/>
          <w:szCs w:val="24"/>
        </w:rPr>
        <w:t xml:space="preserve">, M. F., </w:t>
      </w:r>
      <w:proofErr w:type="spellStart"/>
      <w:r w:rsidRPr="00F722EF">
        <w:rPr>
          <w:rFonts w:ascii="Arial" w:hAnsi="Arial" w:cs="Arial"/>
          <w:b w:val="0"/>
          <w:bCs w:val="0"/>
          <w:sz w:val="24"/>
          <w:szCs w:val="24"/>
        </w:rPr>
        <w:t>Wrosch</w:t>
      </w:r>
      <w:proofErr w:type="spellEnd"/>
      <w:r w:rsidRPr="00F722EF">
        <w:rPr>
          <w:rFonts w:ascii="Arial" w:hAnsi="Arial" w:cs="Arial"/>
          <w:b w:val="0"/>
          <w:bCs w:val="0"/>
          <w:sz w:val="24"/>
          <w:szCs w:val="24"/>
        </w:rPr>
        <w:t xml:space="preserve">, C., Baum, A., Cohen, S., </w:t>
      </w:r>
      <w:proofErr w:type="spellStart"/>
      <w:r w:rsidRPr="00F722EF">
        <w:rPr>
          <w:rFonts w:ascii="Arial" w:hAnsi="Arial" w:cs="Arial"/>
          <w:b w:val="0"/>
          <w:bCs w:val="0"/>
          <w:sz w:val="24"/>
          <w:szCs w:val="24"/>
        </w:rPr>
        <w:t>Martire</w:t>
      </w:r>
      <w:proofErr w:type="spellEnd"/>
      <w:r w:rsidRPr="00F722EF">
        <w:rPr>
          <w:rFonts w:ascii="Arial" w:hAnsi="Arial" w:cs="Arial"/>
          <w:b w:val="0"/>
          <w:bCs w:val="0"/>
          <w:sz w:val="24"/>
          <w:szCs w:val="24"/>
        </w:rPr>
        <w:t xml:space="preserve">, L. M., Matthews, K. A., … &amp; </w:t>
      </w:r>
      <w:proofErr w:type="spellStart"/>
      <w:r w:rsidRPr="00F722EF">
        <w:rPr>
          <w:rFonts w:ascii="Arial" w:hAnsi="Arial" w:cs="Arial"/>
          <w:b w:val="0"/>
          <w:bCs w:val="0"/>
          <w:sz w:val="24"/>
          <w:szCs w:val="24"/>
        </w:rPr>
        <w:t>Zdaniuk</w:t>
      </w:r>
      <w:proofErr w:type="spellEnd"/>
      <w:r w:rsidRPr="00F722EF">
        <w:rPr>
          <w:rFonts w:ascii="Arial" w:hAnsi="Arial" w:cs="Arial"/>
          <w:b w:val="0"/>
          <w:bCs w:val="0"/>
          <w:sz w:val="24"/>
          <w:szCs w:val="24"/>
        </w:rPr>
        <w:t xml:space="preserve">, B. (2006). The Life Engagement Test: Assessing purpose in life. </w:t>
      </w:r>
      <w:r w:rsidRPr="00F722EF">
        <w:rPr>
          <w:rFonts w:ascii="Arial" w:hAnsi="Arial" w:cs="Arial"/>
          <w:b w:val="0"/>
          <w:bCs w:val="0"/>
          <w:i/>
          <w:iCs/>
          <w:sz w:val="24"/>
          <w:szCs w:val="24"/>
        </w:rPr>
        <w:t>Journal of Behavioral Medicine, 29</w:t>
      </w:r>
      <w:r w:rsidRPr="00F722EF">
        <w:rPr>
          <w:rFonts w:ascii="Arial" w:hAnsi="Arial" w:cs="Arial"/>
          <w:b w:val="0"/>
          <w:bCs w:val="0"/>
          <w:sz w:val="24"/>
          <w:szCs w:val="24"/>
        </w:rPr>
        <w:t>, 291-298.</w:t>
      </w:r>
    </w:p>
    <w:p w14:paraId="560B7A17" w14:textId="77777777" w:rsidR="00F722EF" w:rsidRPr="00F722EF" w:rsidRDefault="00F722EF" w:rsidP="00F722EF">
      <w:pPr>
        <w:jc w:val="both"/>
        <w:rPr>
          <w:rFonts w:ascii="Arial" w:hAnsi="Arial" w:cs="Arial"/>
          <w:b w:val="0"/>
          <w:bCs w:val="0"/>
          <w:sz w:val="24"/>
          <w:szCs w:val="24"/>
        </w:rPr>
      </w:pPr>
    </w:p>
    <w:p w14:paraId="11579582"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Schulenberg, S. E., </w:t>
      </w:r>
      <w:proofErr w:type="spellStart"/>
      <w:r w:rsidRPr="00F722EF">
        <w:rPr>
          <w:rFonts w:ascii="Arial" w:hAnsi="Arial" w:cs="Arial"/>
          <w:b w:val="0"/>
          <w:bCs w:val="0"/>
          <w:sz w:val="24"/>
          <w:szCs w:val="24"/>
        </w:rPr>
        <w:t>Baczwaski</w:t>
      </w:r>
      <w:proofErr w:type="spellEnd"/>
      <w:r w:rsidRPr="00F722EF">
        <w:rPr>
          <w:rFonts w:ascii="Arial" w:hAnsi="Arial" w:cs="Arial"/>
          <w:b w:val="0"/>
          <w:bCs w:val="0"/>
          <w:sz w:val="24"/>
          <w:szCs w:val="24"/>
        </w:rPr>
        <w:t xml:space="preserve">, B. J., &amp; Buchanan, E. M. (2014). Measuring search for meaning: A factor-analytic evaluation of the Seeking of Noetic Goals Test (SONG). </w:t>
      </w:r>
      <w:r w:rsidRPr="00F722EF">
        <w:rPr>
          <w:rFonts w:ascii="Arial" w:hAnsi="Arial" w:cs="Arial"/>
          <w:b w:val="0"/>
          <w:bCs w:val="0"/>
          <w:i/>
          <w:iCs/>
          <w:sz w:val="24"/>
          <w:szCs w:val="24"/>
        </w:rPr>
        <w:t>Journal of Happiness Studies, 15</w:t>
      </w:r>
      <w:r w:rsidRPr="00F722EF">
        <w:rPr>
          <w:rFonts w:ascii="Arial" w:hAnsi="Arial" w:cs="Arial"/>
          <w:b w:val="0"/>
          <w:bCs w:val="0"/>
          <w:sz w:val="24"/>
          <w:szCs w:val="24"/>
        </w:rPr>
        <w:t>(3), 693-715.</w:t>
      </w:r>
    </w:p>
    <w:p w14:paraId="680F44D6" w14:textId="77777777" w:rsidR="00F722EF" w:rsidRPr="00F722EF" w:rsidRDefault="00F722EF" w:rsidP="00F722EF">
      <w:pPr>
        <w:jc w:val="both"/>
        <w:rPr>
          <w:rFonts w:ascii="Arial" w:hAnsi="Arial" w:cs="Arial"/>
          <w:b w:val="0"/>
          <w:bCs w:val="0"/>
          <w:sz w:val="24"/>
          <w:szCs w:val="24"/>
        </w:rPr>
      </w:pPr>
    </w:p>
    <w:p w14:paraId="2CD0B0D1"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Schulenberg, S. E., &amp; Melton, A. M. (2010). A confirmatory factor-analytic evaluation of the Purpose in Life test: Preliminary psychometric support for a replicable two-factor model. </w:t>
      </w:r>
      <w:r w:rsidRPr="00F722EF">
        <w:rPr>
          <w:rFonts w:ascii="Arial" w:hAnsi="Arial" w:cs="Arial"/>
          <w:b w:val="0"/>
          <w:bCs w:val="0"/>
          <w:i/>
          <w:iCs/>
          <w:sz w:val="24"/>
          <w:szCs w:val="24"/>
        </w:rPr>
        <w:t>Journal of Happiness Studies, 11</w:t>
      </w:r>
      <w:r w:rsidRPr="00F722EF">
        <w:rPr>
          <w:rFonts w:ascii="Arial" w:hAnsi="Arial" w:cs="Arial"/>
          <w:b w:val="0"/>
          <w:bCs w:val="0"/>
          <w:sz w:val="24"/>
          <w:szCs w:val="24"/>
        </w:rPr>
        <w:t>, 95–111.</w:t>
      </w:r>
    </w:p>
    <w:p w14:paraId="5D1C0B0E" w14:textId="77777777" w:rsidR="00F722EF" w:rsidRPr="00F722EF" w:rsidRDefault="00F722EF" w:rsidP="00F722EF">
      <w:pPr>
        <w:jc w:val="both"/>
        <w:rPr>
          <w:rFonts w:ascii="Arial" w:hAnsi="Arial" w:cs="Arial"/>
          <w:b w:val="0"/>
          <w:bCs w:val="0"/>
          <w:sz w:val="24"/>
          <w:szCs w:val="24"/>
        </w:rPr>
      </w:pPr>
    </w:p>
    <w:p w14:paraId="17E0FCB8"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Schultz, S. E., </w:t>
      </w:r>
      <w:proofErr w:type="spellStart"/>
      <w:r w:rsidRPr="00F722EF">
        <w:rPr>
          <w:rFonts w:ascii="Arial" w:hAnsi="Arial" w:cs="Arial"/>
          <w:b w:val="0"/>
          <w:bCs w:val="0"/>
          <w:sz w:val="24"/>
          <w:szCs w:val="24"/>
        </w:rPr>
        <w:t>Kleine</w:t>
      </w:r>
      <w:proofErr w:type="spellEnd"/>
      <w:r w:rsidRPr="00F722EF">
        <w:rPr>
          <w:rFonts w:ascii="Arial" w:hAnsi="Arial" w:cs="Arial"/>
          <w:b w:val="0"/>
          <w:bCs w:val="0"/>
          <w:sz w:val="24"/>
          <w:szCs w:val="24"/>
        </w:rPr>
        <w:t xml:space="preserve">, R. E., &amp; </w:t>
      </w:r>
      <w:proofErr w:type="spellStart"/>
      <w:r w:rsidRPr="00F722EF">
        <w:rPr>
          <w:rFonts w:ascii="Arial" w:hAnsi="Arial" w:cs="Arial"/>
          <w:b w:val="0"/>
          <w:bCs w:val="0"/>
          <w:sz w:val="24"/>
          <w:szCs w:val="24"/>
        </w:rPr>
        <w:t>Kernan</w:t>
      </w:r>
      <w:proofErr w:type="spellEnd"/>
      <w:r w:rsidRPr="00F722EF">
        <w:rPr>
          <w:rFonts w:ascii="Arial" w:hAnsi="Arial" w:cs="Arial"/>
          <w:b w:val="0"/>
          <w:bCs w:val="0"/>
          <w:sz w:val="24"/>
          <w:szCs w:val="24"/>
        </w:rPr>
        <w:t xml:space="preserve">, J. B. (1989). These are a few of my favorite things: Toward an explication of attachment as a consumer behavior construct. </w:t>
      </w:r>
      <w:r w:rsidRPr="00F722EF">
        <w:rPr>
          <w:rFonts w:ascii="Arial" w:hAnsi="Arial" w:cs="Arial"/>
          <w:b w:val="0"/>
          <w:bCs w:val="0"/>
          <w:i/>
          <w:sz w:val="24"/>
          <w:szCs w:val="24"/>
        </w:rPr>
        <w:t>Advances in Consumer Research</w:t>
      </w:r>
      <w:r w:rsidRPr="00F722EF">
        <w:rPr>
          <w:rFonts w:ascii="Arial" w:hAnsi="Arial" w:cs="Arial"/>
          <w:b w:val="0"/>
          <w:bCs w:val="0"/>
          <w:sz w:val="24"/>
          <w:szCs w:val="24"/>
        </w:rPr>
        <w:t>, 16, 359–366.</w:t>
      </w:r>
    </w:p>
    <w:p w14:paraId="2D4BD026" w14:textId="77777777" w:rsidR="00F722EF" w:rsidRPr="00F722EF" w:rsidRDefault="00F722EF" w:rsidP="00F722EF">
      <w:pPr>
        <w:jc w:val="both"/>
        <w:rPr>
          <w:rFonts w:ascii="Arial" w:hAnsi="Arial" w:cs="Arial"/>
          <w:b w:val="0"/>
          <w:bCs w:val="0"/>
          <w:sz w:val="24"/>
          <w:szCs w:val="24"/>
        </w:rPr>
      </w:pPr>
    </w:p>
    <w:p w14:paraId="507D0936"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Schwarzer, R., Jerusalem, M., &amp; Hahn, A. (1994). Unemployment, social support and health complaints: A longitudinal study of stress in East German refugees. </w:t>
      </w:r>
      <w:r w:rsidRPr="00F722EF">
        <w:rPr>
          <w:rFonts w:ascii="Arial" w:hAnsi="Arial" w:cs="Arial"/>
          <w:b w:val="0"/>
          <w:bCs w:val="0"/>
          <w:i/>
          <w:iCs/>
          <w:sz w:val="24"/>
          <w:szCs w:val="24"/>
        </w:rPr>
        <w:t>Journal of Community and Applied Social Psychology, 4</w:t>
      </w:r>
      <w:r w:rsidRPr="00F722EF">
        <w:rPr>
          <w:rFonts w:ascii="Arial" w:hAnsi="Arial" w:cs="Arial"/>
          <w:b w:val="0"/>
          <w:bCs w:val="0"/>
          <w:sz w:val="24"/>
          <w:szCs w:val="24"/>
        </w:rPr>
        <w:t>, 31–45.</w:t>
      </w:r>
    </w:p>
    <w:p w14:paraId="67D73A6D" w14:textId="77777777" w:rsidR="00F722EF" w:rsidRPr="00F722EF" w:rsidRDefault="00F722EF" w:rsidP="00F722EF">
      <w:pPr>
        <w:jc w:val="both"/>
        <w:rPr>
          <w:rFonts w:ascii="Arial" w:hAnsi="Arial" w:cs="Arial"/>
          <w:b w:val="0"/>
          <w:bCs w:val="0"/>
          <w:sz w:val="24"/>
          <w:szCs w:val="24"/>
        </w:rPr>
      </w:pPr>
    </w:p>
    <w:p w14:paraId="46E95152" w14:textId="77777777" w:rsidR="00F722EF" w:rsidRPr="00F722EF" w:rsidRDefault="00F722EF" w:rsidP="00F722EF">
      <w:pPr>
        <w:jc w:val="both"/>
        <w:rPr>
          <w:rStyle w:val="Hipervnculo"/>
          <w:rFonts w:ascii="Arial" w:hAnsi="Arial" w:cs="Arial"/>
          <w:b w:val="0"/>
          <w:bCs w:val="0"/>
          <w:sz w:val="24"/>
          <w:szCs w:val="24"/>
        </w:rPr>
      </w:pPr>
      <w:r w:rsidRPr="00F722EF">
        <w:rPr>
          <w:rFonts w:ascii="Arial" w:hAnsi="Arial" w:cs="Arial"/>
          <w:b w:val="0"/>
          <w:bCs w:val="0"/>
          <w:sz w:val="24"/>
          <w:szCs w:val="24"/>
        </w:rPr>
        <w:t xml:space="preserve">Scott, J. (1988). Social network analysis. </w:t>
      </w:r>
      <w:r w:rsidRPr="00F722EF">
        <w:rPr>
          <w:rFonts w:ascii="Arial" w:hAnsi="Arial" w:cs="Arial"/>
          <w:b w:val="0"/>
          <w:bCs w:val="0"/>
          <w:i/>
          <w:sz w:val="24"/>
          <w:szCs w:val="24"/>
        </w:rPr>
        <w:t>Sociology, 22</w:t>
      </w:r>
      <w:r w:rsidRPr="00F722EF">
        <w:rPr>
          <w:rFonts w:ascii="Arial" w:hAnsi="Arial" w:cs="Arial"/>
          <w:b w:val="0"/>
          <w:bCs w:val="0"/>
          <w:sz w:val="24"/>
          <w:szCs w:val="24"/>
        </w:rPr>
        <w:t>, 109–127.</w:t>
      </w:r>
      <w:r w:rsidRPr="00F722EF">
        <w:rPr>
          <w:rStyle w:val="Hipervnculo"/>
          <w:rFonts w:ascii="Arial" w:hAnsi="Arial" w:cs="Arial"/>
          <w:b w:val="0"/>
          <w:bCs w:val="0"/>
          <w:sz w:val="24"/>
          <w:szCs w:val="24"/>
        </w:rPr>
        <w:t xml:space="preserve"> </w:t>
      </w:r>
    </w:p>
    <w:p w14:paraId="7FE19BF0" w14:textId="77777777" w:rsidR="00F722EF" w:rsidRPr="00F722EF" w:rsidRDefault="00F722EF" w:rsidP="00F722EF">
      <w:pPr>
        <w:jc w:val="both"/>
        <w:rPr>
          <w:rFonts w:ascii="Arial" w:hAnsi="Arial" w:cs="Arial"/>
          <w:b w:val="0"/>
          <w:bCs w:val="0"/>
          <w:sz w:val="24"/>
          <w:szCs w:val="24"/>
        </w:rPr>
      </w:pPr>
    </w:p>
    <w:p w14:paraId="0D284EA3"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Seligman, M. E. P. (2011). </w:t>
      </w:r>
      <w:r w:rsidRPr="00F722EF">
        <w:rPr>
          <w:rFonts w:ascii="Arial" w:hAnsi="Arial" w:cs="Arial"/>
          <w:b w:val="0"/>
          <w:bCs w:val="0"/>
          <w:i/>
          <w:sz w:val="24"/>
          <w:szCs w:val="24"/>
        </w:rPr>
        <w:t xml:space="preserve">Flourish: </w:t>
      </w:r>
      <w:r w:rsidRPr="00F722EF">
        <w:rPr>
          <w:rFonts w:ascii="Arial" w:hAnsi="Arial" w:cs="Arial"/>
          <w:b w:val="0"/>
          <w:bCs w:val="0"/>
          <w:i/>
          <w:iCs/>
          <w:sz w:val="24"/>
          <w:szCs w:val="24"/>
        </w:rPr>
        <w:t>A</w:t>
      </w:r>
      <w:r w:rsidRPr="00F722EF">
        <w:rPr>
          <w:rFonts w:ascii="Arial" w:hAnsi="Arial" w:cs="Arial"/>
          <w:b w:val="0"/>
          <w:bCs w:val="0"/>
          <w:i/>
          <w:sz w:val="24"/>
          <w:szCs w:val="24"/>
        </w:rPr>
        <w:t xml:space="preserve"> visionary new understanding of happiness and well-being</w:t>
      </w:r>
      <w:r w:rsidRPr="00F722EF">
        <w:rPr>
          <w:rFonts w:ascii="Arial" w:hAnsi="Arial" w:cs="Arial"/>
          <w:b w:val="0"/>
          <w:bCs w:val="0"/>
          <w:sz w:val="24"/>
          <w:szCs w:val="24"/>
        </w:rPr>
        <w:t>. New York: Free Press.</w:t>
      </w:r>
    </w:p>
    <w:p w14:paraId="5E5D6DD9" w14:textId="77777777" w:rsidR="00F722EF" w:rsidRPr="00F722EF" w:rsidRDefault="00F722EF" w:rsidP="00F722EF">
      <w:pPr>
        <w:jc w:val="both"/>
        <w:rPr>
          <w:rFonts w:ascii="Arial" w:hAnsi="Arial" w:cs="Arial"/>
          <w:b w:val="0"/>
          <w:bCs w:val="0"/>
          <w:sz w:val="24"/>
          <w:szCs w:val="24"/>
        </w:rPr>
      </w:pPr>
    </w:p>
    <w:p w14:paraId="414C053C" w14:textId="77777777" w:rsidR="00F722EF" w:rsidRPr="00F722EF" w:rsidRDefault="00F722EF" w:rsidP="00F722EF">
      <w:pPr>
        <w:jc w:val="both"/>
        <w:rPr>
          <w:rStyle w:val="Hipervnculo"/>
          <w:rFonts w:ascii="Arial" w:hAnsi="Arial" w:cs="Arial"/>
          <w:b w:val="0"/>
          <w:bCs w:val="0"/>
          <w:sz w:val="24"/>
          <w:szCs w:val="24"/>
        </w:rPr>
      </w:pPr>
      <w:r w:rsidRPr="00F722EF">
        <w:rPr>
          <w:rFonts w:ascii="Arial" w:hAnsi="Arial" w:cs="Arial"/>
          <w:b w:val="0"/>
          <w:bCs w:val="0"/>
          <w:sz w:val="24"/>
          <w:szCs w:val="24"/>
        </w:rPr>
        <w:t xml:space="preserve">Seligman, M. E., &amp; Csikszentmihalyi, M. (2000). Special issue on happiness, excellence, and optimal human functioning. </w:t>
      </w:r>
      <w:r w:rsidRPr="00F722EF">
        <w:rPr>
          <w:rFonts w:ascii="Arial" w:hAnsi="Arial" w:cs="Arial"/>
          <w:b w:val="0"/>
          <w:bCs w:val="0"/>
          <w:i/>
          <w:sz w:val="24"/>
          <w:szCs w:val="24"/>
        </w:rPr>
        <w:t>American Psychologist, 55</w:t>
      </w:r>
      <w:r w:rsidRPr="00F722EF">
        <w:rPr>
          <w:rFonts w:ascii="Arial" w:hAnsi="Arial" w:cs="Arial"/>
          <w:b w:val="0"/>
          <w:bCs w:val="0"/>
          <w:sz w:val="24"/>
          <w:szCs w:val="24"/>
        </w:rPr>
        <w:t>, 5–14.</w:t>
      </w:r>
      <w:r w:rsidRPr="00F722EF">
        <w:rPr>
          <w:rStyle w:val="Hipervnculo"/>
          <w:rFonts w:ascii="Arial" w:hAnsi="Arial" w:cs="Arial"/>
          <w:b w:val="0"/>
          <w:bCs w:val="0"/>
          <w:sz w:val="24"/>
          <w:szCs w:val="24"/>
        </w:rPr>
        <w:t xml:space="preserve"> </w:t>
      </w:r>
    </w:p>
    <w:p w14:paraId="1C719BC0" w14:textId="77777777" w:rsidR="00F722EF" w:rsidRPr="00F722EF" w:rsidRDefault="00F722EF" w:rsidP="00F722EF">
      <w:pPr>
        <w:jc w:val="both"/>
        <w:rPr>
          <w:rFonts w:ascii="Arial" w:hAnsi="Arial" w:cs="Arial"/>
          <w:b w:val="0"/>
          <w:bCs w:val="0"/>
          <w:sz w:val="24"/>
          <w:szCs w:val="24"/>
        </w:rPr>
      </w:pPr>
    </w:p>
    <w:p w14:paraId="4D70DD21" w14:textId="77777777" w:rsidR="00F722EF" w:rsidRPr="00F722EF" w:rsidRDefault="00F722EF" w:rsidP="00F722EF">
      <w:pPr>
        <w:jc w:val="both"/>
        <w:rPr>
          <w:rStyle w:val="Hipervnculo"/>
          <w:rFonts w:ascii="Arial" w:hAnsi="Arial" w:cs="Arial"/>
          <w:b w:val="0"/>
          <w:bCs w:val="0"/>
          <w:sz w:val="24"/>
          <w:szCs w:val="24"/>
        </w:rPr>
      </w:pPr>
      <w:proofErr w:type="spellStart"/>
      <w:r w:rsidRPr="00F722EF">
        <w:rPr>
          <w:rFonts w:ascii="Arial" w:hAnsi="Arial" w:cs="Arial"/>
          <w:b w:val="0"/>
          <w:bCs w:val="0"/>
          <w:sz w:val="24"/>
          <w:szCs w:val="24"/>
        </w:rPr>
        <w:lastRenderedPageBreak/>
        <w:t>Sentse</w:t>
      </w:r>
      <w:proofErr w:type="spellEnd"/>
      <w:r w:rsidRPr="00F722EF">
        <w:rPr>
          <w:rFonts w:ascii="Arial" w:hAnsi="Arial" w:cs="Arial"/>
          <w:b w:val="0"/>
          <w:bCs w:val="0"/>
          <w:sz w:val="24"/>
          <w:szCs w:val="24"/>
        </w:rPr>
        <w:t xml:space="preserve">, M., </w:t>
      </w:r>
      <w:proofErr w:type="spellStart"/>
      <w:r w:rsidRPr="00F722EF">
        <w:rPr>
          <w:rFonts w:ascii="Arial" w:hAnsi="Arial" w:cs="Arial"/>
          <w:b w:val="0"/>
          <w:bCs w:val="0"/>
          <w:sz w:val="24"/>
          <w:szCs w:val="24"/>
        </w:rPr>
        <w:t>Kiuru</w:t>
      </w:r>
      <w:proofErr w:type="spellEnd"/>
      <w:r w:rsidRPr="00F722EF">
        <w:rPr>
          <w:rFonts w:ascii="Arial" w:hAnsi="Arial" w:cs="Arial"/>
          <w:b w:val="0"/>
          <w:bCs w:val="0"/>
          <w:sz w:val="24"/>
          <w:szCs w:val="24"/>
        </w:rPr>
        <w:t xml:space="preserve">, N., </w:t>
      </w:r>
      <w:proofErr w:type="spellStart"/>
      <w:r w:rsidRPr="00F722EF">
        <w:rPr>
          <w:rFonts w:ascii="Arial" w:hAnsi="Arial" w:cs="Arial"/>
          <w:b w:val="0"/>
          <w:bCs w:val="0"/>
          <w:sz w:val="24"/>
          <w:szCs w:val="24"/>
        </w:rPr>
        <w:t>Veenstra</w:t>
      </w:r>
      <w:proofErr w:type="spellEnd"/>
      <w:r w:rsidRPr="00F722EF">
        <w:rPr>
          <w:rFonts w:ascii="Arial" w:hAnsi="Arial" w:cs="Arial"/>
          <w:b w:val="0"/>
          <w:bCs w:val="0"/>
          <w:sz w:val="24"/>
          <w:szCs w:val="24"/>
        </w:rPr>
        <w:t xml:space="preserve">, R., &amp; </w:t>
      </w:r>
      <w:proofErr w:type="spellStart"/>
      <w:r w:rsidRPr="00F722EF">
        <w:rPr>
          <w:rFonts w:ascii="Arial" w:hAnsi="Arial" w:cs="Arial"/>
          <w:b w:val="0"/>
          <w:bCs w:val="0"/>
          <w:sz w:val="24"/>
          <w:szCs w:val="24"/>
        </w:rPr>
        <w:t>Salmivalli</w:t>
      </w:r>
      <w:proofErr w:type="spellEnd"/>
      <w:r w:rsidRPr="00F722EF">
        <w:rPr>
          <w:rFonts w:ascii="Arial" w:hAnsi="Arial" w:cs="Arial"/>
          <w:b w:val="0"/>
          <w:bCs w:val="0"/>
          <w:sz w:val="24"/>
          <w:szCs w:val="24"/>
        </w:rPr>
        <w:t xml:space="preserve">, C. (2014). A social network approach to the interplay between adolescents’ bullying and likeability over time. </w:t>
      </w:r>
      <w:r w:rsidRPr="00F722EF">
        <w:rPr>
          <w:rFonts w:ascii="Arial" w:hAnsi="Arial" w:cs="Arial"/>
          <w:b w:val="0"/>
          <w:bCs w:val="0"/>
          <w:i/>
          <w:sz w:val="24"/>
          <w:szCs w:val="24"/>
        </w:rPr>
        <w:t>Journal of Youth and Adolescence, 43</w:t>
      </w:r>
      <w:r w:rsidRPr="00F722EF">
        <w:rPr>
          <w:rFonts w:ascii="Arial" w:hAnsi="Arial" w:cs="Arial"/>
          <w:b w:val="0"/>
          <w:bCs w:val="0"/>
          <w:sz w:val="24"/>
          <w:szCs w:val="24"/>
        </w:rPr>
        <w:t>, 1409–1420.</w:t>
      </w:r>
      <w:r w:rsidRPr="00F722EF">
        <w:rPr>
          <w:rStyle w:val="Hipervnculo"/>
          <w:rFonts w:ascii="Arial" w:hAnsi="Arial" w:cs="Arial"/>
          <w:b w:val="0"/>
          <w:bCs w:val="0"/>
          <w:sz w:val="24"/>
          <w:szCs w:val="24"/>
        </w:rPr>
        <w:t xml:space="preserve"> </w:t>
      </w:r>
    </w:p>
    <w:p w14:paraId="7DE026A8" w14:textId="77777777" w:rsidR="00F722EF" w:rsidRPr="00F722EF" w:rsidRDefault="00F722EF" w:rsidP="00F722EF">
      <w:pPr>
        <w:jc w:val="both"/>
        <w:rPr>
          <w:rFonts w:ascii="Arial" w:hAnsi="Arial" w:cs="Arial"/>
          <w:b w:val="0"/>
          <w:bCs w:val="0"/>
          <w:sz w:val="24"/>
          <w:szCs w:val="24"/>
        </w:rPr>
      </w:pPr>
    </w:p>
    <w:p w14:paraId="1B37FBE9"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Seppala, E., </w:t>
      </w:r>
      <w:proofErr w:type="spellStart"/>
      <w:r w:rsidRPr="00F722EF">
        <w:rPr>
          <w:rFonts w:ascii="Arial" w:hAnsi="Arial" w:cs="Arial"/>
          <w:b w:val="0"/>
          <w:bCs w:val="0"/>
          <w:sz w:val="24"/>
          <w:szCs w:val="24"/>
        </w:rPr>
        <w:t>Rossomando</w:t>
      </w:r>
      <w:proofErr w:type="spellEnd"/>
      <w:r w:rsidRPr="00F722EF">
        <w:rPr>
          <w:rFonts w:ascii="Arial" w:hAnsi="Arial" w:cs="Arial"/>
          <w:b w:val="0"/>
          <w:bCs w:val="0"/>
          <w:sz w:val="24"/>
          <w:szCs w:val="24"/>
        </w:rPr>
        <w:t xml:space="preserve">, T., &amp; Doty, J. R. (2013). Social connection and compassion: Important predictors of health and well-being. </w:t>
      </w:r>
      <w:r w:rsidRPr="00F722EF">
        <w:rPr>
          <w:rFonts w:ascii="Arial" w:hAnsi="Arial" w:cs="Arial"/>
          <w:b w:val="0"/>
          <w:bCs w:val="0"/>
          <w:i/>
          <w:sz w:val="24"/>
          <w:szCs w:val="24"/>
        </w:rPr>
        <w:t>Social Research: An International Quarterly, 80</w:t>
      </w:r>
      <w:r w:rsidRPr="00F722EF">
        <w:rPr>
          <w:rFonts w:ascii="Arial" w:hAnsi="Arial" w:cs="Arial"/>
          <w:b w:val="0"/>
          <w:bCs w:val="0"/>
          <w:sz w:val="24"/>
          <w:szCs w:val="24"/>
        </w:rPr>
        <w:t>, 411–430.</w:t>
      </w:r>
    </w:p>
    <w:p w14:paraId="4DC7DD4E" w14:textId="77777777" w:rsidR="00F722EF" w:rsidRPr="00F722EF" w:rsidRDefault="00F722EF" w:rsidP="00F722EF">
      <w:pPr>
        <w:jc w:val="both"/>
        <w:rPr>
          <w:rFonts w:ascii="Arial" w:hAnsi="Arial" w:cs="Arial"/>
          <w:b w:val="0"/>
          <w:bCs w:val="0"/>
          <w:sz w:val="24"/>
          <w:szCs w:val="24"/>
        </w:rPr>
      </w:pPr>
    </w:p>
    <w:p w14:paraId="0781D401"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Shah, H. &amp; Marks, N. (2004). </w:t>
      </w:r>
      <w:r w:rsidRPr="00F722EF">
        <w:rPr>
          <w:rFonts w:ascii="Arial" w:hAnsi="Arial" w:cs="Arial"/>
          <w:b w:val="0"/>
          <w:bCs w:val="0"/>
          <w:i/>
          <w:iCs/>
          <w:sz w:val="24"/>
          <w:szCs w:val="24"/>
        </w:rPr>
        <w:t>A Well-Being Manifesto for a Flourishing Society</w:t>
      </w:r>
      <w:r w:rsidRPr="00F722EF">
        <w:rPr>
          <w:rFonts w:ascii="Arial" w:hAnsi="Arial" w:cs="Arial"/>
          <w:b w:val="0"/>
          <w:bCs w:val="0"/>
          <w:sz w:val="24"/>
          <w:szCs w:val="24"/>
        </w:rPr>
        <w:t xml:space="preserve">. New Economics Foundation, London. </w:t>
      </w:r>
    </w:p>
    <w:p w14:paraId="1AAED599" w14:textId="77777777" w:rsidR="00F722EF" w:rsidRPr="00F722EF" w:rsidRDefault="00F722EF" w:rsidP="00F722EF">
      <w:pPr>
        <w:jc w:val="both"/>
        <w:rPr>
          <w:rFonts w:ascii="Arial" w:hAnsi="Arial" w:cs="Arial"/>
          <w:b w:val="0"/>
          <w:bCs w:val="0"/>
          <w:sz w:val="24"/>
          <w:szCs w:val="24"/>
        </w:rPr>
      </w:pPr>
    </w:p>
    <w:p w14:paraId="40452101"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Sharp, S. (1995). How much does bullying hurt? The effects of bullying on the personal wellbeing and educational progress of secondary aged students. </w:t>
      </w:r>
      <w:r w:rsidRPr="00F722EF">
        <w:rPr>
          <w:rFonts w:ascii="Arial" w:hAnsi="Arial" w:cs="Arial"/>
          <w:b w:val="0"/>
          <w:bCs w:val="0"/>
          <w:i/>
          <w:sz w:val="24"/>
          <w:szCs w:val="24"/>
        </w:rPr>
        <w:t>Educational and Child Psychology, 12</w:t>
      </w:r>
      <w:r w:rsidRPr="00F722EF">
        <w:rPr>
          <w:rFonts w:ascii="Arial" w:hAnsi="Arial" w:cs="Arial"/>
          <w:b w:val="0"/>
          <w:bCs w:val="0"/>
          <w:sz w:val="24"/>
          <w:szCs w:val="24"/>
        </w:rPr>
        <w:t>, 81–88.</w:t>
      </w:r>
    </w:p>
    <w:p w14:paraId="370FF5B6" w14:textId="77777777" w:rsidR="00F722EF" w:rsidRPr="00F722EF" w:rsidRDefault="00F722EF" w:rsidP="00F722EF">
      <w:pPr>
        <w:jc w:val="both"/>
        <w:rPr>
          <w:rFonts w:ascii="Arial" w:hAnsi="Arial" w:cs="Arial"/>
          <w:b w:val="0"/>
          <w:bCs w:val="0"/>
          <w:sz w:val="24"/>
          <w:szCs w:val="24"/>
        </w:rPr>
      </w:pPr>
    </w:p>
    <w:p w14:paraId="7A52127E" w14:textId="77777777" w:rsidR="00F722EF" w:rsidRPr="00F722EF" w:rsidRDefault="00F722EF" w:rsidP="00F722EF">
      <w:pPr>
        <w:jc w:val="both"/>
        <w:rPr>
          <w:rFonts w:ascii="Arial" w:hAnsi="Arial" w:cs="Arial"/>
          <w:b w:val="0"/>
          <w:bCs w:val="0"/>
          <w:iCs/>
          <w:sz w:val="24"/>
          <w:szCs w:val="24"/>
        </w:rPr>
      </w:pPr>
      <w:r w:rsidRPr="00F722EF">
        <w:rPr>
          <w:rFonts w:ascii="Arial" w:hAnsi="Arial" w:cs="Arial"/>
          <w:b w:val="0"/>
          <w:bCs w:val="0"/>
          <w:iCs/>
          <w:sz w:val="24"/>
          <w:szCs w:val="24"/>
        </w:rPr>
        <w:t xml:space="preserve">Shepherd, D. A., Williams, T. A., &amp; </w:t>
      </w:r>
      <w:proofErr w:type="spellStart"/>
      <w:r w:rsidRPr="00F722EF">
        <w:rPr>
          <w:rFonts w:ascii="Arial" w:hAnsi="Arial" w:cs="Arial"/>
          <w:b w:val="0"/>
          <w:bCs w:val="0"/>
          <w:iCs/>
          <w:sz w:val="24"/>
          <w:szCs w:val="24"/>
        </w:rPr>
        <w:t>Patzelt</w:t>
      </w:r>
      <w:proofErr w:type="spellEnd"/>
      <w:r w:rsidRPr="00F722EF">
        <w:rPr>
          <w:rFonts w:ascii="Arial" w:hAnsi="Arial" w:cs="Arial"/>
          <w:b w:val="0"/>
          <w:bCs w:val="0"/>
          <w:iCs/>
          <w:sz w:val="24"/>
          <w:szCs w:val="24"/>
        </w:rPr>
        <w:t xml:space="preserve">, H. (2015). Thinking about entrepreneurial decision making: Review and research agenda. </w:t>
      </w:r>
      <w:r w:rsidRPr="00F722EF">
        <w:rPr>
          <w:rFonts w:ascii="Arial" w:hAnsi="Arial" w:cs="Arial"/>
          <w:b w:val="0"/>
          <w:bCs w:val="0"/>
          <w:i/>
          <w:sz w:val="24"/>
          <w:szCs w:val="24"/>
        </w:rPr>
        <w:t>Journal of Management,41</w:t>
      </w:r>
      <w:r w:rsidRPr="00F722EF">
        <w:rPr>
          <w:rFonts w:ascii="Arial" w:hAnsi="Arial" w:cs="Arial"/>
          <w:b w:val="0"/>
          <w:bCs w:val="0"/>
          <w:iCs/>
          <w:sz w:val="24"/>
          <w:szCs w:val="24"/>
        </w:rPr>
        <w:t>, 11–46.</w:t>
      </w:r>
    </w:p>
    <w:p w14:paraId="399C61A3" w14:textId="77777777" w:rsidR="00F722EF" w:rsidRPr="00F722EF" w:rsidRDefault="00F722EF" w:rsidP="00F722EF">
      <w:pPr>
        <w:jc w:val="both"/>
        <w:rPr>
          <w:rFonts w:ascii="Arial" w:hAnsi="Arial" w:cs="Arial"/>
          <w:b w:val="0"/>
          <w:bCs w:val="0"/>
          <w:iCs/>
          <w:sz w:val="24"/>
          <w:szCs w:val="24"/>
        </w:rPr>
      </w:pPr>
    </w:p>
    <w:p w14:paraId="3F5A796A" w14:textId="77777777" w:rsidR="00F722EF" w:rsidRPr="00F722EF" w:rsidRDefault="00F722EF" w:rsidP="00F722EF">
      <w:pPr>
        <w:jc w:val="both"/>
        <w:rPr>
          <w:rStyle w:val="Hipervnculo"/>
          <w:rFonts w:ascii="Arial" w:hAnsi="Arial" w:cs="Arial"/>
          <w:b w:val="0"/>
          <w:bCs w:val="0"/>
          <w:sz w:val="24"/>
          <w:szCs w:val="24"/>
        </w:rPr>
      </w:pPr>
      <w:proofErr w:type="spellStart"/>
      <w:r w:rsidRPr="00F722EF">
        <w:rPr>
          <w:rFonts w:ascii="Arial" w:hAnsi="Arial" w:cs="Arial"/>
          <w:b w:val="0"/>
          <w:bCs w:val="0"/>
          <w:sz w:val="24"/>
          <w:szCs w:val="24"/>
        </w:rPr>
        <w:t>Sijtsema</w:t>
      </w:r>
      <w:proofErr w:type="spellEnd"/>
      <w:r w:rsidRPr="00F722EF">
        <w:rPr>
          <w:rFonts w:ascii="Arial" w:hAnsi="Arial" w:cs="Arial"/>
          <w:b w:val="0"/>
          <w:bCs w:val="0"/>
          <w:sz w:val="24"/>
          <w:szCs w:val="24"/>
        </w:rPr>
        <w:t xml:space="preserve">, J. J., </w:t>
      </w:r>
      <w:proofErr w:type="spellStart"/>
      <w:r w:rsidRPr="00F722EF">
        <w:rPr>
          <w:rFonts w:ascii="Arial" w:hAnsi="Arial" w:cs="Arial"/>
          <w:b w:val="0"/>
          <w:bCs w:val="0"/>
          <w:sz w:val="24"/>
          <w:szCs w:val="24"/>
        </w:rPr>
        <w:t>Veenstra</w:t>
      </w:r>
      <w:proofErr w:type="spellEnd"/>
      <w:r w:rsidRPr="00F722EF">
        <w:rPr>
          <w:rFonts w:ascii="Arial" w:hAnsi="Arial" w:cs="Arial"/>
          <w:b w:val="0"/>
          <w:bCs w:val="0"/>
          <w:sz w:val="24"/>
          <w:szCs w:val="24"/>
        </w:rPr>
        <w:t xml:space="preserve">, R., Lindenberg, S., &amp; </w:t>
      </w:r>
      <w:proofErr w:type="spellStart"/>
      <w:r w:rsidRPr="00F722EF">
        <w:rPr>
          <w:rFonts w:ascii="Arial" w:hAnsi="Arial" w:cs="Arial"/>
          <w:b w:val="0"/>
          <w:bCs w:val="0"/>
          <w:sz w:val="24"/>
          <w:szCs w:val="24"/>
        </w:rPr>
        <w:t>Salmivalli</w:t>
      </w:r>
      <w:proofErr w:type="spellEnd"/>
      <w:r w:rsidRPr="00F722EF">
        <w:rPr>
          <w:rFonts w:ascii="Arial" w:hAnsi="Arial" w:cs="Arial"/>
          <w:b w:val="0"/>
          <w:bCs w:val="0"/>
          <w:sz w:val="24"/>
          <w:szCs w:val="24"/>
        </w:rPr>
        <w:t xml:space="preserve">, C. (2009). Empirical test of bullies’ status goals: Assessing direct goals, aggression, and prestige. </w:t>
      </w:r>
      <w:r w:rsidRPr="00F722EF">
        <w:rPr>
          <w:rFonts w:ascii="Arial" w:hAnsi="Arial" w:cs="Arial"/>
          <w:b w:val="0"/>
          <w:bCs w:val="0"/>
          <w:i/>
          <w:sz w:val="24"/>
          <w:szCs w:val="24"/>
        </w:rPr>
        <w:t>Aggressive Behavior, 35</w:t>
      </w:r>
      <w:r w:rsidRPr="00F722EF">
        <w:rPr>
          <w:rFonts w:ascii="Arial" w:hAnsi="Arial" w:cs="Arial"/>
          <w:b w:val="0"/>
          <w:bCs w:val="0"/>
          <w:sz w:val="24"/>
          <w:szCs w:val="24"/>
        </w:rPr>
        <w:t>, 57–67.</w:t>
      </w:r>
      <w:r w:rsidRPr="00F722EF">
        <w:rPr>
          <w:rStyle w:val="Hipervnculo"/>
          <w:rFonts w:ascii="Arial" w:hAnsi="Arial" w:cs="Arial"/>
          <w:b w:val="0"/>
          <w:bCs w:val="0"/>
          <w:sz w:val="24"/>
          <w:szCs w:val="24"/>
        </w:rPr>
        <w:t xml:space="preserve"> </w:t>
      </w:r>
    </w:p>
    <w:p w14:paraId="0CF0B120" w14:textId="77777777" w:rsidR="00F722EF" w:rsidRPr="00F722EF" w:rsidRDefault="00F722EF" w:rsidP="00F722EF">
      <w:pPr>
        <w:jc w:val="both"/>
        <w:rPr>
          <w:rFonts w:ascii="Arial" w:hAnsi="Arial" w:cs="Arial"/>
          <w:b w:val="0"/>
          <w:bCs w:val="0"/>
          <w:sz w:val="24"/>
          <w:szCs w:val="24"/>
        </w:rPr>
      </w:pPr>
    </w:p>
    <w:p w14:paraId="08C7D565"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Simmons, R. (2002). </w:t>
      </w:r>
      <w:r w:rsidRPr="00F722EF">
        <w:rPr>
          <w:rFonts w:ascii="Arial" w:hAnsi="Arial" w:cs="Arial"/>
          <w:b w:val="0"/>
          <w:bCs w:val="0"/>
          <w:i/>
          <w:iCs/>
          <w:sz w:val="24"/>
          <w:szCs w:val="24"/>
        </w:rPr>
        <w:t>Odd girl out: The hidden culture of aggression in girls</w:t>
      </w:r>
      <w:r w:rsidRPr="00F722EF">
        <w:rPr>
          <w:rFonts w:ascii="Arial" w:hAnsi="Arial" w:cs="Arial"/>
          <w:b w:val="0"/>
          <w:bCs w:val="0"/>
          <w:sz w:val="24"/>
          <w:szCs w:val="24"/>
        </w:rPr>
        <w:t>. Orlando, FL: Harcourt.</w:t>
      </w:r>
    </w:p>
    <w:p w14:paraId="75524314" w14:textId="77777777" w:rsidR="00F722EF" w:rsidRPr="00F722EF" w:rsidRDefault="00F722EF" w:rsidP="00F722EF">
      <w:pPr>
        <w:jc w:val="both"/>
        <w:rPr>
          <w:rFonts w:ascii="Arial" w:hAnsi="Arial" w:cs="Arial"/>
          <w:b w:val="0"/>
          <w:bCs w:val="0"/>
          <w:sz w:val="24"/>
          <w:szCs w:val="24"/>
        </w:rPr>
      </w:pPr>
    </w:p>
    <w:p w14:paraId="6FE449BA"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Simmons, R. G., &amp; Blyth, D. A. (1987). Moving into adolescence: </w:t>
      </w:r>
      <w:r w:rsidRPr="00F722EF">
        <w:rPr>
          <w:rFonts w:ascii="Arial" w:hAnsi="Arial" w:cs="Arial"/>
          <w:b w:val="0"/>
          <w:bCs w:val="0"/>
          <w:i/>
          <w:iCs/>
          <w:sz w:val="24"/>
          <w:szCs w:val="24"/>
        </w:rPr>
        <w:t>The impact of pubertal change and school context</w:t>
      </w:r>
      <w:r w:rsidRPr="00F722EF">
        <w:rPr>
          <w:rFonts w:ascii="Arial" w:hAnsi="Arial" w:cs="Arial"/>
          <w:b w:val="0"/>
          <w:bCs w:val="0"/>
          <w:sz w:val="24"/>
          <w:szCs w:val="24"/>
        </w:rPr>
        <w:t>. Hawthorne, NY: Aldine de Gruyter.</w:t>
      </w:r>
    </w:p>
    <w:p w14:paraId="23ED6154" w14:textId="77777777" w:rsidR="00F722EF" w:rsidRPr="00F722EF" w:rsidRDefault="00F722EF" w:rsidP="00F722EF">
      <w:pPr>
        <w:jc w:val="both"/>
        <w:rPr>
          <w:rFonts w:ascii="Arial" w:hAnsi="Arial" w:cs="Arial"/>
          <w:b w:val="0"/>
          <w:bCs w:val="0"/>
          <w:sz w:val="24"/>
          <w:szCs w:val="24"/>
        </w:rPr>
      </w:pPr>
    </w:p>
    <w:p w14:paraId="64BB97A0"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Sirgy</w:t>
      </w:r>
      <w:proofErr w:type="spellEnd"/>
      <w:r w:rsidRPr="00F722EF">
        <w:rPr>
          <w:rFonts w:ascii="Arial" w:hAnsi="Arial" w:cs="Arial"/>
          <w:b w:val="0"/>
          <w:bCs w:val="0"/>
          <w:sz w:val="24"/>
          <w:szCs w:val="24"/>
        </w:rPr>
        <w:t xml:space="preserve">, M. J. (1982). Self-concept in consumer behavior: a critical review. </w:t>
      </w:r>
      <w:r w:rsidRPr="00F722EF">
        <w:rPr>
          <w:rFonts w:ascii="Arial" w:hAnsi="Arial" w:cs="Arial"/>
          <w:b w:val="0"/>
          <w:bCs w:val="0"/>
          <w:i/>
          <w:iCs/>
          <w:sz w:val="24"/>
          <w:szCs w:val="24"/>
        </w:rPr>
        <w:t>Journal of Consumer Research, 9</w:t>
      </w:r>
      <w:r w:rsidRPr="00F722EF">
        <w:rPr>
          <w:rFonts w:ascii="Arial" w:hAnsi="Arial" w:cs="Arial"/>
          <w:b w:val="0"/>
          <w:bCs w:val="0"/>
          <w:sz w:val="24"/>
          <w:szCs w:val="24"/>
        </w:rPr>
        <w:t>(3), 287-300.</w:t>
      </w:r>
    </w:p>
    <w:p w14:paraId="0BB4B33D" w14:textId="77777777" w:rsidR="00F722EF" w:rsidRPr="00F722EF" w:rsidRDefault="00F722EF" w:rsidP="00F722EF">
      <w:pPr>
        <w:jc w:val="both"/>
        <w:rPr>
          <w:rFonts w:ascii="Arial" w:hAnsi="Arial" w:cs="Arial"/>
          <w:b w:val="0"/>
          <w:bCs w:val="0"/>
          <w:sz w:val="24"/>
          <w:szCs w:val="24"/>
        </w:rPr>
      </w:pPr>
    </w:p>
    <w:p w14:paraId="2E4CE408"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Snyder, C. R., &amp; Lopez, S. J. (Eds.). (2009). </w:t>
      </w:r>
      <w:r w:rsidRPr="00F722EF">
        <w:rPr>
          <w:rFonts w:ascii="Arial" w:hAnsi="Arial" w:cs="Arial"/>
          <w:b w:val="0"/>
          <w:bCs w:val="0"/>
          <w:i/>
          <w:iCs/>
          <w:sz w:val="24"/>
          <w:szCs w:val="24"/>
        </w:rPr>
        <w:t>The Oxford handbook of positive psychology</w:t>
      </w:r>
      <w:r w:rsidRPr="00F722EF">
        <w:rPr>
          <w:rFonts w:ascii="Arial" w:hAnsi="Arial" w:cs="Arial"/>
          <w:b w:val="0"/>
          <w:bCs w:val="0"/>
          <w:sz w:val="24"/>
          <w:szCs w:val="24"/>
        </w:rPr>
        <w:t>. New York, NY: Oxford University Press.</w:t>
      </w:r>
    </w:p>
    <w:p w14:paraId="56D4DB93" w14:textId="77777777" w:rsidR="00F722EF" w:rsidRPr="00F722EF" w:rsidRDefault="00F722EF" w:rsidP="00F722EF">
      <w:pPr>
        <w:jc w:val="both"/>
        <w:rPr>
          <w:rFonts w:ascii="Arial" w:hAnsi="Arial" w:cs="Arial"/>
          <w:b w:val="0"/>
          <w:bCs w:val="0"/>
          <w:sz w:val="24"/>
          <w:szCs w:val="24"/>
        </w:rPr>
      </w:pPr>
    </w:p>
    <w:p w14:paraId="3EF879FC"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Sommer, C. (2012). Purchase power of global teens tops $819 billion. Retrieved from https://insights.mastercard.com/2012/11/21/purchase-power-of-global-teens-tops-819-billion/</w:t>
      </w:r>
    </w:p>
    <w:p w14:paraId="5D6C7B62" w14:textId="77777777" w:rsidR="00F722EF" w:rsidRPr="00F722EF" w:rsidRDefault="00F722EF" w:rsidP="00F722EF">
      <w:pPr>
        <w:jc w:val="both"/>
        <w:rPr>
          <w:rFonts w:ascii="Arial" w:hAnsi="Arial" w:cs="Arial"/>
          <w:b w:val="0"/>
          <w:bCs w:val="0"/>
          <w:sz w:val="24"/>
          <w:szCs w:val="24"/>
        </w:rPr>
      </w:pPr>
    </w:p>
    <w:p w14:paraId="25C63957"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Souiden</w:t>
      </w:r>
      <w:proofErr w:type="spellEnd"/>
      <w:r w:rsidRPr="00F722EF">
        <w:rPr>
          <w:rFonts w:ascii="Arial" w:hAnsi="Arial" w:cs="Arial"/>
          <w:b w:val="0"/>
          <w:bCs w:val="0"/>
          <w:sz w:val="24"/>
          <w:szCs w:val="24"/>
        </w:rPr>
        <w:t xml:space="preserve">, N., </w:t>
      </w:r>
      <w:proofErr w:type="spellStart"/>
      <w:r w:rsidRPr="00F722EF">
        <w:rPr>
          <w:rFonts w:ascii="Arial" w:hAnsi="Arial" w:cs="Arial"/>
          <w:b w:val="0"/>
          <w:bCs w:val="0"/>
          <w:sz w:val="24"/>
          <w:szCs w:val="24"/>
        </w:rPr>
        <w:t>M’Saad</w:t>
      </w:r>
      <w:proofErr w:type="spellEnd"/>
      <w:r w:rsidRPr="00F722EF">
        <w:rPr>
          <w:rFonts w:ascii="Arial" w:hAnsi="Arial" w:cs="Arial"/>
          <w:b w:val="0"/>
          <w:bCs w:val="0"/>
          <w:sz w:val="24"/>
          <w:szCs w:val="24"/>
        </w:rPr>
        <w:t xml:space="preserve">, B., &amp; Pons, F. (2011). A cross-cultural analysis of consumers’ conspicuous consumption of branded fashion accessories. </w:t>
      </w:r>
      <w:r w:rsidRPr="00F722EF">
        <w:rPr>
          <w:rFonts w:ascii="Arial" w:hAnsi="Arial" w:cs="Arial"/>
          <w:b w:val="0"/>
          <w:bCs w:val="0"/>
          <w:i/>
          <w:iCs/>
          <w:sz w:val="24"/>
          <w:szCs w:val="24"/>
        </w:rPr>
        <w:t>Journal of International Consumer Marketing, 23</w:t>
      </w:r>
      <w:r w:rsidRPr="00F722EF">
        <w:rPr>
          <w:rFonts w:ascii="Arial" w:hAnsi="Arial" w:cs="Arial"/>
          <w:b w:val="0"/>
          <w:bCs w:val="0"/>
          <w:sz w:val="24"/>
          <w:szCs w:val="24"/>
        </w:rPr>
        <w:t>(5), 329–343.</w:t>
      </w:r>
    </w:p>
    <w:p w14:paraId="4092972C" w14:textId="77777777" w:rsidR="00F722EF" w:rsidRPr="00F722EF" w:rsidRDefault="00F722EF" w:rsidP="00F722EF">
      <w:pPr>
        <w:jc w:val="both"/>
        <w:rPr>
          <w:rFonts w:ascii="Arial" w:hAnsi="Arial" w:cs="Arial"/>
          <w:b w:val="0"/>
          <w:bCs w:val="0"/>
          <w:sz w:val="24"/>
          <w:szCs w:val="24"/>
        </w:rPr>
      </w:pPr>
    </w:p>
    <w:p w14:paraId="52BE4149"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Spanier</w:t>
      </w:r>
      <w:proofErr w:type="spellEnd"/>
      <w:r w:rsidRPr="00F722EF">
        <w:rPr>
          <w:rFonts w:ascii="Arial" w:hAnsi="Arial" w:cs="Arial"/>
          <w:b w:val="0"/>
          <w:bCs w:val="0"/>
          <w:sz w:val="24"/>
          <w:szCs w:val="24"/>
        </w:rPr>
        <w:t xml:space="preserve">, G. B. (1976). Measuring dyadic adjustment: New scales for assessing the quality of marriage and other dyads. </w:t>
      </w:r>
      <w:r w:rsidRPr="00F722EF">
        <w:rPr>
          <w:rFonts w:ascii="Arial" w:hAnsi="Arial" w:cs="Arial"/>
          <w:b w:val="0"/>
          <w:bCs w:val="0"/>
          <w:i/>
          <w:iCs/>
          <w:sz w:val="24"/>
          <w:szCs w:val="24"/>
        </w:rPr>
        <w:t>Journal of Marriage and the Family, 38</w:t>
      </w:r>
      <w:r w:rsidRPr="00F722EF">
        <w:rPr>
          <w:rFonts w:ascii="Arial" w:hAnsi="Arial" w:cs="Arial"/>
          <w:b w:val="0"/>
          <w:bCs w:val="0"/>
          <w:sz w:val="24"/>
          <w:szCs w:val="24"/>
        </w:rPr>
        <w:t>, 15-28.</w:t>
      </w:r>
    </w:p>
    <w:p w14:paraId="67DB603D" w14:textId="77777777" w:rsidR="00F722EF" w:rsidRPr="00F722EF" w:rsidRDefault="00F722EF" w:rsidP="00F722EF">
      <w:pPr>
        <w:jc w:val="both"/>
        <w:rPr>
          <w:rFonts w:ascii="Arial" w:hAnsi="Arial" w:cs="Arial"/>
          <w:b w:val="0"/>
          <w:bCs w:val="0"/>
          <w:sz w:val="24"/>
          <w:szCs w:val="24"/>
        </w:rPr>
      </w:pPr>
    </w:p>
    <w:p w14:paraId="6607F261"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Spiggle</w:t>
      </w:r>
      <w:proofErr w:type="spellEnd"/>
      <w:r w:rsidRPr="00F722EF">
        <w:rPr>
          <w:rFonts w:ascii="Arial" w:hAnsi="Arial" w:cs="Arial"/>
          <w:b w:val="0"/>
          <w:bCs w:val="0"/>
          <w:sz w:val="24"/>
          <w:szCs w:val="24"/>
        </w:rPr>
        <w:t xml:space="preserve">, S. (1994). Analysis and interpretation of qualitative data in consumer research. </w:t>
      </w:r>
      <w:r w:rsidRPr="00F722EF">
        <w:rPr>
          <w:rFonts w:ascii="Arial" w:hAnsi="Arial" w:cs="Arial"/>
          <w:b w:val="0"/>
          <w:bCs w:val="0"/>
          <w:i/>
          <w:iCs/>
          <w:sz w:val="24"/>
          <w:szCs w:val="24"/>
        </w:rPr>
        <w:t>Journal of Consumer Research, 21</w:t>
      </w:r>
      <w:r w:rsidRPr="00F722EF">
        <w:rPr>
          <w:rFonts w:ascii="Arial" w:hAnsi="Arial" w:cs="Arial"/>
          <w:b w:val="0"/>
          <w:bCs w:val="0"/>
          <w:sz w:val="24"/>
          <w:szCs w:val="24"/>
        </w:rPr>
        <w:t>(3), 491-503.</w:t>
      </w:r>
    </w:p>
    <w:p w14:paraId="59EA547E" w14:textId="77777777" w:rsidR="00F722EF" w:rsidRPr="00F722EF" w:rsidRDefault="00F722EF" w:rsidP="00F722EF">
      <w:pPr>
        <w:jc w:val="both"/>
        <w:rPr>
          <w:rFonts w:ascii="Arial" w:hAnsi="Arial" w:cs="Arial"/>
          <w:b w:val="0"/>
          <w:bCs w:val="0"/>
          <w:sz w:val="24"/>
          <w:szCs w:val="24"/>
        </w:rPr>
      </w:pPr>
    </w:p>
    <w:p w14:paraId="0DB85D23"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Srinivas, A., &amp; </w:t>
      </w:r>
      <w:proofErr w:type="spellStart"/>
      <w:r w:rsidRPr="00F722EF">
        <w:rPr>
          <w:rFonts w:ascii="Arial" w:hAnsi="Arial" w:cs="Arial"/>
          <w:b w:val="0"/>
          <w:bCs w:val="0"/>
          <w:sz w:val="24"/>
          <w:szCs w:val="24"/>
        </w:rPr>
        <w:t>Velusamy</w:t>
      </w:r>
      <w:proofErr w:type="spellEnd"/>
      <w:r w:rsidRPr="00F722EF">
        <w:rPr>
          <w:rFonts w:ascii="Arial" w:hAnsi="Arial" w:cs="Arial"/>
          <w:b w:val="0"/>
          <w:bCs w:val="0"/>
          <w:sz w:val="24"/>
          <w:szCs w:val="24"/>
        </w:rPr>
        <w:t xml:space="preserve">, R. L. (2015). Identification of influential nodes from social networks based on Enhanced Degree Centrality Measure. In </w:t>
      </w:r>
      <w:r w:rsidRPr="00F722EF">
        <w:rPr>
          <w:rFonts w:ascii="Arial" w:hAnsi="Arial" w:cs="Arial"/>
          <w:b w:val="0"/>
          <w:bCs w:val="0"/>
          <w:i/>
          <w:iCs/>
          <w:sz w:val="24"/>
          <w:szCs w:val="24"/>
        </w:rPr>
        <w:t xml:space="preserve">2015 IEEE International Advance Computing Conference (IACC) </w:t>
      </w:r>
      <w:r w:rsidRPr="00F722EF">
        <w:rPr>
          <w:rFonts w:ascii="Arial" w:hAnsi="Arial" w:cs="Arial"/>
          <w:b w:val="0"/>
          <w:bCs w:val="0"/>
          <w:sz w:val="24"/>
          <w:szCs w:val="24"/>
        </w:rPr>
        <w:t>(pp. 1179-1184).</w:t>
      </w:r>
    </w:p>
    <w:p w14:paraId="74D9C8C0" w14:textId="77777777" w:rsidR="00F722EF" w:rsidRPr="00F722EF" w:rsidRDefault="00F722EF" w:rsidP="00F722EF">
      <w:pPr>
        <w:jc w:val="both"/>
        <w:rPr>
          <w:rFonts w:ascii="Arial" w:hAnsi="Arial" w:cs="Arial"/>
          <w:b w:val="0"/>
          <w:bCs w:val="0"/>
          <w:sz w:val="24"/>
          <w:szCs w:val="24"/>
        </w:rPr>
      </w:pPr>
    </w:p>
    <w:p w14:paraId="61F76110"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Stead, M., McDermott, L., </w:t>
      </w:r>
      <w:proofErr w:type="spellStart"/>
      <w:r w:rsidRPr="00F722EF">
        <w:rPr>
          <w:rFonts w:ascii="Arial" w:hAnsi="Arial" w:cs="Arial"/>
          <w:b w:val="0"/>
          <w:bCs w:val="0"/>
          <w:sz w:val="24"/>
          <w:szCs w:val="24"/>
        </w:rPr>
        <w:t>MacKintosh</w:t>
      </w:r>
      <w:proofErr w:type="spellEnd"/>
      <w:r w:rsidRPr="00F722EF">
        <w:rPr>
          <w:rFonts w:ascii="Arial" w:hAnsi="Arial" w:cs="Arial"/>
          <w:b w:val="0"/>
          <w:bCs w:val="0"/>
          <w:sz w:val="24"/>
          <w:szCs w:val="24"/>
        </w:rPr>
        <w:t xml:space="preserve">, A. M., &amp; Adamson, A. (2011). Why healthy eating is bad for young people’s health: Identity, belonging and food. </w:t>
      </w:r>
      <w:r w:rsidRPr="00F722EF">
        <w:rPr>
          <w:rFonts w:ascii="Arial" w:hAnsi="Arial" w:cs="Arial"/>
          <w:b w:val="0"/>
          <w:bCs w:val="0"/>
          <w:i/>
          <w:iCs/>
          <w:sz w:val="24"/>
          <w:szCs w:val="24"/>
        </w:rPr>
        <w:t>Social Science &amp; Medicine, 72</w:t>
      </w:r>
      <w:r w:rsidRPr="00F722EF">
        <w:rPr>
          <w:rFonts w:ascii="Arial" w:hAnsi="Arial" w:cs="Arial"/>
          <w:b w:val="0"/>
          <w:bCs w:val="0"/>
          <w:sz w:val="24"/>
          <w:szCs w:val="24"/>
        </w:rPr>
        <w:t>(7), 1131-1139.</w:t>
      </w:r>
    </w:p>
    <w:p w14:paraId="6A5391A1" w14:textId="77777777" w:rsidR="00F722EF" w:rsidRPr="00F722EF" w:rsidRDefault="00F722EF" w:rsidP="00F722EF">
      <w:pPr>
        <w:jc w:val="both"/>
        <w:rPr>
          <w:rFonts w:ascii="Arial" w:hAnsi="Arial" w:cs="Arial"/>
          <w:b w:val="0"/>
          <w:bCs w:val="0"/>
          <w:sz w:val="24"/>
          <w:szCs w:val="24"/>
        </w:rPr>
      </w:pPr>
    </w:p>
    <w:p w14:paraId="2306C021"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Steger, M. F., Frazier, P., Oishi, S., &amp; </w:t>
      </w:r>
      <w:proofErr w:type="spellStart"/>
      <w:r w:rsidRPr="00F722EF">
        <w:rPr>
          <w:rFonts w:ascii="Arial" w:hAnsi="Arial" w:cs="Arial"/>
          <w:b w:val="0"/>
          <w:bCs w:val="0"/>
          <w:sz w:val="24"/>
          <w:szCs w:val="24"/>
        </w:rPr>
        <w:t>Kaler</w:t>
      </w:r>
      <w:proofErr w:type="spellEnd"/>
      <w:r w:rsidRPr="00F722EF">
        <w:rPr>
          <w:rFonts w:ascii="Arial" w:hAnsi="Arial" w:cs="Arial"/>
          <w:b w:val="0"/>
          <w:bCs w:val="0"/>
          <w:sz w:val="24"/>
          <w:szCs w:val="24"/>
        </w:rPr>
        <w:t xml:space="preserve">, M. (2006). The Meaning in Life Questionnaire: Assessing the presence of and search for meaning in life. </w:t>
      </w:r>
      <w:r w:rsidRPr="00F722EF">
        <w:rPr>
          <w:rFonts w:ascii="Arial" w:hAnsi="Arial" w:cs="Arial"/>
          <w:b w:val="0"/>
          <w:bCs w:val="0"/>
          <w:i/>
          <w:iCs/>
          <w:sz w:val="24"/>
          <w:szCs w:val="24"/>
        </w:rPr>
        <w:t>Journal of Counseling Psychology, 53</w:t>
      </w:r>
      <w:r w:rsidRPr="00F722EF">
        <w:rPr>
          <w:rFonts w:ascii="Arial" w:hAnsi="Arial" w:cs="Arial"/>
          <w:b w:val="0"/>
          <w:bCs w:val="0"/>
          <w:sz w:val="24"/>
          <w:szCs w:val="24"/>
        </w:rPr>
        <w:t>, 80–93.</w:t>
      </w:r>
    </w:p>
    <w:p w14:paraId="55058861" w14:textId="77777777" w:rsidR="00F722EF" w:rsidRPr="00F722EF" w:rsidRDefault="00F722EF" w:rsidP="00F722EF">
      <w:pPr>
        <w:jc w:val="both"/>
        <w:rPr>
          <w:rFonts w:ascii="Arial" w:hAnsi="Arial" w:cs="Arial"/>
          <w:b w:val="0"/>
          <w:bCs w:val="0"/>
          <w:sz w:val="24"/>
          <w:szCs w:val="24"/>
        </w:rPr>
      </w:pPr>
    </w:p>
    <w:p w14:paraId="504DDBA3"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Stiglitz, J. E., Sen, A., &amp; Fitoussi, J.-P. (2009). </w:t>
      </w:r>
      <w:r w:rsidRPr="00F722EF">
        <w:rPr>
          <w:rFonts w:ascii="Arial" w:hAnsi="Arial" w:cs="Arial"/>
          <w:b w:val="0"/>
          <w:bCs w:val="0"/>
          <w:i/>
          <w:iCs/>
          <w:sz w:val="24"/>
          <w:szCs w:val="24"/>
        </w:rPr>
        <w:t xml:space="preserve">Report by the commission on the measurement of economic performance and social progress. </w:t>
      </w:r>
      <w:r w:rsidRPr="00F722EF">
        <w:rPr>
          <w:rFonts w:ascii="Arial" w:hAnsi="Arial" w:cs="Arial"/>
          <w:b w:val="0"/>
          <w:bCs w:val="0"/>
          <w:sz w:val="24"/>
          <w:szCs w:val="24"/>
        </w:rPr>
        <w:t>Retrieved from www.stiglitz-sen-fitoussi.fr/documents/rapport_anglais.pdf</w:t>
      </w:r>
    </w:p>
    <w:p w14:paraId="55EFD35B" w14:textId="77777777" w:rsidR="00F722EF" w:rsidRPr="00F722EF" w:rsidRDefault="00F722EF" w:rsidP="00F722EF">
      <w:pPr>
        <w:jc w:val="both"/>
        <w:rPr>
          <w:rFonts w:ascii="Arial" w:hAnsi="Arial" w:cs="Arial"/>
          <w:b w:val="0"/>
          <w:bCs w:val="0"/>
          <w:sz w:val="24"/>
          <w:szCs w:val="24"/>
        </w:rPr>
      </w:pPr>
    </w:p>
    <w:p w14:paraId="6C8C2D69"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Strauss, A., &amp; Corbin, J. (1990). </w:t>
      </w:r>
      <w:r w:rsidRPr="00F722EF">
        <w:rPr>
          <w:rFonts w:ascii="Arial" w:hAnsi="Arial" w:cs="Arial"/>
          <w:b w:val="0"/>
          <w:bCs w:val="0"/>
          <w:i/>
          <w:iCs/>
          <w:sz w:val="24"/>
          <w:szCs w:val="24"/>
        </w:rPr>
        <w:t>Basics of qualitative research</w:t>
      </w:r>
      <w:r w:rsidRPr="00F722EF">
        <w:rPr>
          <w:rFonts w:ascii="Arial" w:hAnsi="Arial" w:cs="Arial"/>
          <w:b w:val="0"/>
          <w:bCs w:val="0"/>
          <w:sz w:val="24"/>
          <w:szCs w:val="24"/>
        </w:rPr>
        <w:t>. Thousand Oaks, CA: Sage publications.</w:t>
      </w:r>
    </w:p>
    <w:p w14:paraId="58B70FCD" w14:textId="77777777" w:rsidR="00F722EF" w:rsidRPr="00F722EF" w:rsidRDefault="00F722EF" w:rsidP="00F722EF">
      <w:pPr>
        <w:jc w:val="both"/>
        <w:rPr>
          <w:rFonts w:ascii="Arial" w:hAnsi="Arial" w:cs="Arial"/>
          <w:b w:val="0"/>
          <w:bCs w:val="0"/>
          <w:sz w:val="24"/>
          <w:szCs w:val="24"/>
        </w:rPr>
      </w:pPr>
    </w:p>
    <w:p w14:paraId="01E612A7"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Suh, E. M. (2002). Culture, identity consistency, and subjective well-being. </w:t>
      </w:r>
      <w:r w:rsidRPr="00F722EF">
        <w:rPr>
          <w:rFonts w:ascii="Arial" w:hAnsi="Arial" w:cs="Arial"/>
          <w:b w:val="0"/>
          <w:bCs w:val="0"/>
          <w:i/>
          <w:iCs/>
          <w:sz w:val="24"/>
          <w:szCs w:val="24"/>
        </w:rPr>
        <w:t>Personality and Social Psychology Bulletin, 86</w:t>
      </w:r>
      <w:r w:rsidRPr="00F722EF">
        <w:rPr>
          <w:rFonts w:ascii="Arial" w:hAnsi="Arial" w:cs="Arial"/>
          <w:b w:val="0"/>
          <w:bCs w:val="0"/>
          <w:sz w:val="24"/>
          <w:szCs w:val="24"/>
        </w:rPr>
        <w:t>, 1378-1391.</w:t>
      </w:r>
    </w:p>
    <w:p w14:paraId="726648B6" w14:textId="77777777" w:rsidR="00F722EF" w:rsidRPr="00F722EF" w:rsidRDefault="00F722EF" w:rsidP="00F722EF">
      <w:pPr>
        <w:jc w:val="both"/>
        <w:rPr>
          <w:rFonts w:ascii="Arial" w:hAnsi="Arial" w:cs="Arial"/>
          <w:b w:val="0"/>
          <w:bCs w:val="0"/>
          <w:sz w:val="24"/>
          <w:szCs w:val="24"/>
        </w:rPr>
      </w:pPr>
    </w:p>
    <w:p w14:paraId="5900693A"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Suri, H. (2011). Purposeful sampling in qualitative research synthesis. </w:t>
      </w:r>
      <w:r w:rsidRPr="00F722EF">
        <w:rPr>
          <w:rFonts w:ascii="Arial" w:hAnsi="Arial" w:cs="Arial"/>
          <w:b w:val="0"/>
          <w:bCs w:val="0"/>
          <w:i/>
          <w:iCs/>
          <w:sz w:val="24"/>
          <w:szCs w:val="24"/>
        </w:rPr>
        <w:t>Qualitative Research Journal, 11</w:t>
      </w:r>
      <w:r w:rsidRPr="00F722EF">
        <w:rPr>
          <w:rFonts w:ascii="Arial" w:hAnsi="Arial" w:cs="Arial"/>
          <w:b w:val="0"/>
          <w:bCs w:val="0"/>
          <w:sz w:val="24"/>
          <w:szCs w:val="24"/>
        </w:rPr>
        <w:t>(2), 63-75.</w:t>
      </w:r>
    </w:p>
    <w:p w14:paraId="7FD1B141" w14:textId="77777777" w:rsidR="00F722EF" w:rsidRPr="00F722EF" w:rsidRDefault="00F722EF" w:rsidP="00F722EF">
      <w:pPr>
        <w:jc w:val="both"/>
        <w:rPr>
          <w:rFonts w:ascii="Arial" w:hAnsi="Arial" w:cs="Arial"/>
          <w:b w:val="0"/>
          <w:bCs w:val="0"/>
          <w:sz w:val="24"/>
          <w:szCs w:val="24"/>
        </w:rPr>
      </w:pPr>
    </w:p>
    <w:p w14:paraId="2A8A0CFD" w14:textId="77777777" w:rsidR="00F722EF" w:rsidRPr="00F722EF" w:rsidRDefault="00F722EF" w:rsidP="00F722EF">
      <w:pPr>
        <w:jc w:val="both"/>
        <w:rPr>
          <w:rStyle w:val="Hipervnculo"/>
          <w:rFonts w:ascii="Arial" w:hAnsi="Arial" w:cs="Arial"/>
          <w:b w:val="0"/>
          <w:bCs w:val="0"/>
          <w:sz w:val="24"/>
          <w:szCs w:val="24"/>
        </w:rPr>
      </w:pPr>
      <w:r w:rsidRPr="00F722EF">
        <w:rPr>
          <w:rFonts w:ascii="Arial" w:hAnsi="Arial" w:cs="Arial"/>
          <w:b w:val="0"/>
          <w:bCs w:val="0"/>
          <w:sz w:val="24"/>
          <w:szCs w:val="24"/>
        </w:rPr>
        <w:t xml:space="preserve">Swaminathan, V., Page, K. L., &amp; </w:t>
      </w:r>
      <w:proofErr w:type="spellStart"/>
      <w:r w:rsidRPr="00F722EF">
        <w:rPr>
          <w:rFonts w:ascii="Arial" w:hAnsi="Arial" w:cs="Arial"/>
          <w:b w:val="0"/>
          <w:bCs w:val="0"/>
          <w:sz w:val="24"/>
          <w:szCs w:val="24"/>
        </w:rPr>
        <w:t>Gürhan-Canli</w:t>
      </w:r>
      <w:proofErr w:type="spellEnd"/>
      <w:r w:rsidRPr="00F722EF">
        <w:rPr>
          <w:rFonts w:ascii="Arial" w:hAnsi="Arial" w:cs="Arial"/>
          <w:b w:val="0"/>
          <w:bCs w:val="0"/>
          <w:sz w:val="24"/>
          <w:szCs w:val="24"/>
        </w:rPr>
        <w:t xml:space="preserve">, Z. (2007). ‘My’ brand or “our” brand: The effects of brand relationship dimensions and self-construal on brand evaluations. </w:t>
      </w:r>
      <w:r w:rsidRPr="00F722EF">
        <w:rPr>
          <w:rFonts w:ascii="Arial" w:hAnsi="Arial" w:cs="Arial"/>
          <w:b w:val="0"/>
          <w:bCs w:val="0"/>
          <w:i/>
          <w:sz w:val="24"/>
          <w:szCs w:val="24"/>
        </w:rPr>
        <w:t>Journal of Consumer Research, 34</w:t>
      </w:r>
      <w:r w:rsidRPr="00F722EF">
        <w:rPr>
          <w:rFonts w:ascii="Arial" w:hAnsi="Arial" w:cs="Arial"/>
          <w:b w:val="0"/>
          <w:bCs w:val="0"/>
          <w:sz w:val="24"/>
          <w:szCs w:val="24"/>
        </w:rPr>
        <w:t>, 248–259.</w:t>
      </w:r>
      <w:r w:rsidRPr="00F722EF">
        <w:rPr>
          <w:rStyle w:val="Hipervnculo"/>
          <w:rFonts w:ascii="Arial" w:hAnsi="Arial" w:cs="Arial"/>
          <w:b w:val="0"/>
          <w:bCs w:val="0"/>
          <w:sz w:val="24"/>
          <w:szCs w:val="24"/>
        </w:rPr>
        <w:t xml:space="preserve"> </w:t>
      </w:r>
    </w:p>
    <w:p w14:paraId="0D2121DA" w14:textId="77777777" w:rsidR="00F722EF" w:rsidRPr="00F722EF" w:rsidRDefault="00F722EF" w:rsidP="00F722EF">
      <w:pPr>
        <w:jc w:val="both"/>
        <w:rPr>
          <w:rFonts w:ascii="Arial" w:hAnsi="Arial" w:cs="Arial"/>
          <w:b w:val="0"/>
          <w:bCs w:val="0"/>
          <w:sz w:val="24"/>
          <w:szCs w:val="24"/>
        </w:rPr>
      </w:pPr>
    </w:p>
    <w:p w14:paraId="4B1C56CD"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Tennant, R., Hillier, L., Fishwick, R., Platt, S., Joseph, S., </w:t>
      </w:r>
      <w:proofErr w:type="spellStart"/>
      <w:r w:rsidRPr="00F722EF">
        <w:rPr>
          <w:rFonts w:ascii="Arial" w:hAnsi="Arial" w:cs="Arial"/>
          <w:b w:val="0"/>
          <w:bCs w:val="0"/>
          <w:sz w:val="24"/>
          <w:szCs w:val="24"/>
        </w:rPr>
        <w:t>Weich</w:t>
      </w:r>
      <w:proofErr w:type="spellEnd"/>
      <w:r w:rsidRPr="00F722EF">
        <w:rPr>
          <w:rFonts w:ascii="Arial" w:hAnsi="Arial" w:cs="Arial"/>
          <w:b w:val="0"/>
          <w:bCs w:val="0"/>
          <w:sz w:val="24"/>
          <w:szCs w:val="24"/>
        </w:rPr>
        <w:t xml:space="preserve">, S., …&amp; Stewart-Brown, S. (2007). The Warwick-Edinburgh Mental Well Being Scale (WEMWBS): Development and UK validation. </w:t>
      </w:r>
      <w:r w:rsidRPr="00F722EF">
        <w:rPr>
          <w:rFonts w:ascii="Arial" w:hAnsi="Arial" w:cs="Arial"/>
          <w:b w:val="0"/>
          <w:bCs w:val="0"/>
          <w:i/>
          <w:iCs/>
          <w:sz w:val="24"/>
          <w:szCs w:val="24"/>
        </w:rPr>
        <w:t>Health and Quality of Life Outcomes, 5</w:t>
      </w:r>
      <w:r w:rsidRPr="00F722EF">
        <w:rPr>
          <w:rFonts w:ascii="Arial" w:hAnsi="Arial" w:cs="Arial"/>
          <w:b w:val="0"/>
          <w:bCs w:val="0"/>
          <w:sz w:val="24"/>
          <w:szCs w:val="24"/>
        </w:rPr>
        <w:t>, 63.</w:t>
      </w:r>
    </w:p>
    <w:p w14:paraId="193ACF91" w14:textId="77777777" w:rsidR="00F722EF" w:rsidRPr="00F722EF" w:rsidRDefault="00F722EF" w:rsidP="00F722EF">
      <w:pPr>
        <w:jc w:val="both"/>
        <w:rPr>
          <w:rFonts w:ascii="Arial" w:hAnsi="Arial" w:cs="Arial"/>
          <w:b w:val="0"/>
          <w:bCs w:val="0"/>
          <w:sz w:val="24"/>
          <w:szCs w:val="24"/>
        </w:rPr>
      </w:pPr>
    </w:p>
    <w:p w14:paraId="0039A008"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Thomas, J. (2009). Current measures and the challenges of measuring children’s wellbeing. </w:t>
      </w:r>
      <w:r w:rsidRPr="00F722EF">
        <w:rPr>
          <w:rFonts w:ascii="Arial" w:hAnsi="Arial" w:cs="Arial"/>
          <w:b w:val="0"/>
          <w:bCs w:val="0"/>
          <w:i/>
          <w:iCs/>
          <w:sz w:val="24"/>
          <w:szCs w:val="24"/>
        </w:rPr>
        <w:t>Newport. Office for National Statistics.</w:t>
      </w:r>
    </w:p>
    <w:p w14:paraId="3DBD08C8" w14:textId="77777777" w:rsidR="00F722EF" w:rsidRPr="00F722EF" w:rsidRDefault="00F722EF" w:rsidP="00F722EF">
      <w:pPr>
        <w:jc w:val="both"/>
        <w:rPr>
          <w:rFonts w:ascii="Arial" w:hAnsi="Arial" w:cs="Arial"/>
          <w:b w:val="0"/>
          <w:bCs w:val="0"/>
          <w:sz w:val="24"/>
          <w:szCs w:val="24"/>
        </w:rPr>
      </w:pPr>
    </w:p>
    <w:p w14:paraId="1806AB24"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Thomson, M., </w:t>
      </w:r>
      <w:proofErr w:type="spellStart"/>
      <w:r w:rsidRPr="00F722EF">
        <w:rPr>
          <w:rFonts w:ascii="Arial" w:hAnsi="Arial" w:cs="Arial"/>
          <w:b w:val="0"/>
          <w:bCs w:val="0"/>
          <w:sz w:val="24"/>
          <w:szCs w:val="24"/>
        </w:rPr>
        <w:t>MacInnis</w:t>
      </w:r>
      <w:proofErr w:type="spellEnd"/>
      <w:r w:rsidRPr="00F722EF">
        <w:rPr>
          <w:rFonts w:ascii="Arial" w:hAnsi="Arial" w:cs="Arial"/>
          <w:b w:val="0"/>
          <w:bCs w:val="0"/>
          <w:sz w:val="24"/>
          <w:szCs w:val="24"/>
        </w:rPr>
        <w:t xml:space="preserve">, D. J., &amp; </w:t>
      </w:r>
      <w:proofErr w:type="spellStart"/>
      <w:r w:rsidRPr="00F722EF">
        <w:rPr>
          <w:rFonts w:ascii="Arial" w:hAnsi="Arial" w:cs="Arial"/>
          <w:b w:val="0"/>
          <w:bCs w:val="0"/>
          <w:sz w:val="24"/>
          <w:szCs w:val="24"/>
        </w:rPr>
        <w:t>Whan</w:t>
      </w:r>
      <w:proofErr w:type="spellEnd"/>
      <w:r w:rsidRPr="00F722EF">
        <w:rPr>
          <w:rFonts w:ascii="Arial" w:hAnsi="Arial" w:cs="Arial"/>
          <w:b w:val="0"/>
          <w:bCs w:val="0"/>
          <w:sz w:val="24"/>
          <w:szCs w:val="24"/>
        </w:rPr>
        <w:t xml:space="preserve"> Park, C. (2005). The ties that bind: Measuring the strength of consumers’ emotional attachments to brands. </w:t>
      </w:r>
      <w:r w:rsidRPr="00F722EF">
        <w:rPr>
          <w:rFonts w:ascii="Arial" w:hAnsi="Arial" w:cs="Arial"/>
          <w:b w:val="0"/>
          <w:bCs w:val="0"/>
          <w:i/>
          <w:iCs/>
          <w:sz w:val="24"/>
          <w:szCs w:val="24"/>
        </w:rPr>
        <w:t>Journal of consumer psychology, 15</w:t>
      </w:r>
      <w:r w:rsidRPr="00F722EF">
        <w:rPr>
          <w:rFonts w:ascii="Arial" w:hAnsi="Arial" w:cs="Arial"/>
          <w:b w:val="0"/>
          <w:bCs w:val="0"/>
          <w:sz w:val="24"/>
          <w:szCs w:val="24"/>
        </w:rPr>
        <w:t>(1), 77-91.</w:t>
      </w:r>
    </w:p>
    <w:p w14:paraId="52E034B5" w14:textId="77777777" w:rsidR="00F722EF" w:rsidRPr="00F722EF" w:rsidRDefault="00F722EF" w:rsidP="00F722EF">
      <w:pPr>
        <w:jc w:val="both"/>
        <w:rPr>
          <w:rFonts w:ascii="Arial" w:hAnsi="Arial" w:cs="Arial"/>
          <w:b w:val="0"/>
          <w:bCs w:val="0"/>
          <w:sz w:val="24"/>
          <w:szCs w:val="24"/>
        </w:rPr>
      </w:pPr>
    </w:p>
    <w:p w14:paraId="7E52D92B" w14:textId="77777777" w:rsidR="00F722EF" w:rsidRPr="00F722EF" w:rsidRDefault="00F722EF" w:rsidP="00F722EF">
      <w:pPr>
        <w:jc w:val="both"/>
        <w:rPr>
          <w:rFonts w:ascii="Arial" w:hAnsi="Arial" w:cs="Arial"/>
          <w:b w:val="0"/>
          <w:bCs w:val="0"/>
          <w:sz w:val="24"/>
          <w:szCs w:val="24"/>
          <w:lang w:eastAsia="es-MX"/>
        </w:rPr>
      </w:pPr>
      <w:proofErr w:type="spellStart"/>
      <w:r w:rsidRPr="00F722EF">
        <w:rPr>
          <w:rFonts w:ascii="Arial" w:hAnsi="Arial" w:cs="Arial"/>
          <w:b w:val="0"/>
          <w:bCs w:val="0"/>
          <w:sz w:val="24"/>
          <w:szCs w:val="24"/>
          <w:lang w:eastAsia="es-MX"/>
        </w:rPr>
        <w:t>Thoumrungroje</w:t>
      </w:r>
      <w:proofErr w:type="spellEnd"/>
      <w:r w:rsidRPr="00F722EF">
        <w:rPr>
          <w:rFonts w:ascii="Arial" w:hAnsi="Arial" w:cs="Arial"/>
          <w:b w:val="0"/>
          <w:bCs w:val="0"/>
          <w:sz w:val="24"/>
          <w:szCs w:val="24"/>
          <w:lang w:eastAsia="es-MX"/>
        </w:rPr>
        <w:t xml:space="preserve">, A. (2014). The Influence of Social Media Intensity and EWOM on Conspicuous Consumption. </w:t>
      </w:r>
      <w:r w:rsidRPr="00F722EF">
        <w:rPr>
          <w:rFonts w:ascii="Arial" w:hAnsi="Arial" w:cs="Arial"/>
          <w:b w:val="0"/>
          <w:bCs w:val="0"/>
          <w:i/>
          <w:iCs/>
          <w:sz w:val="24"/>
          <w:szCs w:val="24"/>
          <w:lang w:eastAsia="es-MX"/>
        </w:rPr>
        <w:t xml:space="preserve">Procedia - Social and </w:t>
      </w:r>
      <w:proofErr w:type="spellStart"/>
      <w:r w:rsidRPr="00F722EF">
        <w:rPr>
          <w:rFonts w:ascii="Arial" w:hAnsi="Arial" w:cs="Arial"/>
          <w:b w:val="0"/>
          <w:bCs w:val="0"/>
          <w:i/>
          <w:iCs/>
          <w:sz w:val="24"/>
          <w:szCs w:val="24"/>
          <w:lang w:eastAsia="es-MX"/>
        </w:rPr>
        <w:t>Behavioural</w:t>
      </w:r>
      <w:proofErr w:type="spellEnd"/>
      <w:r w:rsidRPr="00F722EF">
        <w:rPr>
          <w:rFonts w:ascii="Arial" w:hAnsi="Arial" w:cs="Arial"/>
          <w:b w:val="0"/>
          <w:bCs w:val="0"/>
          <w:i/>
          <w:iCs/>
          <w:sz w:val="24"/>
          <w:szCs w:val="24"/>
          <w:lang w:eastAsia="es-MX"/>
        </w:rPr>
        <w:t xml:space="preserve"> Sciences, 148</w:t>
      </w:r>
      <w:r w:rsidRPr="00F722EF">
        <w:rPr>
          <w:rFonts w:ascii="Arial" w:hAnsi="Arial" w:cs="Arial"/>
          <w:b w:val="0"/>
          <w:bCs w:val="0"/>
          <w:sz w:val="24"/>
          <w:szCs w:val="24"/>
          <w:lang w:eastAsia="es-MX"/>
        </w:rPr>
        <w:t xml:space="preserve">, 7-15. </w:t>
      </w:r>
    </w:p>
    <w:p w14:paraId="4B624985" w14:textId="77777777" w:rsidR="00F722EF" w:rsidRPr="00F722EF" w:rsidRDefault="00F722EF" w:rsidP="00F722EF">
      <w:pPr>
        <w:jc w:val="both"/>
        <w:rPr>
          <w:rFonts w:ascii="Arial" w:hAnsi="Arial" w:cs="Arial"/>
          <w:b w:val="0"/>
          <w:bCs w:val="0"/>
          <w:sz w:val="24"/>
          <w:szCs w:val="24"/>
          <w:lang w:eastAsia="es-MX"/>
        </w:rPr>
      </w:pPr>
    </w:p>
    <w:p w14:paraId="14AB59BF" w14:textId="77777777" w:rsidR="00F722EF" w:rsidRPr="00F722EF" w:rsidRDefault="00F722EF" w:rsidP="00F722EF">
      <w:pPr>
        <w:jc w:val="both"/>
        <w:rPr>
          <w:rFonts w:ascii="Arial" w:hAnsi="Arial" w:cs="Arial"/>
          <w:b w:val="0"/>
          <w:bCs w:val="0"/>
          <w:sz w:val="24"/>
          <w:szCs w:val="24"/>
          <w:lang w:eastAsia="es-MX"/>
        </w:rPr>
      </w:pPr>
      <w:r w:rsidRPr="00F722EF">
        <w:rPr>
          <w:rFonts w:ascii="Arial" w:hAnsi="Arial" w:cs="Arial"/>
          <w:b w:val="0"/>
          <w:bCs w:val="0"/>
          <w:sz w:val="24"/>
          <w:szCs w:val="24"/>
          <w:lang w:eastAsia="es-MX"/>
        </w:rPr>
        <w:t xml:space="preserve">Todd, P. (2014). </w:t>
      </w:r>
      <w:r w:rsidRPr="00F722EF">
        <w:rPr>
          <w:rFonts w:ascii="Arial" w:hAnsi="Arial" w:cs="Arial"/>
          <w:b w:val="0"/>
          <w:bCs w:val="0"/>
          <w:i/>
          <w:iCs/>
          <w:sz w:val="24"/>
          <w:szCs w:val="24"/>
          <w:lang w:eastAsia="es-MX"/>
        </w:rPr>
        <w:t>Extreme mean: Troll, Bullies and Predators Online</w:t>
      </w:r>
      <w:r w:rsidRPr="00F722EF">
        <w:rPr>
          <w:rFonts w:ascii="Arial" w:hAnsi="Arial" w:cs="Arial"/>
          <w:b w:val="0"/>
          <w:bCs w:val="0"/>
          <w:sz w:val="24"/>
          <w:szCs w:val="24"/>
          <w:lang w:eastAsia="es-MX"/>
        </w:rPr>
        <w:t xml:space="preserve">. USA: Signal Books. </w:t>
      </w:r>
    </w:p>
    <w:p w14:paraId="0C9EB37B" w14:textId="77777777" w:rsidR="00F722EF" w:rsidRPr="00F722EF" w:rsidRDefault="00F722EF" w:rsidP="00F722EF">
      <w:pPr>
        <w:jc w:val="both"/>
        <w:rPr>
          <w:rFonts w:ascii="Arial" w:hAnsi="Arial" w:cs="Arial"/>
          <w:b w:val="0"/>
          <w:bCs w:val="0"/>
          <w:sz w:val="24"/>
          <w:szCs w:val="24"/>
          <w:lang w:eastAsia="es-MX"/>
        </w:rPr>
      </w:pPr>
    </w:p>
    <w:p w14:paraId="3F5826E9" w14:textId="77777777" w:rsidR="00F722EF" w:rsidRPr="00F722EF" w:rsidRDefault="00F722EF" w:rsidP="00F722EF">
      <w:pPr>
        <w:jc w:val="both"/>
        <w:rPr>
          <w:rFonts w:ascii="Arial" w:hAnsi="Arial" w:cs="Arial"/>
          <w:b w:val="0"/>
          <w:bCs w:val="0"/>
          <w:sz w:val="24"/>
          <w:szCs w:val="24"/>
          <w:lang w:eastAsia="es-MX"/>
        </w:rPr>
      </w:pPr>
      <w:r w:rsidRPr="00F722EF">
        <w:rPr>
          <w:rFonts w:ascii="Arial" w:hAnsi="Arial" w:cs="Arial"/>
          <w:b w:val="0"/>
          <w:bCs w:val="0"/>
          <w:sz w:val="24"/>
          <w:szCs w:val="24"/>
          <w:lang w:eastAsia="es-MX"/>
        </w:rPr>
        <w:lastRenderedPageBreak/>
        <w:t xml:space="preserve">Tokunaga, R. S. (2010). Following you home from school: A critical review and synthesis of research on cyberbullying victimization. </w:t>
      </w:r>
      <w:r w:rsidRPr="00F722EF">
        <w:rPr>
          <w:rFonts w:ascii="Arial" w:hAnsi="Arial" w:cs="Arial"/>
          <w:b w:val="0"/>
          <w:bCs w:val="0"/>
          <w:i/>
          <w:iCs/>
          <w:sz w:val="24"/>
          <w:szCs w:val="24"/>
          <w:lang w:eastAsia="es-MX"/>
        </w:rPr>
        <w:t>Computers in human behavior, 26</w:t>
      </w:r>
      <w:r w:rsidRPr="00F722EF">
        <w:rPr>
          <w:rFonts w:ascii="Arial" w:hAnsi="Arial" w:cs="Arial"/>
          <w:b w:val="0"/>
          <w:bCs w:val="0"/>
          <w:sz w:val="24"/>
          <w:szCs w:val="24"/>
          <w:lang w:eastAsia="es-MX"/>
        </w:rPr>
        <w:t>(3), 277-287.</w:t>
      </w:r>
    </w:p>
    <w:p w14:paraId="33D99F72" w14:textId="77777777" w:rsidR="00F722EF" w:rsidRPr="00F722EF" w:rsidRDefault="00F722EF" w:rsidP="00F722EF">
      <w:pPr>
        <w:jc w:val="both"/>
        <w:rPr>
          <w:rFonts w:ascii="Arial" w:hAnsi="Arial" w:cs="Arial"/>
          <w:b w:val="0"/>
          <w:bCs w:val="0"/>
          <w:sz w:val="24"/>
          <w:szCs w:val="24"/>
        </w:rPr>
      </w:pPr>
    </w:p>
    <w:p w14:paraId="3EC6BA59"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Toussaint, L., &amp; Friedman, P. (2009). Forgiveness, gratitude, and well-being: The mediating role of affect and beliefs.</w:t>
      </w:r>
      <w:r w:rsidRPr="00F722EF">
        <w:rPr>
          <w:rFonts w:ascii="Arial" w:hAnsi="Arial" w:cs="Arial"/>
          <w:b w:val="0"/>
          <w:bCs w:val="0"/>
          <w:i/>
          <w:iCs/>
          <w:sz w:val="24"/>
          <w:szCs w:val="24"/>
        </w:rPr>
        <w:t xml:space="preserve"> Journal of Happiness Studies, 10</w:t>
      </w:r>
      <w:r w:rsidRPr="00F722EF">
        <w:rPr>
          <w:rFonts w:ascii="Arial" w:hAnsi="Arial" w:cs="Arial"/>
          <w:b w:val="0"/>
          <w:bCs w:val="0"/>
          <w:sz w:val="24"/>
          <w:szCs w:val="24"/>
        </w:rPr>
        <w:t>(6), 635–654.</w:t>
      </w:r>
    </w:p>
    <w:p w14:paraId="68E7AB51" w14:textId="77777777" w:rsidR="00F722EF" w:rsidRPr="00F722EF" w:rsidRDefault="00F722EF" w:rsidP="00F722EF">
      <w:pPr>
        <w:jc w:val="both"/>
        <w:rPr>
          <w:rFonts w:ascii="Arial" w:hAnsi="Arial" w:cs="Arial"/>
          <w:b w:val="0"/>
          <w:bCs w:val="0"/>
          <w:sz w:val="24"/>
          <w:szCs w:val="24"/>
        </w:rPr>
      </w:pPr>
    </w:p>
    <w:p w14:paraId="1AA42B1A"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Tsai, J. L., Knutson, B., &amp; Fung, H. H. (2006). Cultural variation in affect valuation. </w:t>
      </w:r>
      <w:r w:rsidRPr="00F722EF">
        <w:rPr>
          <w:rFonts w:ascii="Arial" w:hAnsi="Arial" w:cs="Arial"/>
          <w:b w:val="0"/>
          <w:bCs w:val="0"/>
          <w:i/>
          <w:iCs/>
          <w:sz w:val="24"/>
          <w:szCs w:val="24"/>
        </w:rPr>
        <w:t>Journal of Personality and Social Psychology, 90</w:t>
      </w:r>
      <w:r w:rsidRPr="00F722EF">
        <w:rPr>
          <w:rFonts w:ascii="Arial" w:hAnsi="Arial" w:cs="Arial"/>
          <w:b w:val="0"/>
          <w:bCs w:val="0"/>
          <w:sz w:val="24"/>
          <w:szCs w:val="24"/>
        </w:rPr>
        <w:t>, 288 –307.</w:t>
      </w:r>
    </w:p>
    <w:p w14:paraId="271654C5" w14:textId="77777777" w:rsidR="00F722EF" w:rsidRPr="00F722EF" w:rsidRDefault="00F722EF" w:rsidP="00F722EF">
      <w:pPr>
        <w:jc w:val="both"/>
        <w:rPr>
          <w:rFonts w:ascii="Arial" w:hAnsi="Arial" w:cs="Arial"/>
          <w:b w:val="0"/>
          <w:bCs w:val="0"/>
          <w:sz w:val="24"/>
          <w:szCs w:val="24"/>
        </w:rPr>
      </w:pPr>
    </w:p>
    <w:p w14:paraId="1EBED89E" w14:textId="77777777" w:rsidR="00F722EF" w:rsidRPr="00F722EF" w:rsidRDefault="00F722EF" w:rsidP="00F722EF">
      <w:pPr>
        <w:jc w:val="both"/>
        <w:rPr>
          <w:rFonts w:ascii="Arial" w:hAnsi="Arial" w:cs="Arial"/>
          <w:b w:val="0"/>
          <w:bCs w:val="0"/>
          <w:color w:val="000000" w:themeColor="text1"/>
          <w:sz w:val="24"/>
          <w:szCs w:val="24"/>
        </w:rPr>
      </w:pPr>
      <w:proofErr w:type="spellStart"/>
      <w:r w:rsidRPr="00F722EF">
        <w:rPr>
          <w:rFonts w:ascii="Arial" w:hAnsi="Arial" w:cs="Arial"/>
          <w:b w:val="0"/>
          <w:bCs w:val="0"/>
          <w:color w:val="000000" w:themeColor="text1"/>
          <w:sz w:val="24"/>
          <w:szCs w:val="24"/>
        </w:rPr>
        <w:t>Tuukkanen</w:t>
      </w:r>
      <w:proofErr w:type="spellEnd"/>
      <w:r w:rsidRPr="00F722EF">
        <w:rPr>
          <w:rFonts w:ascii="Arial" w:hAnsi="Arial" w:cs="Arial"/>
          <w:b w:val="0"/>
          <w:bCs w:val="0"/>
          <w:color w:val="000000" w:themeColor="text1"/>
          <w:sz w:val="24"/>
          <w:szCs w:val="24"/>
        </w:rPr>
        <w:t xml:space="preserve">, T., &amp; </w:t>
      </w:r>
      <w:proofErr w:type="spellStart"/>
      <w:r w:rsidRPr="00F722EF">
        <w:rPr>
          <w:rFonts w:ascii="Arial" w:hAnsi="Arial" w:cs="Arial"/>
          <w:b w:val="0"/>
          <w:bCs w:val="0"/>
          <w:color w:val="000000" w:themeColor="text1"/>
          <w:sz w:val="24"/>
          <w:szCs w:val="24"/>
        </w:rPr>
        <w:t>Wilska</w:t>
      </w:r>
      <w:proofErr w:type="spellEnd"/>
      <w:r w:rsidRPr="00F722EF">
        <w:rPr>
          <w:rFonts w:ascii="Arial" w:hAnsi="Arial" w:cs="Arial"/>
          <w:b w:val="0"/>
          <w:bCs w:val="0"/>
          <w:color w:val="000000" w:themeColor="text1"/>
          <w:sz w:val="24"/>
          <w:szCs w:val="24"/>
        </w:rPr>
        <w:t xml:space="preserve">, T. A. (2015). Online environments in children’s everyday lives: children’s, parents’ and teachers’ points of view. </w:t>
      </w:r>
      <w:r w:rsidRPr="00F722EF">
        <w:rPr>
          <w:rFonts w:ascii="Arial" w:hAnsi="Arial" w:cs="Arial"/>
          <w:b w:val="0"/>
          <w:bCs w:val="0"/>
          <w:i/>
          <w:iCs/>
          <w:color w:val="000000" w:themeColor="text1"/>
          <w:sz w:val="24"/>
          <w:szCs w:val="24"/>
        </w:rPr>
        <w:t>Young Consumers, 16</w:t>
      </w:r>
      <w:r w:rsidRPr="00F722EF">
        <w:rPr>
          <w:rFonts w:ascii="Arial" w:hAnsi="Arial" w:cs="Arial"/>
          <w:b w:val="0"/>
          <w:bCs w:val="0"/>
          <w:color w:val="000000" w:themeColor="text1"/>
          <w:sz w:val="24"/>
          <w:szCs w:val="24"/>
        </w:rPr>
        <w:t>(1), 3-16.</w:t>
      </w:r>
    </w:p>
    <w:p w14:paraId="1A88F114" w14:textId="77777777" w:rsidR="00F722EF" w:rsidRPr="00F722EF" w:rsidRDefault="00F722EF" w:rsidP="00F722EF">
      <w:pPr>
        <w:jc w:val="both"/>
        <w:rPr>
          <w:rFonts w:ascii="Arial" w:hAnsi="Arial" w:cs="Arial"/>
          <w:b w:val="0"/>
          <w:bCs w:val="0"/>
          <w:sz w:val="24"/>
          <w:szCs w:val="24"/>
        </w:rPr>
      </w:pPr>
    </w:p>
    <w:p w14:paraId="12955147" w14:textId="77777777" w:rsidR="00F722EF" w:rsidRPr="00F722EF" w:rsidRDefault="00F722EF" w:rsidP="00F722EF">
      <w:pPr>
        <w:jc w:val="both"/>
        <w:rPr>
          <w:rFonts w:ascii="Arial" w:hAnsi="Arial" w:cs="Arial"/>
          <w:b w:val="0"/>
          <w:bCs w:val="0"/>
          <w:sz w:val="24"/>
          <w:szCs w:val="24"/>
          <w:lang w:eastAsia="es-MX"/>
        </w:rPr>
      </w:pPr>
      <w:r w:rsidRPr="00F722EF">
        <w:rPr>
          <w:rFonts w:ascii="Arial" w:hAnsi="Arial" w:cs="Arial"/>
          <w:b w:val="0"/>
          <w:bCs w:val="0"/>
          <w:sz w:val="24"/>
          <w:szCs w:val="24"/>
          <w:lang w:eastAsia="es-MX"/>
        </w:rPr>
        <w:t xml:space="preserve">Turkle, S. (2011). </w:t>
      </w:r>
      <w:r w:rsidRPr="00F722EF">
        <w:rPr>
          <w:rFonts w:ascii="Arial" w:hAnsi="Arial" w:cs="Arial"/>
          <w:b w:val="0"/>
          <w:bCs w:val="0"/>
          <w:i/>
          <w:iCs/>
          <w:sz w:val="24"/>
          <w:szCs w:val="24"/>
          <w:lang w:eastAsia="es-MX"/>
        </w:rPr>
        <w:t>Alone Together: Why We Expect More from Technology and Less from Each Other.</w:t>
      </w:r>
      <w:r w:rsidRPr="00F722EF">
        <w:rPr>
          <w:rFonts w:ascii="Arial" w:hAnsi="Arial" w:cs="Arial"/>
          <w:b w:val="0"/>
          <w:bCs w:val="0"/>
          <w:sz w:val="24"/>
          <w:szCs w:val="24"/>
          <w:lang w:eastAsia="es-MX"/>
        </w:rPr>
        <w:t xml:space="preserve"> Basic Books, New York, NY.</w:t>
      </w:r>
    </w:p>
    <w:p w14:paraId="055BCF70" w14:textId="77777777" w:rsidR="00F722EF" w:rsidRPr="00F722EF" w:rsidRDefault="00F722EF" w:rsidP="00F722EF">
      <w:pPr>
        <w:jc w:val="both"/>
        <w:rPr>
          <w:rFonts w:ascii="Arial" w:hAnsi="Arial" w:cs="Arial"/>
          <w:b w:val="0"/>
          <w:bCs w:val="0"/>
          <w:sz w:val="24"/>
          <w:szCs w:val="24"/>
        </w:rPr>
      </w:pPr>
    </w:p>
    <w:p w14:paraId="2E31A978" w14:textId="77777777" w:rsidR="00F722EF" w:rsidRPr="00F722EF" w:rsidRDefault="00F722EF" w:rsidP="00F722EF">
      <w:pPr>
        <w:jc w:val="both"/>
        <w:rPr>
          <w:rFonts w:ascii="Arial" w:hAnsi="Arial" w:cs="Arial"/>
          <w:b w:val="0"/>
          <w:bCs w:val="0"/>
          <w:sz w:val="24"/>
          <w:szCs w:val="24"/>
          <w:lang w:val="es-MX"/>
        </w:rPr>
      </w:pPr>
      <w:r w:rsidRPr="00F722EF">
        <w:rPr>
          <w:rFonts w:ascii="Arial" w:hAnsi="Arial" w:cs="Arial"/>
          <w:b w:val="0"/>
          <w:bCs w:val="0"/>
          <w:sz w:val="24"/>
          <w:szCs w:val="24"/>
        </w:rPr>
        <w:t xml:space="preserve">UNESCO. (2019). </w:t>
      </w:r>
      <w:r w:rsidRPr="00F722EF">
        <w:rPr>
          <w:rFonts w:ascii="Arial" w:hAnsi="Arial" w:cs="Arial"/>
          <w:b w:val="0"/>
          <w:bCs w:val="0"/>
          <w:i/>
          <w:sz w:val="24"/>
          <w:szCs w:val="24"/>
        </w:rPr>
        <w:t>Behind the numbers: Ending school violence and bullying</w:t>
      </w:r>
      <w:r w:rsidRPr="00F722EF">
        <w:rPr>
          <w:rFonts w:ascii="Arial" w:hAnsi="Arial" w:cs="Arial"/>
          <w:b w:val="0"/>
          <w:bCs w:val="0"/>
          <w:sz w:val="24"/>
          <w:szCs w:val="24"/>
        </w:rPr>
        <w:t xml:space="preserve">. </w:t>
      </w:r>
      <w:r w:rsidRPr="00F722EF">
        <w:rPr>
          <w:rFonts w:ascii="Arial" w:hAnsi="Arial" w:cs="Arial"/>
          <w:b w:val="0"/>
          <w:bCs w:val="0"/>
          <w:sz w:val="24"/>
          <w:szCs w:val="24"/>
          <w:lang w:val="es-MX"/>
        </w:rPr>
        <w:t>Organización de las Naciones Unidas para la Educación, la Ciencia y la Cultura. http://bit.ly/31AV4pl</w:t>
      </w:r>
    </w:p>
    <w:p w14:paraId="423F39C2" w14:textId="77777777" w:rsidR="00F722EF" w:rsidRPr="00F722EF" w:rsidRDefault="00F722EF" w:rsidP="00F722EF">
      <w:pPr>
        <w:jc w:val="both"/>
        <w:rPr>
          <w:rFonts w:ascii="Arial" w:hAnsi="Arial" w:cs="Arial"/>
          <w:b w:val="0"/>
          <w:bCs w:val="0"/>
          <w:sz w:val="24"/>
          <w:szCs w:val="24"/>
          <w:lang w:val="es-MX"/>
        </w:rPr>
      </w:pPr>
    </w:p>
    <w:p w14:paraId="0E97A72A"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Vanacker</w:t>
      </w:r>
      <w:proofErr w:type="spellEnd"/>
      <w:r w:rsidRPr="00F722EF">
        <w:rPr>
          <w:rFonts w:ascii="Arial" w:hAnsi="Arial" w:cs="Arial"/>
          <w:b w:val="0"/>
          <w:bCs w:val="0"/>
          <w:sz w:val="24"/>
          <w:szCs w:val="24"/>
        </w:rPr>
        <w:t xml:space="preserve">, B., &amp; Heider, D. (2012). Ethical harm in virtual communities. </w:t>
      </w:r>
      <w:r w:rsidRPr="00F722EF">
        <w:rPr>
          <w:rFonts w:ascii="Arial" w:hAnsi="Arial" w:cs="Arial"/>
          <w:b w:val="0"/>
          <w:bCs w:val="0"/>
          <w:i/>
          <w:iCs/>
          <w:sz w:val="24"/>
          <w:szCs w:val="24"/>
        </w:rPr>
        <w:t>Convergence: The International Journal of Research into New Media Technologies, 18</w:t>
      </w:r>
      <w:r w:rsidRPr="00F722EF">
        <w:rPr>
          <w:rFonts w:ascii="Arial" w:hAnsi="Arial" w:cs="Arial"/>
          <w:b w:val="0"/>
          <w:bCs w:val="0"/>
          <w:sz w:val="24"/>
          <w:szCs w:val="24"/>
        </w:rPr>
        <w:t>(1), 71-84.</w:t>
      </w:r>
    </w:p>
    <w:p w14:paraId="6AF4A802" w14:textId="77777777" w:rsidR="00F722EF" w:rsidRPr="00F722EF" w:rsidRDefault="00F722EF" w:rsidP="00F722EF">
      <w:pPr>
        <w:jc w:val="both"/>
        <w:rPr>
          <w:rFonts w:ascii="Arial" w:hAnsi="Arial" w:cs="Arial"/>
          <w:b w:val="0"/>
          <w:bCs w:val="0"/>
          <w:sz w:val="24"/>
          <w:szCs w:val="24"/>
        </w:rPr>
      </w:pPr>
    </w:p>
    <w:p w14:paraId="46DE45F1" w14:textId="77777777" w:rsidR="00F722EF" w:rsidRPr="00F722EF" w:rsidRDefault="00F722EF" w:rsidP="00F722EF">
      <w:pPr>
        <w:jc w:val="both"/>
        <w:rPr>
          <w:rStyle w:val="Hipervnculo"/>
          <w:rFonts w:ascii="Arial" w:hAnsi="Arial" w:cs="Arial"/>
          <w:b w:val="0"/>
          <w:bCs w:val="0"/>
          <w:sz w:val="24"/>
          <w:szCs w:val="24"/>
        </w:rPr>
      </w:pPr>
      <w:proofErr w:type="spellStart"/>
      <w:r w:rsidRPr="00F722EF">
        <w:rPr>
          <w:rFonts w:ascii="Arial" w:hAnsi="Arial" w:cs="Arial"/>
          <w:b w:val="0"/>
          <w:bCs w:val="0"/>
          <w:sz w:val="24"/>
          <w:szCs w:val="24"/>
        </w:rPr>
        <w:t>Veenstra</w:t>
      </w:r>
      <w:proofErr w:type="spellEnd"/>
      <w:r w:rsidRPr="00F722EF">
        <w:rPr>
          <w:rFonts w:ascii="Arial" w:hAnsi="Arial" w:cs="Arial"/>
          <w:b w:val="0"/>
          <w:bCs w:val="0"/>
          <w:sz w:val="24"/>
          <w:szCs w:val="24"/>
        </w:rPr>
        <w:t xml:space="preserve">, R., Lindenberg, S., </w:t>
      </w:r>
      <w:proofErr w:type="spellStart"/>
      <w:r w:rsidRPr="00F722EF">
        <w:rPr>
          <w:rFonts w:ascii="Arial" w:hAnsi="Arial" w:cs="Arial"/>
          <w:b w:val="0"/>
          <w:bCs w:val="0"/>
          <w:sz w:val="24"/>
          <w:szCs w:val="24"/>
        </w:rPr>
        <w:t>Zijlstra</w:t>
      </w:r>
      <w:proofErr w:type="spellEnd"/>
      <w:r w:rsidRPr="00F722EF">
        <w:rPr>
          <w:rFonts w:ascii="Arial" w:hAnsi="Arial" w:cs="Arial"/>
          <w:b w:val="0"/>
          <w:bCs w:val="0"/>
          <w:sz w:val="24"/>
          <w:szCs w:val="24"/>
        </w:rPr>
        <w:t xml:space="preserve">, B. J., De Winter, A. F., Verhulst, F. C., &amp; </w:t>
      </w:r>
      <w:proofErr w:type="spellStart"/>
      <w:r w:rsidRPr="00F722EF">
        <w:rPr>
          <w:rFonts w:ascii="Arial" w:hAnsi="Arial" w:cs="Arial"/>
          <w:b w:val="0"/>
          <w:bCs w:val="0"/>
          <w:sz w:val="24"/>
          <w:szCs w:val="24"/>
        </w:rPr>
        <w:t>Ormel</w:t>
      </w:r>
      <w:proofErr w:type="spellEnd"/>
      <w:r w:rsidRPr="00F722EF">
        <w:rPr>
          <w:rFonts w:ascii="Arial" w:hAnsi="Arial" w:cs="Arial"/>
          <w:b w:val="0"/>
          <w:bCs w:val="0"/>
          <w:sz w:val="24"/>
          <w:szCs w:val="24"/>
        </w:rPr>
        <w:t>, J. (2007). The dyadic nature of bullying and victimization: Testing a dual</w:t>
      </w:r>
      <w:r w:rsidRPr="00F722EF">
        <w:rPr>
          <w:rFonts w:ascii="Cambria Math" w:hAnsi="Cambria Math" w:cs="Cambria Math"/>
          <w:b w:val="0"/>
          <w:bCs w:val="0"/>
          <w:sz w:val="24"/>
          <w:szCs w:val="24"/>
        </w:rPr>
        <w:t>‐</w:t>
      </w:r>
      <w:r w:rsidRPr="00F722EF">
        <w:rPr>
          <w:rFonts w:ascii="Arial" w:hAnsi="Arial" w:cs="Arial"/>
          <w:b w:val="0"/>
          <w:bCs w:val="0"/>
          <w:sz w:val="24"/>
          <w:szCs w:val="24"/>
        </w:rPr>
        <w:t xml:space="preserve">perspective theory. </w:t>
      </w:r>
      <w:r w:rsidRPr="00F722EF">
        <w:rPr>
          <w:rFonts w:ascii="Arial" w:hAnsi="Arial" w:cs="Arial"/>
          <w:b w:val="0"/>
          <w:bCs w:val="0"/>
          <w:i/>
          <w:sz w:val="24"/>
          <w:szCs w:val="24"/>
        </w:rPr>
        <w:t>Child Development, 78</w:t>
      </w:r>
      <w:r w:rsidRPr="00F722EF">
        <w:rPr>
          <w:rFonts w:ascii="Arial" w:hAnsi="Arial" w:cs="Arial"/>
          <w:b w:val="0"/>
          <w:bCs w:val="0"/>
          <w:sz w:val="24"/>
          <w:szCs w:val="24"/>
        </w:rPr>
        <w:t>, 1843–1854.</w:t>
      </w:r>
      <w:r w:rsidRPr="00F722EF">
        <w:rPr>
          <w:rStyle w:val="Hipervnculo"/>
          <w:rFonts w:ascii="Arial" w:hAnsi="Arial" w:cs="Arial"/>
          <w:b w:val="0"/>
          <w:bCs w:val="0"/>
          <w:sz w:val="24"/>
          <w:szCs w:val="24"/>
        </w:rPr>
        <w:t xml:space="preserve"> </w:t>
      </w:r>
    </w:p>
    <w:p w14:paraId="582E1A12" w14:textId="77777777" w:rsidR="00F722EF" w:rsidRPr="00F722EF" w:rsidRDefault="00F722EF" w:rsidP="00F722EF">
      <w:pPr>
        <w:jc w:val="both"/>
        <w:rPr>
          <w:rFonts w:ascii="Arial" w:hAnsi="Arial" w:cs="Arial"/>
          <w:b w:val="0"/>
          <w:bCs w:val="0"/>
          <w:sz w:val="24"/>
          <w:szCs w:val="24"/>
        </w:rPr>
      </w:pPr>
    </w:p>
    <w:p w14:paraId="7BAB177A" w14:textId="77777777" w:rsidR="00F722EF" w:rsidRPr="00F722EF" w:rsidRDefault="00F722EF" w:rsidP="00F722EF">
      <w:pPr>
        <w:jc w:val="both"/>
        <w:rPr>
          <w:rStyle w:val="Hipervnculo"/>
          <w:rFonts w:ascii="Arial" w:hAnsi="Arial" w:cs="Arial"/>
          <w:b w:val="0"/>
          <w:bCs w:val="0"/>
          <w:sz w:val="24"/>
          <w:szCs w:val="24"/>
        </w:rPr>
      </w:pPr>
      <w:proofErr w:type="spellStart"/>
      <w:r w:rsidRPr="00F722EF">
        <w:rPr>
          <w:rFonts w:ascii="Arial" w:hAnsi="Arial" w:cs="Arial"/>
          <w:b w:val="0"/>
          <w:bCs w:val="0"/>
          <w:sz w:val="24"/>
          <w:szCs w:val="24"/>
        </w:rPr>
        <w:t>Verkuyten</w:t>
      </w:r>
      <w:proofErr w:type="spellEnd"/>
      <w:r w:rsidRPr="00F722EF">
        <w:rPr>
          <w:rFonts w:ascii="Arial" w:hAnsi="Arial" w:cs="Arial"/>
          <w:b w:val="0"/>
          <w:bCs w:val="0"/>
          <w:sz w:val="24"/>
          <w:szCs w:val="24"/>
        </w:rPr>
        <w:t xml:space="preserve">, M., &amp; Thijs, J. (2002). School satisfaction of elementary school children: The role of performance, peer relations, ethnicity and gender. </w:t>
      </w:r>
      <w:r w:rsidRPr="00F722EF">
        <w:rPr>
          <w:rFonts w:ascii="Arial" w:hAnsi="Arial" w:cs="Arial"/>
          <w:b w:val="0"/>
          <w:bCs w:val="0"/>
          <w:i/>
          <w:sz w:val="24"/>
          <w:szCs w:val="24"/>
        </w:rPr>
        <w:t>Social Indicators Research, 59</w:t>
      </w:r>
      <w:r w:rsidRPr="00F722EF">
        <w:rPr>
          <w:rFonts w:ascii="Arial" w:hAnsi="Arial" w:cs="Arial"/>
          <w:b w:val="0"/>
          <w:bCs w:val="0"/>
          <w:sz w:val="24"/>
          <w:szCs w:val="24"/>
        </w:rPr>
        <w:t>, 203–228.</w:t>
      </w:r>
      <w:r w:rsidRPr="00F722EF">
        <w:rPr>
          <w:rStyle w:val="Hipervnculo"/>
          <w:rFonts w:ascii="Arial" w:hAnsi="Arial" w:cs="Arial"/>
          <w:b w:val="0"/>
          <w:bCs w:val="0"/>
          <w:sz w:val="24"/>
          <w:szCs w:val="24"/>
        </w:rPr>
        <w:t xml:space="preserve"> </w:t>
      </w:r>
    </w:p>
    <w:p w14:paraId="6DB09595" w14:textId="77777777" w:rsidR="00F722EF" w:rsidRPr="00F722EF" w:rsidRDefault="00F722EF" w:rsidP="00F722EF">
      <w:pPr>
        <w:jc w:val="both"/>
        <w:rPr>
          <w:rFonts w:ascii="Arial" w:hAnsi="Arial" w:cs="Arial"/>
          <w:b w:val="0"/>
          <w:bCs w:val="0"/>
          <w:sz w:val="24"/>
          <w:szCs w:val="24"/>
        </w:rPr>
      </w:pPr>
    </w:p>
    <w:p w14:paraId="2A67757C"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Villardefrancos</w:t>
      </w:r>
      <w:proofErr w:type="spellEnd"/>
      <w:r w:rsidRPr="00F722EF">
        <w:rPr>
          <w:rFonts w:ascii="Arial" w:hAnsi="Arial" w:cs="Arial"/>
          <w:b w:val="0"/>
          <w:bCs w:val="0"/>
          <w:sz w:val="24"/>
          <w:szCs w:val="24"/>
        </w:rPr>
        <w:t xml:space="preserve">, E. &amp; Otero-López, J. M. (2016). Compulsive buying in university students: its prevalence and relationships with materialism, psychological distress symptoms, and subjective well- being. </w:t>
      </w:r>
      <w:r w:rsidRPr="00F722EF">
        <w:rPr>
          <w:rFonts w:ascii="Arial" w:hAnsi="Arial" w:cs="Arial"/>
          <w:b w:val="0"/>
          <w:bCs w:val="0"/>
          <w:i/>
          <w:iCs/>
          <w:sz w:val="24"/>
          <w:szCs w:val="24"/>
        </w:rPr>
        <w:t>Comprehensive Psychiatry, 65</w:t>
      </w:r>
      <w:r w:rsidRPr="00F722EF">
        <w:rPr>
          <w:rFonts w:ascii="Arial" w:hAnsi="Arial" w:cs="Arial"/>
          <w:b w:val="0"/>
          <w:bCs w:val="0"/>
          <w:sz w:val="24"/>
          <w:szCs w:val="24"/>
        </w:rPr>
        <w:t>, 128-135.</w:t>
      </w:r>
    </w:p>
    <w:p w14:paraId="5E12CF5E" w14:textId="77777777" w:rsidR="00F722EF" w:rsidRPr="00F722EF" w:rsidRDefault="00F722EF" w:rsidP="00F722EF">
      <w:pPr>
        <w:jc w:val="both"/>
        <w:rPr>
          <w:rFonts w:ascii="Arial" w:hAnsi="Arial" w:cs="Arial"/>
          <w:b w:val="0"/>
          <w:bCs w:val="0"/>
          <w:sz w:val="24"/>
          <w:szCs w:val="24"/>
        </w:rPr>
      </w:pPr>
    </w:p>
    <w:p w14:paraId="12AA2144" w14:textId="77777777" w:rsidR="00F722EF" w:rsidRPr="00F722EF" w:rsidRDefault="00F722EF" w:rsidP="00F722EF">
      <w:pPr>
        <w:jc w:val="both"/>
        <w:rPr>
          <w:rStyle w:val="Hipervnculo"/>
          <w:rFonts w:ascii="Arial" w:hAnsi="Arial" w:cs="Arial"/>
          <w:b w:val="0"/>
          <w:bCs w:val="0"/>
          <w:sz w:val="24"/>
          <w:szCs w:val="24"/>
        </w:rPr>
      </w:pPr>
      <w:r w:rsidRPr="00277AD5">
        <w:rPr>
          <w:rFonts w:ascii="Arial" w:hAnsi="Arial" w:cs="Arial"/>
          <w:b w:val="0"/>
          <w:bCs w:val="0"/>
          <w:sz w:val="24"/>
          <w:szCs w:val="24"/>
          <w:lang w:val="es-MX"/>
        </w:rPr>
        <w:t xml:space="preserve">Volk, A. A., Veenstra, R., &amp; Espelage, D. L. (2017). </w:t>
      </w:r>
      <w:proofErr w:type="gramStart"/>
      <w:r w:rsidRPr="00F722EF">
        <w:rPr>
          <w:rFonts w:ascii="Arial" w:hAnsi="Arial" w:cs="Arial"/>
          <w:b w:val="0"/>
          <w:bCs w:val="0"/>
          <w:sz w:val="24"/>
          <w:szCs w:val="24"/>
        </w:rPr>
        <w:t>So</w:t>
      </w:r>
      <w:proofErr w:type="gramEnd"/>
      <w:r w:rsidRPr="00F722EF">
        <w:rPr>
          <w:rFonts w:ascii="Arial" w:hAnsi="Arial" w:cs="Arial"/>
          <w:b w:val="0"/>
          <w:bCs w:val="0"/>
          <w:sz w:val="24"/>
          <w:szCs w:val="24"/>
        </w:rPr>
        <w:t xml:space="preserve"> you want to study bullying? Recommendations to enhance the validity, transparency, and compatibility of bullying research. </w:t>
      </w:r>
      <w:r w:rsidRPr="00F722EF">
        <w:rPr>
          <w:rFonts w:ascii="Arial" w:hAnsi="Arial" w:cs="Arial"/>
          <w:b w:val="0"/>
          <w:bCs w:val="0"/>
          <w:i/>
          <w:sz w:val="24"/>
          <w:szCs w:val="24"/>
        </w:rPr>
        <w:t>Aggression and Violent Behavior, 36</w:t>
      </w:r>
      <w:r w:rsidRPr="00F722EF">
        <w:rPr>
          <w:rFonts w:ascii="Arial" w:hAnsi="Arial" w:cs="Arial"/>
          <w:b w:val="0"/>
          <w:bCs w:val="0"/>
          <w:sz w:val="24"/>
          <w:szCs w:val="24"/>
        </w:rPr>
        <w:t>, 34–43.</w:t>
      </w:r>
      <w:r w:rsidRPr="00F722EF">
        <w:rPr>
          <w:rStyle w:val="Hipervnculo"/>
          <w:rFonts w:ascii="Arial" w:hAnsi="Arial" w:cs="Arial"/>
          <w:b w:val="0"/>
          <w:bCs w:val="0"/>
          <w:sz w:val="24"/>
          <w:szCs w:val="24"/>
        </w:rPr>
        <w:t xml:space="preserve"> </w:t>
      </w:r>
    </w:p>
    <w:p w14:paraId="23CAF88F" w14:textId="77777777" w:rsidR="00F722EF" w:rsidRPr="00F722EF" w:rsidRDefault="00F722EF" w:rsidP="00F722EF">
      <w:pPr>
        <w:jc w:val="both"/>
        <w:rPr>
          <w:rFonts w:ascii="Arial" w:hAnsi="Arial" w:cs="Arial"/>
          <w:b w:val="0"/>
          <w:bCs w:val="0"/>
          <w:sz w:val="24"/>
          <w:szCs w:val="24"/>
        </w:rPr>
      </w:pPr>
    </w:p>
    <w:p w14:paraId="3CAE4B09" w14:textId="77777777" w:rsidR="00F722EF" w:rsidRPr="00F722EF" w:rsidRDefault="00F722EF" w:rsidP="00F722EF">
      <w:pPr>
        <w:jc w:val="both"/>
        <w:rPr>
          <w:rFonts w:ascii="Arial" w:hAnsi="Arial" w:cs="Arial"/>
          <w:b w:val="0"/>
          <w:bCs w:val="0"/>
          <w:color w:val="000000" w:themeColor="text1"/>
          <w:sz w:val="24"/>
          <w:szCs w:val="24"/>
        </w:rPr>
      </w:pPr>
      <w:r w:rsidRPr="00F722EF">
        <w:rPr>
          <w:rFonts w:ascii="Arial" w:hAnsi="Arial" w:cs="Arial"/>
          <w:b w:val="0"/>
          <w:bCs w:val="0"/>
          <w:color w:val="000000" w:themeColor="text1"/>
          <w:sz w:val="24"/>
          <w:szCs w:val="24"/>
        </w:rPr>
        <w:t xml:space="preserve">Wang, Y. &amp; Rajagopalan, N. (2015). Alliance Capabilities Review and Research Agenda. </w:t>
      </w:r>
      <w:r w:rsidRPr="00F722EF">
        <w:rPr>
          <w:rFonts w:ascii="Arial" w:hAnsi="Arial" w:cs="Arial"/>
          <w:b w:val="0"/>
          <w:bCs w:val="0"/>
          <w:i/>
          <w:iCs/>
          <w:color w:val="000000" w:themeColor="text1"/>
          <w:sz w:val="24"/>
          <w:szCs w:val="24"/>
        </w:rPr>
        <w:t>Journal of Management, 4</w:t>
      </w:r>
      <w:r w:rsidRPr="00F722EF">
        <w:rPr>
          <w:rFonts w:ascii="Arial" w:hAnsi="Arial" w:cs="Arial"/>
          <w:b w:val="0"/>
          <w:bCs w:val="0"/>
          <w:color w:val="000000" w:themeColor="text1"/>
          <w:sz w:val="24"/>
          <w:szCs w:val="24"/>
        </w:rPr>
        <w:t>(1), 236–60.</w:t>
      </w:r>
    </w:p>
    <w:p w14:paraId="05815DE2" w14:textId="77777777" w:rsidR="00F722EF" w:rsidRPr="00F722EF" w:rsidRDefault="00F722EF" w:rsidP="00F722EF">
      <w:pPr>
        <w:jc w:val="both"/>
        <w:rPr>
          <w:rFonts w:ascii="Arial" w:hAnsi="Arial" w:cs="Arial"/>
          <w:b w:val="0"/>
          <w:bCs w:val="0"/>
          <w:color w:val="000000" w:themeColor="text1"/>
          <w:sz w:val="24"/>
          <w:szCs w:val="24"/>
        </w:rPr>
      </w:pPr>
    </w:p>
    <w:p w14:paraId="4EFB50C3"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Wang, C., Pan, R., Wan, X., Tan, Y., Xu, L., Ho, C. S., &amp; Ho, R. C. (2020).Immediate psychological responses and associated factors during the initial stage of the 2019 </w:t>
      </w:r>
      <w:r w:rsidRPr="00F722EF">
        <w:rPr>
          <w:rFonts w:ascii="Arial" w:hAnsi="Arial" w:cs="Arial"/>
          <w:b w:val="0"/>
          <w:bCs w:val="0"/>
          <w:sz w:val="24"/>
          <w:szCs w:val="24"/>
        </w:rPr>
        <w:lastRenderedPageBreak/>
        <w:t xml:space="preserve">coronavirus disease (COVID-19) epidemic among the general population in China. </w:t>
      </w:r>
      <w:r w:rsidRPr="00F722EF">
        <w:rPr>
          <w:rFonts w:ascii="Arial" w:hAnsi="Arial" w:cs="Arial"/>
          <w:b w:val="0"/>
          <w:bCs w:val="0"/>
          <w:i/>
          <w:iCs/>
          <w:sz w:val="24"/>
          <w:szCs w:val="24"/>
        </w:rPr>
        <w:t>International Journal of Environmental Research and Public Health, 17</w:t>
      </w:r>
      <w:r w:rsidRPr="00F722EF">
        <w:rPr>
          <w:rFonts w:ascii="Arial" w:hAnsi="Arial" w:cs="Arial"/>
          <w:b w:val="0"/>
          <w:bCs w:val="0"/>
          <w:sz w:val="24"/>
          <w:szCs w:val="24"/>
        </w:rPr>
        <w:t>(5), 1729.</w:t>
      </w:r>
    </w:p>
    <w:p w14:paraId="1A562262" w14:textId="77777777" w:rsidR="00F722EF" w:rsidRPr="00F722EF" w:rsidRDefault="00F722EF" w:rsidP="00F722EF">
      <w:pPr>
        <w:jc w:val="both"/>
        <w:rPr>
          <w:rFonts w:ascii="Arial" w:hAnsi="Arial" w:cs="Arial"/>
          <w:b w:val="0"/>
          <w:bCs w:val="0"/>
          <w:sz w:val="24"/>
          <w:szCs w:val="24"/>
        </w:rPr>
      </w:pPr>
    </w:p>
    <w:p w14:paraId="7571BF66"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Ware, J., &amp; </w:t>
      </w:r>
      <w:proofErr w:type="spellStart"/>
      <w:r w:rsidRPr="00F722EF">
        <w:rPr>
          <w:rFonts w:ascii="Arial" w:hAnsi="Arial" w:cs="Arial"/>
          <w:b w:val="0"/>
          <w:bCs w:val="0"/>
          <w:sz w:val="24"/>
          <w:szCs w:val="24"/>
        </w:rPr>
        <w:t>Sherbourne</w:t>
      </w:r>
      <w:proofErr w:type="spellEnd"/>
      <w:r w:rsidRPr="00F722EF">
        <w:rPr>
          <w:rFonts w:ascii="Arial" w:hAnsi="Arial" w:cs="Arial"/>
          <w:b w:val="0"/>
          <w:bCs w:val="0"/>
          <w:sz w:val="24"/>
          <w:szCs w:val="24"/>
        </w:rPr>
        <w:t xml:space="preserve">, C. D. (1992). The MOS 36-item short-form health survey (SF-36). </w:t>
      </w:r>
      <w:r w:rsidRPr="00F722EF">
        <w:rPr>
          <w:rFonts w:ascii="Arial" w:hAnsi="Arial" w:cs="Arial"/>
          <w:b w:val="0"/>
          <w:bCs w:val="0"/>
          <w:i/>
          <w:iCs/>
          <w:sz w:val="24"/>
          <w:szCs w:val="24"/>
        </w:rPr>
        <w:t>Medical care, 30</w:t>
      </w:r>
      <w:r w:rsidRPr="00F722EF">
        <w:rPr>
          <w:rFonts w:ascii="Arial" w:hAnsi="Arial" w:cs="Arial"/>
          <w:b w:val="0"/>
          <w:bCs w:val="0"/>
          <w:sz w:val="24"/>
          <w:szCs w:val="24"/>
        </w:rPr>
        <w:t>, 473-483.</w:t>
      </w:r>
    </w:p>
    <w:p w14:paraId="27C895EE" w14:textId="77777777" w:rsidR="00F722EF" w:rsidRPr="00F722EF" w:rsidRDefault="00F722EF" w:rsidP="00F722EF">
      <w:pPr>
        <w:jc w:val="both"/>
        <w:rPr>
          <w:rFonts w:ascii="Arial" w:hAnsi="Arial" w:cs="Arial"/>
          <w:b w:val="0"/>
          <w:bCs w:val="0"/>
          <w:sz w:val="24"/>
          <w:szCs w:val="24"/>
        </w:rPr>
      </w:pPr>
    </w:p>
    <w:p w14:paraId="552C9843"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Waterman, A. S. (1993). Two conceptions of happiness: Contrasts of personal expressiveness (eudaimonia) and hedonic enjoyment. </w:t>
      </w:r>
      <w:r w:rsidRPr="00F722EF">
        <w:rPr>
          <w:rFonts w:ascii="Arial" w:hAnsi="Arial" w:cs="Arial"/>
          <w:b w:val="0"/>
          <w:bCs w:val="0"/>
          <w:i/>
          <w:iCs/>
          <w:sz w:val="24"/>
          <w:szCs w:val="24"/>
        </w:rPr>
        <w:t>Journal of Personality and Social Psychology, 64</w:t>
      </w:r>
      <w:r w:rsidRPr="00F722EF">
        <w:rPr>
          <w:rFonts w:ascii="Arial" w:hAnsi="Arial" w:cs="Arial"/>
          <w:b w:val="0"/>
          <w:bCs w:val="0"/>
          <w:sz w:val="24"/>
          <w:szCs w:val="24"/>
        </w:rPr>
        <w:t>, 678-691.</w:t>
      </w:r>
    </w:p>
    <w:p w14:paraId="2ADA2326" w14:textId="77777777" w:rsidR="00F722EF" w:rsidRPr="00F722EF" w:rsidRDefault="00F722EF" w:rsidP="00F722EF">
      <w:pPr>
        <w:jc w:val="both"/>
        <w:rPr>
          <w:rFonts w:ascii="Arial" w:hAnsi="Arial" w:cs="Arial"/>
          <w:b w:val="0"/>
          <w:bCs w:val="0"/>
          <w:sz w:val="24"/>
          <w:szCs w:val="24"/>
        </w:rPr>
      </w:pPr>
    </w:p>
    <w:p w14:paraId="0D83365C"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Watson, D., Clark, L. A., &amp; </w:t>
      </w:r>
      <w:proofErr w:type="spellStart"/>
      <w:r w:rsidRPr="00F722EF">
        <w:rPr>
          <w:rFonts w:ascii="Arial" w:hAnsi="Arial" w:cs="Arial"/>
          <w:b w:val="0"/>
          <w:bCs w:val="0"/>
          <w:sz w:val="24"/>
          <w:szCs w:val="24"/>
        </w:rPr>
        <w:t>Tellegen</w:t>
      </w:r>
      <w:proofErr w:type="spellEnd"/>
      <w:r w:rsidRPr="00F722EF">
        <w:rPr>
          <w:rFonts w:ascii="Arial" w:hAnsi="Arial" w:cs="Arial"/>
          <w:b w:val="0"/>
          <w:bCs w:val="0"/>
          <w:sz w:val="24"/>
          <w:szCs w:val="24"/>
        </w:rPr>
        <w:t xml:space="preserve">, A. (1988). Development and validation of brief measures of positive and negative affect: The PANAS scales. </w:t>
      </w:r>
      <w:r w:rsidRPr="00F722EF">
        <w:rPr>
          <w:rFonts w:ascii="Arial" w:hAnsi="Arial" w:cs="Arial"/>
          <w:b w:val="0"/>
          <w:bCs w:val="0"/>
          <w:i/>
          <w:iCs/>
          <w:sz w:val="24"/>
          <w:szCs w:val="24"/>
        </w:rPr>
        <w:t>Journal of Personality and Social Psychology, 54</w:t>
      </w:r>
      <w:r w:rsidRPr="00F722EF">
        <w:rPr>
          <w:rFonts w:ascii="Arial" w:hAnsi="Arial" w:cs="Arial"/>
          <w:b w:val="0"/>
          <w:bCs w:val="0"/>
          <w:sz w:val="24"/>
          <w:szCs w:val="24"/>
        </w:rPr>
        <w:t>, 1063–1070.</w:t>
      </w:r>
    </w:p>
    <w:p w14:paraId="7DC91AD2" w14:textId="77777777" w:rsidR="00F722EF" w:rsidRPr="00F722EF" w:rsidRDefault="00F722EF" w:rsidP="00F722EF">
      <w:pPr>
        <w:jc w:val="both"/>
        <w:rPr>
          <w:rFonts w:ascii="Arial" w:hAnsi="Arial" w:cs="Arial"/>
          <w:b w:val="0"/>
          <w:bCs w:val="0"/>
          <w:sz w:val="24"/>
          <w:szCs w:val="24"/>
        </w:rPr>
      </w:pPr>
    </w:p>
    <w:p w14:paraId="2716DB5C"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Weaver, A. J., Pargament, K. I., Flannelly, K. J., &amp; Oppenheimer, J. E. (2006). Trends in the scientific study of religion, spirituality, and health: 1965–2000. </w:t>
      </w:r>
      <w:r w:rsidRPr="00F722EF">
        <w:rPr>
          <w:rFonts w:ascii="Arial" w:hAnsi="Arial" w:cs="Arial"/>
          <w:b w:val="0"/>
          <w:bCs w:val="0"/>
          <w:i/>
          <w:iCs/>
          <w:sz w:val="24"/>
          <w:szCs w:val="24"/>
        </w:rPr>
        <w:t>Journal of Religion and Health, 45</w:t>
      </w:r>
      <w:r w:rsidRPr="00F722EF">
        <w:rPr>
          <w:rFonts w:ascii="Arial" w:hAnsi="Arial" w:cs="Arial"/>
          <w:b w:val="0"/>
          <w:bCs w:val="0"/>
          <w:sz w:val="24"/>
          <w:szCs w:val="24"/>
        </w:rPr>
        <w:t>, 208–214.</w:t>
      </w:r>
    </w:p>
    <w:p w14:paraId="32EA0FA5" w14:textId="77777777" w:rsidR="00F722EF" w:rsidRPr="00F722EF" w:rsidRDefault="00F722EF" w:rsidP="00F722EF">
      <w:pPr>
        <w:jc w:val="both"/>
        <w:rPr>
          <w:rFonts w:ascii="Arial" w:hAnsi="Arial" w:cs="Arial"/>
          <w:b w:val="0"/>
          <w:bCs w:val="0"/>
          <w:sz w:val="24"/>
          <w:szCs w:val="24"/>
        </w:rPr>
      </w:pPr>
    </w:p>
    <w:p w14:paraId="586701C2"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Weinfurt</w:t>
      </w:r>
      <w:proofErr w:type="spellEnd"/>
      <w:r w:rsidRPr="00F722EF">
        <w:rPr>
          <w:rFonts w:ascii="Arial" w:hAnsi="Arial" w:cs="Arial"/>
          <w:b w:val="0"/>
          <w:bCs w:val="0"/>
          <w:sz w:val="24"/>
          <w:szCs w:val="24"/>
        </w:rPr>
        <w:t xml:space="preserve">, K. P., Bryant, F. B., &amp; Yarnold, P. R. (1994). The factor structure of the Affect Intensity Measure: In search of a measurement model. </w:t>
      </w:r>
      <w:r w:rsidRPr="00F722EF">
        <w:rPr>
          <w:rFonts w:ascii="Arial" w:hAnsi="Arial" w:cs="Arial"/>
          <w:b w:val="0"/>
          <w:bCs w:val="0"/>
          <w:i/>
          <w:iCs/>
          <w:sz w:val="24"/>
          <w:szCs w:val="24"/>
        </w:rPr>
        <w:t>Journal of Research in Personality, 28</w:t>
      </w:r>
      <w:r w:rsidRPr="00F722EF">
        <w:rPr>
          <w:rFonts w:ascii="Arial" w:hAnsi="Arial" w:cs="Arial"/>
          <w:b w:val="0"/>
          <w:bCs w:val="0"/>
          <w:sz w:val="24"/>
          <w:szCs w:val="24"/>
        </w:rPr>
        <w:t>, 314-331.</w:t>
      </w:r>
    </w:p>
    <w:p w14:paraId="02BB60FF" w14:textId="77777777" w:rsidR="00F722EF" w:rsidRPr="00F722EF" w:rsidRDefault="00F722EF" w:rsidP="00F722EF">
      <w:pPr>
        <w:jc w:val="both"/>
        <w:rPr>
          <w:rFonts w:ascii="Arial" w:hAnsi="Arial" w:cs="Arial"/>
          <w:b w:val="0"/>
          <w:bCs w:val="0"/>
          <w:sz w:val="24"/>
          <w:szCs w:val="24"/>
        </w:rPr>
      </w:pPr>
    </w:p>
    <w:p w14:paraId="6984D13A"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Weiss, R. (1974). The provisions of social relationships. In Z. Rubin (Ed.), </w:t>
      </w:r>
      <w:r w:rsidRPr="00F722EF">
        <w:rPr>
          <w:rFonts w:ascii="Arial" w:hAnsi="Arial" w:cs="Arial"/>
          <w:b w:val="0"/>
          <w:bCs w:val="0"/>
          <w:i/>
          <w:iCs/>
          <w:sz w:val="24"/>
          <w:szCs w:val="24"/>
        </w:rPr>
        <w:t>Doing unto others</w:t>
      </w:r>
      <w:r w:rsidRPr="00F722EF">
        <w:rPr>
          <w:rFonts w:ascii="Arial" w:hAnsi="Arial" w:cs="Arial"/>
          <w:b w:val="0"/>
          <w:bCs w:val="0"/>
          <w:sz w:val="24"/>
          <w:szCs w:val="24"/>
        </w:rPr>
        <w:t xml:space="preserve"> (pp. 17-26). Englewood Cliffs, NJ: Prentice-Hall. </w:t>
      </w:r>
    </w:p>
    <w:p w14:paraId="275B9FED" w14:textId="77777777" w:rsidR="00F722EF" w:rsidRPr="00F722EF" w:rsidRDefault="00F722EF" w:rsidP="00F722EF">
      <w:pPr>
        <w:jc w:val="both"/>
        <w:rPr>
          <w:rFonts w:ascii="Arial" w:hAnsi="Arial" w:cs="Arial"/>
          <w:b w:val="0"/>
          <w:bCs w:val="0"/>
          <w:sz w:val="24"/>
          <w:szCs w:val="24"/>
        </w:rPr>
      </w:pPr>
    </w:p>
    <w:p w14:paraId="01130943" w14:textId="77777777" w:rsidR="00F722EF" w:rsidRPr="00F722EF" w:rsidRDefault="00F722EF" w:rsidP="00F722EF">
      <w:pPr>
        <w:jc w:val="both"/>
        <w:rPr>
          <w:rStyle w:val="Hipervnculo"/>
          <w:rFonts w:ascii="Arial" w:hAnsi="Arial" w:cs="Arial"/>
          <w:b w:val="0"/>
          <w:bCs w:val="0"/>
          <w:sz w:val="24"/>
          <w:szCs w:val="24"/>
        </w:rPr>
      </w:pPr>
      <w:r w:rsidRPr="00F722EF">
        <w:rPr>
          <w:rFonts w:ascii="Arial" w:hAnsi="Arial" w:cs="Arial"/>
          <w:b w:val="0"/>
          <w:bCs w:val="0"/>
          <w:sz w:val="24"/>
          <w:szCs w:val="24"/>
        </w:rPr>
        <w:t xml:space="preserve">Wentzel, K. R. (1998). Social relationships and motivation in middle school: The role of parents, teachers, and peers. </w:t>
      </w:r>
      <w:r w:rsidRPr="00F722EF">
        <w:rPr>
          <w:rFonts w:ascii="Arial" w:hAnsi="Arial" w:cs="Arial"/>
          <w:b w:val="0"/>
          <w:bCs w:val="0"/>
          <w:i/>
          <w:sz w:val="24"/>
          <w:szCs w:val="24"/>
        </w:rPr>
        <w:t>Journal of Educational Psychology, 90</w:t>
      </w:r>
      <w:r w:rsidRPr="00F722EF">
        <w:rPr>
          <w:rFonts w:ascii="Arial" w:hAnsi="Arial" w:cs="Arial"/>
          <w:b w:val="0"/>
          <w:bCs w:val="0"/>
          <w:sz w:val="24"/>
          <w:szCs w:val="24"/>
        </w:rPr>
        <w:t>, 202–209.</w:t>
      </w:r>
    </w:p>
    <w:p w14:paraId="525711BA" w14:textId="77777777" w:rsidR="00F722EF" w:rsidRPr="00F722EF" w:rsidRDefault="00F722EF" w:rsidP="00F722EF">
      <w:pPr>
        <w:jc w:val="both"/>
        <w:rPr>
          <w:rFonts w:ascii="Arial" w:hAnsi="Arial" w:cs="Arial"/>
          <w:b w:val="0"/>
          <w:bCs w:val="0"/>
          <w:sz w:val="24"/>
          <w:szCs w:val="24"/>
        </w:rPr>
      </w:pPr>
    </w:p>
    <w:p w14:paraId="714FE3DC"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Wiederhold</w:t>
      </w:r>
      <w:proofErr w:type="spellEnd"/>
      <w:r w:rsidRPr="00F722EF">
        <w:rPr>
          <w:rFonts w:ascii="Arial" w:hAnsi="Arial" w:cs="Arial"/>
          <w:b w:val="0"/>
          <w:bCs w:val="0"/>
          <w:sz w:val="24"/>
          <w:szCs w:val="24"/>
        </w:rPr>
        <w:t xml:space="preserve">, B. K. (2020). Social media use during social distancing. </w:t>
      </w:r>
      <w:r w:rsidRPr="00F722EF">
        <w:rPr>
          <w:rFonts w:ascii="Arial" w:hAnsi="Arial" w:cs="Arial"/>
          <w:b w:val="0"/>
          <w:bCs w:val="0"/>
          <w:i/>
          <w:iCs/>
          <w:sz w:val="24"/>
          <w:szCs w:val="24"/>
        </w:rPr>
        <w:t>Cyberpsychology, Behavior and Social Networking, 23</w:t>
      </w:r>
      <w:r w:rsidRPr="00F722EF">
        <w:rPr>
          <w:rFonts w:ascii="Arial" w:hAnsi="Arial" w:cs="Arial"/>
          <w:b w:val="0"/>
          <w:bCs w:val="0"/>
          <w:sz w:val="24"/>
          <w:szCs w:val="24"/>
        </w:rPr>
        <w:t>, 275-276.</w:t>
      </w:r>
    </w:p>
    <w:p w14:paraId="20E56BAE" w14:textId="77777777" w:rsidR="00F722EF" w:rsidRPr="00F722EF" w:rsidRDefault="00F722EF" w:rsidP="00F722EF">
      <w:pPr>
        <w:jc w:val="both"/>
        <w:rPr>
          <w:rFonts w:ascii="Arial" w:hAnsi="Arial" w:cs="Arial"/>
          <w:b w:val="0"/>
          <w:bCs w:val="0"/>
          <w:sz w:val="24"/>
          <w:szCs w:val="24"/>
        </w:rPr>
      </w:pPr>
    </w:p>
    <w:p w14:paraId="1C60B653"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Wilcox, K., &amp; Stephen, A. T. (2013). Are close friends the enemy? Online social networks, self-esteem, and self-control. </w:t>
      </w:r>
      <w:r w:rsidRPr="00F722EF">
        <w:rPr>
          <w:rFonts w:ascii="Arial" w:hAnsi="Arial" w:cs="Arial"/>
          <w:b w:val="0"/>
          <w:bCs w:val="0"/>
          <w:i/>
          <w:iCs/>
          <w:sz w:val="24"/>
          <w:szCs w:val="24"/>
        </w:rPr>
        <w:t>Journal of Consumer Research, 40</w:t>
      </w:r>
      <w:r w:rsidRPr="00F722EF">
        <w:rPr>
          <w:rFonts w:ascii="Arial" w:hAnsi="Arial" w:cs="Arial"/>
          <w:b w:val="0"/>
          <w:bCs w:val="0"/>
          <w:sz w:val="24"/>
          <w:szCs w:val="24"/>
        </w:rPr>
        <w:t>(1), 90-103.</w:t>
      </w:r>
    </w:p>
    <w:p w14:paraId="453F45E6" w14:textId="77777777" w:rsidR="00F722EF" w:rsidRPr="00F722EF" w:rsidRDefault="00F722EF" w:rsidP="00F722EF">
      <w:pPr>
        <w:jc w:val="both"/>
        <w:rPr>
          <w:rFonts w:ascii="Arial" w:hAnsi="Arial" w:cs="Arial"/>
          <w:b w:val="0"/>
          <w:bCs w:val="0"/>
          <w:sz w:val="24"/>
          <w:szCs w:val="24"/>
        </w:rPr>
      </w:pPr>
    </w:p>
    <w:p w14:paraId="276967CA"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lang w:eastAsia="es-MX"/>
        </w:rPr>
        <w:t xml:space="preserve">Willard, N. E. (2007). </w:t>
      </w:r>
      <w:r w:rsidRPr="00F722EF">
        <w:rPr>
          <w:rFonts w:ascii="Arial" w:hAnsi="Arial" w:cs="Arial"/>
          <w:b w:val="0"/>
          <w:bCs w:val="0"/>
          <w:i/>
          <w:iCs/>
          <w:sz w:val="24"/>
          <w:szCs w:val="24"/>
          <w:lang w:eastAsia="es-MX"/>
        </w:rPr>
        <w:t>Cyberbullying and cyberthreats: Responding to the challenge of online social aggression, threats, and distress</w:t>
      </w:r>
      <w:r w:rsidRPr="00F722EF">
        <w:rPr>
          <w:rFonts w:ascii="Arial" w:hAnsi="Arial" w:cs="Arial"/>
          <w:b w:val="0"/>
          <w:bCs w:val="0"/>
          <w:sz w:val="24"/>
          <w:szCs w:val="24"/>
          <w:lang w:eastAsia="es-MX"/>
        </w:rPr>
        <w:t xml:space="preserve">. Champaign, IL: Research Press.  </w:t>
      </w:r>
    </w:p>
    <w:p w14:paraId="11BF850E" w14:textId="77777777" w:rsidR="00F722EF" w:rsidRPr="00F722EF" w:rsidRDefault="00F722EF" w:rsidP="00F722EF">
      <w:pPr>
        <w:jc w:val="both"/>
        <w:rPr>
          <w:rFonts w:ascii="Arial" w:hAnsi="Arial" w:cs="Arial"/>
          <w:b w:val="0"/>
          <w:bCs w:val="0"/>
          <w:sz w:val="24"/>
          <w:szCs w:val="24"/>
        </w:rPr>
      </w:pPr>
    </w:p>
    <w:p w14:paraId="7B60274D"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Williams, W. P., &amp; Littlefield, J. (2018). Peer </w:t>
      </w:r>
      <w:proofErr w:type="spellStart"/>
      <w:r w:rsidRPr="00F722EF">
        <w:rPr>
          <w:rFonts w:ascii="Arial" w:hAnsi="Arial" w:cs="Arial"/>
          <w:b w:val="0"/>
          <w:bCs w:val="0"/>
          <w:sz w:val="24"/>
          <w:szCs w:val="24"/>
        </w:rPr>
        <w:t>socialisation</w:t>
      </w:r>
      <w:proofErr w:type="spellEnd"/>
      <w:r w:rsidRPr="00F722EF">
        <w:rPr>
          <w:rFonts w:ascii="Arial" w:hAnsi="Arial" w:cs="Arial"/>
          <w:b w:val="0"/>
          <w:bCs w:val="0"/>
          <w:sz w:val="24"/>
          <w:szCs w:val="24"/>
        </w:rPr>
        <w:t xml:space="preserve">: brand-related bullying in the school classroom. </w:t>
      </w:r>
      <w:r w:rsidRPr="00F722EF">
        <w:rPr>
          <w:rFonts w:ascii="Arial" w:hAnsi="Arial" w:cs="Arial"/>
          <w:b w:val="0"/>
          <w:bCs w:val="0"/>
          <w:i/>
          <w:iCs/>
          <w:sz w:val="24"/>
          <w:szCs w:val="24"/>
        </w:rPr>
        <w:t>Journal of Marketing Management, 34</w:t>
      </w:r>
      <w:r w:rsidRPr="00F722EF">
        <w:rPr>
          <w:rFonts w:ascii="Arial" w:hAnsi="Arial" w:cs="Arial"/>
          <w:b w:val="0"/>
          <w:bCs w:val="0"/>
          <w:sz w:val="24"/>
          <w:szCs w:val="24"/>
        </w:rPr>
        <w:t>(11-12), 989-1014.</w:t>
      </w:r>
    </w:p>
    <w:p w14:paraId="32D09E2C" w14:textId="77777777" w:rsidR="00F722EF" w:rsidRPr="00F722EF" w:rsidRDefault="00F722EF" w:rsidP="00F722EF">
      <w:pPr>
        <w:jc w:val="both"/>
        <w:rPr>
          <w:rFonts w:ascii="Arial" w:hAnsi="Arial" w:cs="Arial"/>
          <w:b w:val="0"/>
          <w:bCs w:val="0"/>
          <w:sz w:val="24"/>
          <w:szCs w:val="24"/>
        </w:rPr>
      </w:pPr>
    </w:p>
    <w:p w14:paraId="0850D8BA"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Wills, E. (2009). Spirituality and subjective well-being: Evidences for a new domain in the Personal Well-being Index. </w:t>
      </w:r>
      <w:r w:rsidRPr="00F722EF">
        <w:rPr>
          <w:rFonts w:ascii="Arial" w:hAnsi="Arial" w:cs="Arial"/>
          <w:b w:val="0"/>
          <w:bCs w:val="0"/>
          <w:i/>
          <w:iCs/>
          <w:sz w:val="24"/>
          <w:szCs w:val="24"/>
        </w:rPr>
        <w:t>Journal of Happiness Studies, 10</w:t>
      </w:r>
      <w:r w:rsidRPr="00F722EF">
        <w:rPr>
          <w:rFonts w:ascii="Arial" w:hAnsi="Arial" w:cs="Arial"/>
          <w:b w:val="0"/>
          <w:bCs w:val="0"/>
          <w:sz w:val="24"/>
          <w:szCs w:val="24"/>
        </w:rPr>
        <w:t>(1), 49–69.</w:t>
      </w:r>
    </w:p>
    <w:p w14:paraId="209709C6" w14:textId="77777777" w:rsidR="00F722EF" w:rsidRPr="00F722EF" w:rsidRDefault="00F722EF" w:rsidP="00F722EF">
      <w:pPr>
        <w:jc w:val="both"/>
        <w:rPr>
          <w:rFonts w:ascii="Arial" w:hAnsi="Arial" w:cs="Arial"/>
          <w:b w:val="0"/>
          <w:bCs w:val="0"/>
          <w:sz w:val="24"/>
          <w:szCs w:val="24"/>
        </w:rPr>
      </w:pPr>
    </w:p>
    <w:p w14:paraId="5D5EBF3A"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Wilska</w:t>
      </w:r>
      <w:proofErr w:type="spellEnd"/>
      <w:r w:rsidRPr="00F722EF">
        <w:rPr>
          <w:rFonts w:ascii="Arial" w:hAnsi="Arial" w:cs="Arial"/>
          <w:b w:val="0"/>
          <w:bCs w:val="0"/>
          <w:sz w:val="24"/>
          <w:szCs w:val="24"/>
        </w:rPr>
        <w:t xml:space="preserve">, T. (2003). Mobile phone use as a part of young people’s consumption styles. </w:t>
      </w:r>
      <w:r w:rsidRPr="00F722EF">
        <w:rPr>
          <w:rFonts w:ascii="Arial" w:hAnsi="Arial" w:cs="Arial"/>
          <w:b w:val="0"/>
          <w:bCs w:val="0"/>
          <w:i/>
          <w:iCs/>
          <w:sz w:val="24"/>
          <w:szCs w:val="24"/>
        </w:rPr>
        <w:t>Journal of Consumer Policy, 26</w:t>
      </w:r>
      <w:r w:rsidRPr="00F722EF">
        <w:rPr>
          <w:rFonts w:ascii="Arial" w:hAnsi="Arial" w:cs="Arial"/>
          <w:b w:val="0"/>
          <w:bCs w:val="0"/>
          <w:sz w:val="24"/>
          <w:szCs w:val="24"/>
        </w:rPr>
        <w:t>, 441–463.</w:t>
      </w:r>
    </w:p>
    <w:p w14:paraId="16DB0D28" w14:textId="77777777" w:rsidR="00F722EF" w:rsidRPr="00F722EF" w:rsidRDefault="00F722EF" w:rsidP="00F722EF">
      <w:pPr>
        <w:jc w:val="both"/>
        <w:rPr>
          <w:rFonts w:ascii="Arial" w:hAnsi="Arial" w:cs="Arial"/>
          <w:b w:val="0"/>
          <w:bCs w:val="0"/>
          <w:sz w:val="24"/>
          <w:szCs w:val="24"/>
        </w:rPr>
      </w:pPr>
    </w:p>
    <w:p w14:paraId="6C947F63"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lastRenderedPageBreak/>
        <w:t>Winefield</w:t>
      </w:r>
      <w:proofErr w:type="spellEnd"/>
      <w:r w:rsidRPr="00F722EF">
        <w:rPr>
          <w:rFonts w:ascii="Arial" w:hAnsi="Arial" w:cs="Arial"/>
          <w:b w:val="0"/>
          <w:bCs w:val="0"/>
          <w:sz w:val="24"/>
          <w:szCs w:val="24"/>
        </w:rPr>
        <w:t xml:space="preserve">, H., </w:t>
      </w:r>
      <w:proofErr w:type="spellStart"/>
      <w:r w:rsidRPr="00F722EF">
        <w:rPr>
          <w:rFonts w:ascii="Arial" w:hAnsi="Arial" w:cs="Arial"/>
          <w:b w:val="0"/>
          <w:bCs w:val="0"/>
          <w:sz w:val="24"/>
          <w:szCs w:val="24"/>
        </w:rPr>
        <w:t>Winefield</w:t>
      </w:r>
      <w:proofErr w:type="spellEnd"/>
      <w:r w:rsidRPr="00F722EF">
        <w:rPr>
          <w:rFonts w:ascii="Arial" w:hAnsi="Arial" w:cs="Arial"/>
          <w:b w:val="0"/>
          <w:bCs w:val="0"/>
          <w:sz w:val="24"/>
          <w:szCs w:val="24"/>
        </w:rPr>
        <w:t xml:space="preserve">, A., &amp; Tiggemann, M. (1992). Social support and psychological well-being in young adults: The multi-dimensional support scale. </w:t>
      </w:r>
      <w:r w:rsidRPr="00F722EF">
        <w:rPr>
          <w:rFonts w:ascii="Arial" w:hAnsi="Arial" w:cs="Arial"/>
          <w:b w:val="0"/>
          <w:bCs w:val="0"/>
          <w:i/>
          <w:iCs/>
          <w:sz w:val="24"/>
          <w:szCs w:val="24"/>
        </w:rPr>
        <w:t>Journal of Personality Assessment, 58</w:t>
      </w:r>
      <w:r w:rsidRPr="00F722EF">
        <w:rPr>
          <w:rFonts w:ascii="Arial" w:hAnsi="Arial" w:cs="Arial"/>
          <w:b w:val="0"/>
          <w:bCs w:val="0"/>
          <w:sz w:val="24"/>
          <w:szCs w:val="24"/>
        </w:rPr>
        <w:t>, 198–210.</w:t>
      </w:r>
    </w:p>
    <w:p w14:paraId="17E7DA39" w14:textId="77777777" w:rsidR="00F722EF" w:rsidRPr="00F722EF" w:rsidRDefault="00F722EF" w:rsidP="00F722EF">
      <w:pPr>
        <w:jc w:val="both"/>
        <w:rPr>
          <w:rFonts w:ascii="Arial" w:hAnsi="Arial" w:cs="Arial"/>
          <w:b w:val="0"/>
          <w:bCs w:val="0"/>
          <w:sz w:val="24"/>
          <w:szCs w:val="24"/>
        </w:rPr>
      </w:pPr>
    </w:p>
    <w:p w14:paraId="34AB8DDB"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Woodhouse, S. S., </w:t>
      </w:r>
      <w:proofErr w:type="spellStart"/>
      <w:r w:rsidRPr="00F722EF">
        <w:rPr>
          <w:rFonts w:ascii="Arial" w:hAnsi="Arial" w:cs="Arial"/>
          <w:b w:val="0"/>
          <w:bCs w:val="0"/>
          <w:sz w:val="24"/>
          <w:szCs w:val="24"/>
        </w:rPr>
        <w:t>Dykas</w:t>
      </w:r>
      <w:proofErr w:type="spellEnd"/>
      <w:r w:rsidRPr="00F722EF">
        <w:rPr>
          <w:rFonts w:ascii="Arial" w:hAnsi="Arial" w:cs="Arial"/>
          <w:b w:val="0"/>
          <w:bCs w:val="0"/>
          <w:sz w:val="24"/>
          <w:szCs w:val="24"/>
        </w:rPr>
        <w:t xml:space="preserve">, M. J., &amp; Cassidy, J. (2012). Loneliness and peer relations in adolescence. </w:t>
      </w:r>
      <w:r w:rsidRPr="00F722EF">
        <w:rPr>
          <w:rFonts w:ascii="Arial" w:hAnsi="Arial" w:cs="Arial"/>
          <w:b w:val="0"/>
          <w:bCs w:val="0"/>
          <w:i/>
          <w:sz w:val="24"/>
          <w:szCs w:val="24"/>
        </w:rPr>
        <w:t>Social Development, 21</w:t>
      </w:r>
      <w:r w:rsidRPr="00F722EF">
        <w:rPr>
          <w:rFonts w:ascii="Arial" w:hAnsi="Arial" w:cs="Arial"/>
          <w:b w:val="0"/>
          <w:bCs w:val="0"/>
          <w:sz w:val="24"/>
          <w:szCs w:val="24"/>
        </w:rPr>
        <w:t>, 273–293.</w:t>
      </w:r>
    </w:p>
    <w:p w14:paraId="346DD989" w14:textId="77777777" w:rsidR="00F722EF" w:rsidRPr="00F722EF" w:rsidRDefault="00F722EF" w:rsidP="00F722EF">
      <w:pPr>
        <w:jc w:val="both"/>
        <w:rPr>
          <w:rFonts w:ascii="Arial" w:hAnsi="Arial" w:cs="Arial"/>
          <w:b w:val="0"/>
          <w:bCs w:val="0"/>
          <w:sz w:val="24"/>
          <w:szCs w:val="24"/>
        </w:rPr>
      </w:pPr>
    </w:p>
    <w:p w14:paraId="753F217A"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Wooten, D. B. (2006). From labeling possessions to possessing labels: ridicule and socialization among adolescents. </w:t>
      </w:r>
      <w:r w:rsidRPr="00F722EF">
        <w:rPr>
          <w:rFonts w:ascii="Arial" w:hAnsi="Arial" w:cs="Arial"/>
          <w:b w:val="0"/>
          <w:bCs w:val="0"/>
          <w:i/>
          <w:iCs/>
          <w:sz w:val="24"/>
          <w:szCs w:val="24"/>
        </w:rPr>
        <w:t>Journal of Consumer Research, 33</w:t>
      </w:r>
      <w:r w:rsidRPr="00F722EF">
        <w:rPr>
          <w:rFonts w:ascii="Arial" w:hAnsi="Arial" w:cs="Arial"/>
          <w:b w:val="0"/>
          <w:bCs w:val="0"/>
          <w:sz w:val="24"/>
          <w:szCs w:val="24"/>
        </w:rPr>
        <w:t>(2), 188-198.</w:t>
      </w:r>
    </w:p>
    <w:p w14:paraId="11F434D1" w14:textId="77777777" w:rsidR="00F722EF" w:rsidRPr="00F722EF" w:rsidRDefault="00F722EF" w:rsidP="00F722EF">
      <w:pPr>
        <w:jc w:val="both"/>
        <w:rPr>
          <w:rFonts w:ascii="Arial" w:hAnsi="Arial" w:cs="Arial"/>
          <w:b w:val="0"/>
          <w:bCs w:val="0"/>
          <w:sz w:val="24"/>
          <w:szCs w:val="24"/>
        </w:rPr>
      </w:pPr>
    </w:p>
    <w:p w14:paraId="609AF431"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World Health </w:t>
      </w:r>
      <w:proofErr w:type="spellStart"/>
      <w:r w:rsidRPr="00F722EF">
        <w:rPr>
          <w:rFonts w:ascii="Arial" w:hAnsi="Arial" w:cs="Arial"/>
          <w:b w:val="0"/>
          <w:bCs w:val="0"/>
          <w:sz w:val="24"/>
          <w:szCs w:val="24"/>
        </w:rPr>
        <w:t>Organisation</w:t>
      </w:r>
      <w:proofErr w:type="spellEnd"/>
      <w:r w:rsidRPr="00F722EF">
        <w:rPr>
          <w:rFonts w:ascii="Arial" w:hAnsi="Arial" w:cs="Arial"/>
          <w:b w:val="0"/>
          <w:bCs w:val="0"/>
          <w:sz w:val="24"/>
          <w:szCs w:val="24"/>
        </w:rPr>
        <w:t xml:space="preserve">: </w:t>
      </w:r>
      <w:r w:rsidRPr="00F722EF">
        <w:rPr>
          <w:rFonts w:ascii="Arial" w:hAnsi="Arial" w:cs="Arial"/>
          <w:b w:val="0"/>
          <w:bCs w:val="0"/>
          <w:i/>
          <w:iCs/>
          <w:sz w:val="24"/>
          <w:szCs w:val="24"/>
        </w:rPr>
        <w:t>Strengthening mental health promotion</w:t>
      </w:r>
      <w:r w:rsidRPr="00F722EF">
        <w:rPr>
          <w:rFonts w:ascii="Arial" w:hAnsi="Arial" w:cs="Arial"/>
          <w:b w:val="0"/>
          <w:bCs w:val="0"/>
          <w:sz w:val="24"/>
          <w:szCs w:val="24"/>
        </w:rPr>
        <w:t xml:space="preserve">. Geneva; World Health </w:t>
      </w:r>
      <w:proofErr w:type="spellStart"/>
      <w:r w:rsidRPr="00F722EF">
        <w:rPr>
          <w:rFonts w:ascii="Arial" w:hAnsi="Arial" w:cs="Arial"/>
          <w:b w:val="0"/>
          <w:bCs w:val="0"/>
          <w:sz w:val="24"/>
          <w:szCs w:val="24"/>
        </w:rPr>
        <w:t>Organisation</w:t>
      </w:r>
      <w:proofErr w:type="spellEnd"/>
      <w:r w:rsidRPr="00F722EF">
        <w:rPr>
          <w:rFonts w:ascii="Arial" w:hAnsi="Arial" w:cs="Arial"/>
          <w:b w:val="0"/>
          <w:bCs w:val="0"/>
          <w:sz w:val="24"/>
          <w:szCs w:val="24"/>
        </w:rPr>
        <w:t>; 2001.</w:t>
      </w:r>
    </w:p>
    <w:p w14:paraId="3396D378" w14:textId="77777777" w:rsidR="00F722EF" w:rsidRPr="00F722EF" w:rsidRDefault="00F722EF" w:rsidP="00F722EF">
      <w:pPr>
        <w:jc w:val="both"/>
        <w:rPr>
          <w:rFonts w:ascii="Arial" w:hAnsi="Arial" w:cs="Arial"/>
          <w:b w:val="0"/>
          <w:bCs w:val="0"/>
          <w:sz w:val="24"/>
          <w:szCs w:val="24"/>
        </w:rPr>
      </w:pPr>
    </w:p>
    <w:p w14:paraId="3C3B6A00"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World Health </w:t>
      </w:r>
      <w:proofErr w:type="spellStart"/>
      <w:r w:rsidRPr="00F722EF">
        <w:rPr>
          <w:rFonts w:ascii="Arial" w:hAnsi="Arial" w:cs="Arial"/>
          <w:b w:val="0"/>
          <w:bCs w:val="0"/>
          <w:sz w:val="24"/>
          <w:szCs w:val="24"/>
        </w:rPr>
        <w:t>Organisation</w:t>
      </w:r>
      <w:proofErr w:type="spellEnd"/>
      <w:r w:rsidRPr="00F722EF">
        <w:rPr>
          <w:rFonts w:ascii="Arial" w:hAnsi="Arial" w:cs="Arial"/>
          <w:b w:val="0"/>
          <w:bCs w:val="0"/>
          <w:sz w:val="24"/>
          <w:szCs w:val="24"/>
        </w:rPr>
        <w:t xml:space="preserve">: </w:t>
      </w:r>
      <w:r w:rsidRPr="00F722EF">
        <w:rPr>
          <w:rFonts w:ascii="Arial" w:hAnsi="Arial" w:cs="Arial"/>
          <w:b w:val="0"/>
          <w:bCs w:val="0"/>
          <w:i/>
          <w:iCs/>
          <w:sz w:val="24"/>
          <w:szCs w:val="24"/>
        </w:rPr>
        <w:t>Promoting Mental Health; Concepts emerging evidence and practice. Summary report</w:t>
      </w:r>
      <w:r w:rsidRPr="00F722EF">
        <w:rPr>
          <w:rFonts w:ascii="Arial" w:hAnsi="Arial" w:cs="Arial"/>
          <w:b w:val="0"/>
          <w:bCs w:val="0"/>
          <w:sz w:val="24"/>
          <w:szCs w:val="24"/>
        </w:rPr>
        <w:t xml:space="preserve">. Geneva; World Health </w:t>
      </w:r>
      <w:proofErr w:type="spellStart"/>
      <w:r w:rsidRPr="00F722EF">
        <w:rPr>
          <w:rFonts w:ascii="Arial" w:hAnsi="Arial" w:cs="Arial"/>
          <w:b w:val="0"/>
          <w:bCs w:val="0"/>
          <w:sz w:val="24"/>
          <w:szCs w:val="24"/>
        </w:rPr>
        <w:t>Organisation</w:t>
      </w:r>
      <w:proofErr w:type="spellEnd"/>
      <w:r w:rsidRPr="00F722EF">
        <w:rPr>
          <w:rFonts w:ascii="Arial" w:hAnsi="Arial" w:cs="Arial"/>
          <w:b w:val="0"/>
          <w:bCs w:val="0"/>
          <w:sz w:val="24"/>
          <w:szCs w:val="24"/>
        </w:rPr>
        <w:t>; 2004.</w:t>
      </w:r>
    </w:p>
    <w:p w14:paraId="4E5E5FCF" w14:textId="77777777" w:rsidR="00F722EF" w:rsidRPr="00F722EF" w:rsidRDefault="00F722EF" w:rsidP="00F722EF">
      <w:pPr>
        <w:jc w:val="both"/>
        <w:rPr>
          <w:rFonts w:ascii="Arial" w:hAnsi="Arial" w:cs="Arial"/>
          <w:b w:val="0"/>
          <w:bCs w:val="0"/>
          <w:sz w:val="24"/>
          <w:szCs w:val="24"/>
        </w:rPr>
      </w:pPr>
    </w:p>
    <w:p w14:paraId="158E71ED"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Ybarra, M. L., &amp; Mitchell, J. K. (2008). How risky are social networking sites? A comparison of places online where youth sexual solicitation and harassment occurs. </w:t>
      </w:r>
      <w:r w:rsidRPr="00F722EF">
        <w:rPr>
          <w:rFonts w:ascii="Arial" w:hAnsi="Arial" w:cs="Arial"/>
          <w:b w:val="0"/>
          <w:bCs w:val="0"/>
          <w:i/>
          <w:iCs/>
          <w:sz w:val="24"/>
          <w:szCs w:val="24"/>
        </w:rPr>
        <w:t>Pediatrics, 121</w:t>
      </w:r>
      <w:r w:rsidRPr="00F722EF">
        <w:rPr>
          <w:rFonts w:ascii="Arial" w:hAnsi="Arial" w:cs="Arial"/>
          <w:b w:val="0"/>
          <w:bCs w:val="0"/>
          <w:sz w:val="24"/>
          <w:szCs w:val="24"/>
        </w:rPr>
        <w:t>(2), e350–e357.</w:t>
      </w:r>
    </w:p>
    <w:p w14:paraId="14B54FE4" w14:textId="77777777" w:rsidR="00F722EF" w:rsidRPr="00F722EF" w:rsidRDefault="00F722EF" w:rsidP="00F722EF">
      <w:pPr>
        <w:jc w:val="both"/>
        <w:rPr>
          <w:rFonts w:ascii="Arial" w:hAnsi="Arial" w:cs="Arial"/>
          <w:b w:val="0"/>
          <w:bCs w:val="0"/>
          <w:sz w:val="24"/>
          <w:szCs w:val="24"/>
        </w:rPr>
      </w:pPr>
    </w:p>
    <w:p w14:paraId="0AC6998D"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Yin, R. (1994). </w:t>
      </w:r>
      <w:r w:rsidRPr="00F722EF">
        <w:rPr>
          <w:rFonts w:ascii="Arial" w:hAnsi="Arial" w:cs="Arial"/>
          <w:b w:val="0"/>
          <w:bCs w:val="0"/>
          <w:i/>
          <w:iCs/>
          <w:sz w:val="24"/>
          <w:szCs w:val="24"/>
        </w:rPr>
        <w:t>Case study research: Design and methods</w:t>
      </w:r>
      <w:r w:rsidRPr="00F722EF">
        <w:rPr>
          <w:rFonts w:ascii="Arial" w:hAnsi="Arial" w:cs="Arial"/>
          <w:b w:val="0"/>
          <w:bCs w:val="0"/>
          <w:sz w:val="24"/>
          <w:szCs w:val="24"/>
        </w:rPr>
        <w:t xml:space="preserve"> (2nd ed.). Thousand Oaks, CA: Sage Publishing.</w:t>
      </w:r>
    </w:p>
    <w:p w14:paraId="7FFD60C7" w14:textId="77777777" w:rsidR="00F722EF" w:rsidRPr="00F722EF" w:rsidRDefault="00F722EF" w:rsidP="00F722EF">
      <w:pPr>
        <w:jc w:val="both"/>
        <w:rPr>
          <w:rFonts w:ascii="Arial" w:hAnsi="Arial" w:cs="Arial"/>
          <w:b w:val="0"/>
          <w:bCs w:val="0"/>
          <w:sz w:val="24"/>
          <w:szCs w:val="24"/>
        </w:rPr>
      </w:pPr>
    </w:p>
    <w:p w14:paraId="3676B917" w14:textId="77777777" w:rsidR="00F722EF" w:rsidRPr="00F722EF" w:rsidRDefault="00F722EF" w:rsidP="00F722EF">
      <w:pPr>
        <w:jc w:val="both"/>
        <w:rPr>
          <w:rFonts w:ascii="Arial" w:hAnsi="Arial" w:cs="Arial"/>
          <w:b w:val="0"/>
          <w:bCs w:val="0"/>
          <w:sz w:val="24"/>
          <w:szCs w:val="24"/>
        </w:rPr>
      </w:pPr>
      <w:r w:rsidRPr="00F722EF">
        <w:rPr>
          <w:rFonts w:ascii="Arial" w:hAnsi="Arial" w:cs="Arial"/>
          <w:b w:val="0"/>
          <w:bCs w:val="0"/>
          <w:sz w:val="24"/>
          <w:szCs w:val="24"/>
        </w:rPr>
        <w:t xml:space="preserve">Yue, X. D., &amp; Cheung, C. K. (2000). Selection of </w:t>
      </w:r>
      <w:proofErr w:type="spellStart"/>
      <w:r w:rsidRPr="00F722EF">
        <w:rPr>
          <w:rFonts w:ascii="Arial" w:hAnsi="Arial" w:cs="Arial"/>
          <w:b w:val="0"/>
          <w:bCs w:val="0"/>
          <w:sz w:val="24"/>
          <w:szCs w:val="24"/>
        </w:rPr>
        <w:t>favourite</w:t>
      </w:r>
      <w:proofErr w:type="spellEnd"/>
      <w:r w:rsidRPr="00F722EF">
        <w:rPr>
          <w:rFonts w:ascii="Arial" w:hAnsi="Arial" w:cs="Arial"/>
          <w:b w:val="0"/>
          <w:bCs w:val="0"/>
          <w:sz w:val="24"/>
          <w:szCs w:val="24"/>
        </w:rPr>
        <w:t xml:space="preserve"> idols and models among </w:t>
      </w:r>
      <w:proofErr w:type="spellStart"/>
      <w:r w:rsidRPr="00F722EF">
        <w:rPr>
          <w:rFonts w:ascii="Arial" w:hAnsi="Arial" w:cs="Arial"/>
          <w:b w:val="0"/>
          <w:bCs w:val="0"/>
          <w:sz w:val="24"/>
          <w:szCs w:val="24"/>
        </w:rPr>
        <w:t>chinese</w:t>
      </w:r>
      <w:proofErr w:type="spellEnd"/>
      <w:r w:rsidRPr="00F722EF">
        <w:rPr>
          <w:rFonts w:ascii="Arial" w:hAnsi="Arial" w:cs="Arial"/>
          <w:b w:val="0"/>
          <w:bCs w:val="0"/>
          <w:sz w:val="24"/>
          <w:szCs w:val="24"/>
        </w:rPr>
        <w:t xml:space="preserve"> young people: a comparative study in Hong Kong and Nanjing. </w:t>
      </w:r>
      <w:r w:rsidRPr="00F722EF">
        <w:rPr>
          <w:rFonts w:ascii="Arial" w:hAnsi="Arial" w:cs="Arial"/>
          <w:b w:val="0"/>
          <w:bCs w:val="0"/>
          <w:i/>
          <w:iCs/>
          <w:sz w:val="24"/>
          <w:szCs w:val="24"/>
        </w:rPr>
        <w:t>International Journal of Behavioral Development, 24</w:t>
      </w:r>
      <w:r w:rsidRPr="00F722EF">
        <w:rPr>
          <w:rFonts w:ascii="Arial" w:hAnsi="Arial" w:cs="Arial"/>
          <w:b w:val="0"/>
          <w:bCs w:val="0"/>
          <w:sz w:val="24"/>
          <w:szCs w:val="24"/>
        </w:rPr>
        <w:t>(1), 91-98.</w:t>
      </w:r>
    </w:p>
    <w:p w14:paraId="03A77882" w14:textId="77777777" w:rsidR="00F722EF" w:rsidRPr="00F722EF" w:rsidRDefault="00F722EF" w:rsidP="00F722EF">
      <w:pPr>
        <w:jc w:val="both"/>
        <w:rPr>
          <w:rFonts w:ascii="Arial" w:hAnsi="Arial" w:cs="Arial"/>
          <w:b w:val="0"/>
          <w:bCs w:val="0"/>
          <w:sz w:val="24"/>
          <w:szCs w:val="24"/>
        </w:rPr>
      </w:pPr>
    </w:p>
    <w:p w14:paraId="4AC6BBD6" w14:textId="77777777" w:rsidR="00F722EF" w:rsidRPr="00F722EF"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Zimet</w:t>
      </w:r>
      <w:proofErr w:type="spellEnd"/>
      <w:r w:rsidRPr="00F722EF">
        <w:rPr>
          <w:rFonts w:ascii="Arial" w:hAnsi="Arial" w:cs="Arial"/>
          <w:b w:val="0"/>
          <w:bCs w:val="0"/>
          <w:sz w:val="24"/>
          <w:szCs w:val="24"/>
        </w:rPr>
        <w:t xml:space="preserve">, G. D., </w:t>
      </w:r>
      <w:proofErr w:type="spellStart"/>
      <w:r w:rsidRPr="00F722EF">
        <w:rPr>
          <w:rFonts w:ascii="Arial" w:hAnsi="Arial" w:cs="Arial"/>
          <w:b w:val="0"/>
          <w:bCs w:val="0"/>
          <w:sz w:val="24"/>
          <w:szCs w:val="24"/>
        </w:rPr>
        <w:t>Dahlem</w:t>
      </w:r>
      <w:proofErr w:type="spellEnd"/>
      <w:r w:rsidRPr="00F722EF">
        <w:rPr>
          <w:rFonts w:ascii="Arial" w:hAnsi="Arial" w:cs="Arial"/>
          <w:b w:val="0"/>
          <w:bCs w:val="0"/>
          <w:sz w:val="24"/>
          <w:szCs w:val="24"/>
        </w:rPr>
        <w:t xml:space="preserve">, N. W., </w:t>
      </w:r>
      <w:proofErr w:type="spellStart"/>
      <w:r w:rsidRPr="00F722EF">
        <w:rPr>
          <w:rFonts w:ascii="Arial" w:hAnsi="Arial" w:cs="Arial"/>
          <w:b w:val="0"/>
          <w:bCs w:val="0"/>
          <w:sz w:val="24"/>
          <w:szCs w:val="24"/>
        </w:rPr>
        <w:t>Zimet</w:t>
      </w:r>
      <w:proofErr w:type="spellEnd"/>
      <w:r w:rsidRPr="00F722EF">
        <w:rPr>
          <w:rFonts w:ascii="Arial" w:hAnsi="Arial" w:cs="Arial"/>
          <w:b w:val="0"/>
          <w:bCs w:val="0"/>
          <w:sz w:val="24"/>
          <w:szCs w:val="24"/>
        </w:rPr>
        <w:t xml:space="preserve">, S. G., &amp; Farley, G. K. (1988). The Multidimensional Scale of Perceived Social Support. </w:t>
      </w:r>
      <w:r w:rsidRPr="00F722EF">
        <w:rPr>
          <w:rFonts w:ascii="Arial" w:hAnsi="Arial" w:cs="Arial"/>
          <w:b w:val="0"/>
          <w:bCs w:val="0"/>
          <w:i/>
          <w:iCs/>
          <w:sz w:val="24"/>
          <w:szCs w:val="24"/>
        </w:rPr>
        <w:t>Journal of Personality Assessment, 52</w:t>
      </w:r>
      <w:r w:rsidRPr="00F722EF">
        <w:rPr>
          <w:rFonts w:ascii="Arial" w:hAnsi="Arial" w:cs="Arial"/>
          <w:b w:val="0"/>
          <w:bCs w:val="0"/>
          <w:sz w:val="24"/>
          <w:szCs w:val="24"/>
        </w:rPr>
        <w:t>, 30–41.</w:t>
      </w:r>
    </w:p>
    <w:p w14:paraId="4520EBD1" w14:textId="77777777" w:rsidR="00F722EF" w:rsidRPr="00F722EF" w:rsidRDefault="00F722EF" w:rsidP="00F722EF">
      <w:pPr>
        <w:jc w:val="both"/>
        <w:rPr>
          <w:rFonts w:ascii="Arial" w:hAnsi="Arial" w:cs="Arial"/>
          <w:b w:val="0"/>
          <w:bCs w:val="0"/>
          <w:sz w:val="24"/>
          <w:szCs w:val="24"/>
        </w:rPr>
      </w:pPr>
    </w:p>
    <w:p w14:paraId="1B037A0F" w14:textId="77777777" w:rsidR="00F722EF" w:rsidRPr="00232246" w:rsidRDefault="00F722EF" w:rsidP="00F722EF">
      <w:pPr>
        <w:jc w:val="both"/>
        <w:rPr>
          <w:rFonts w:ascii="Arial" w:hAnsi="Arial" w:cs="Arial"/>
          <w:b w:val="0"/>
          <w:bCs w:val="0"/>
          <w:sz w:val="24"/>
          <w:szCs w:val="24"/>
        </w:rPr>
      </w:pPr>
      <w:proofErr w:type="spellStart"/>
      <w:r w:rsidRPr="00F722EF">
        <w:rPr>
          <w:rFonts w:ascii="Arial" w:hAnsi="Arial" w:cs="Arial"/>
          <w:b w:val="0"/>
          <w:bCs w:val="0"/>
          <w:sz w:val="24"/>
          <w:szCs w:val="24"/>
        </w:rPr>
        <w:t>Zollo</w:t>
      </w:r>
      <w:proofErr w:type="spellEnd"/>
      <w:r w:rsidRPr="00F722EF">
        <w:rPr>
          <w:rFonts w:ascii="Arial" w:hAnsi="Arial" w:cs="Arial"/>
          <w:b w:val="0"/>
          <w:bCs w:val="0"/>
          <w:sz w:val="24"/>
          <w:szCs w:val="24"/>
        </w:rPr>
        <w:t xml:space="preserve">, P. (1999). Not quite the TV generation. </w:t>
      </w:r>
      <w:r w:rsidRPr="00F722EF">
        <w:rPr>
          <w:rFonts w:ascii="Arial" w:hAnsi="Arial" w:cs="Arial"/>
          <w:b w:val="0"/>
          <w:bCs w:val="0"/>
          <w:i/>
          <w:iCs/>
          <w:sz w:val="24"/>
          <w:szCs w:val="24"/>
        </w:rPr>
        <w:t>American Demographics, 21</w:t>
      </w:r>
      <w:r w:rsidRPr="00F722EF">
        <w:rPr>
          <w:rFonts w:ascii="Arial" w:hAnsi="Arial" w:cs="Arial"/>
          <w:b w:val="0"/>
          <w:bCs w:val="0"/>
          <w:sz w:val="24"/>
          <w:szCs w:val="24"/>
        </w:rPr>
        <w:t>(5), 35-37.</w:t>
      </w:r>
    </w:p>
    <w:p w14:paraId="75F4F725" w14:textId="77777777" w:rsidR="00F722EF" w:rsidRDefault="00F722EF" w:rsidP="00F722EF">
      <w:pPr>
        <w:spacing w:after="160" w:line="259" w:lineRule="auto"/>
        <w:jc w:val="both"/>
        <w:rPr>
          <w:rFonts w:ascii="Arial" w:eastAsiaTheme="minorHAnsi" w:hAnsi="Arial" w:cs="Arial"/>
          <w:sz w:val="28"/>
          <w:szCs w:val="24"/>
        </w:rPr>
      </w:pPr>
    </w:p>
    <w:p w14:paraId="6F77993E" w14:textId="77777777" w:rsidR="00F722EF" w:rsidRDefault="00F722EF" w:rsidP="00F722EF">
      <w:pPr>
        <w:spacing w:after="160" w:line="259" w:lineRule="auto"/>
        <w:jc w:val="both"/>
        <w:rPr>
          <w:rFonts w:ascii="Arial" w:eastAsiaTheme="minorHAnsi" w:hAnsi="Arial" w:cs="Arial"/>
          <w:sz w:val="28"/>
          <w:szCs w:val="24"/>
        </w:rPr>
      </w:pPr>
    </w:p>
    <w:p w14:paraId="358A7D64" w14:textId="77777777" w:rsidR="00F722EF" w:rsidRDefault="00F722EF" w:rsidP="00F722EF">
      <w:pPr>
        <w:spacing w:after="160" w:line="259" w:lineRule="auto"/>
        <w:jc w:val="both"/>
        <w:rPr>
          <w:rFonts w:ascii="Arial" w:eastAsiaTheme="minorHAnsi" w:hAnsi="Arial" w:cs="Arial"/>
          <w:sz w:val="28"/>
          <w:szCs w:val="24"/>
        </w:rPr>
      </w:pPr>
    </w:p>
    <w:p w14:paraId="1D8C6DBD" w14:textId="77777777" w:rsidR="00F722EF" w:rsidRDefault="00F722EF" w:rsidP="00F722EF">
      <w:pPr>
        <w:spacing w:after="160" w:line="259" w:lineRule="auto"/>
        <w:jc w:val="both"/>
        <w:rPr>
          <w:rFonts w:ascii="Arial" w:eastAsiaTheme="minorHAnsi" w:hAnsi="Arial" w:cs="Arial"/>
          <w:sz w:val="28"/>
          <w:szCs w:val="24"/>
        </w:rPr>
      </w:pPr>
    </w:p>
    <w:p w14:paraId="46EA8199" w14:textId="77777777" w:rsidR="00F722EF" w:rsidRDefault="00F722EF" w:rsidP="00F56EEE">
      <w:pPr>
        <w:spacing w:after="160" w:line="259" w:lineRule="auto"/>
        <w:rPr>
          <w:rFonts w:ascii="Arial" w:eastAsiaTheme="minorHAnsi" w:hAnsi="Arial" w:cs="Arial"/>
          <w:sz w:val="28"/>
          <w:szCs w:val="24"/>
        </w:rPr>
      </w:pPr>
    </w:p>
    <w:p w14:paraId="52E34D59" w14:textId="77777777" w:rsidR="00F722EF" w:rsidRDefault="00F722EF" w:rsidP="00F56EEE">
      <w:pPr>
        <w:spacing w:after="160" w:line="259" w:lineRule="auto"/>
        <w:rPr>
          <w:rFonts w:ascii="Arial" w:eastAsiaTheme="minorHAnsi" w:hAnsi="Arial" w:cs="Arial"/>
          <w:sz w:val="28"/>
          <w:szCs w:val="24"/>
        </w:rPr>
      </w:pPr>
    </w:p>
    <w:p w14:paraId="2FB39B63" w14:textId="77777777" w:rsidR="00F722EF" w:rsidRDefault="00F722EF" w:rsidP="00F56EEE">
      <w:pPr>
        <w:spacing w:after="160" w:line="259" w:lineRule="auto"/>
        <w:rPr>
          <w:rFonts w:ascii="Arial" w:eastAsiaTheme="minorHAnsi" w:hAnsi="Arial" w:cs="Arial"/>
          <w:sz w:val="28"/>
          <w:szCs w:val="24"/>
        </w:rPr>
      </w:pPr>
    </w:p>
    <w:p w14:paraId="4290F78B" w14:textId="77777777" w:rsidR="00F722EF" w:rsidRDefault="00F722EF" w:rsidP="00F56EEE">
      <w:pPr>
        <w:spacing w:after="160" w:line="259" w:lineRule="auto"/>
        <w:rPr>
          <w:rFonts w:ascii="Arial" w:eastAsiaTheme="minorHAnsi" w:hAnsi="Arial" w:cs="Arial"/>
          <w:sz w:val="28"/>
          <w:szCs w:val="24"/>
        </w:rPr>
      </w:pPr>
    </w:p>
    <w:p w14:paraId="2739360D" w14:textId="185CFE35" w:rsidR="00F56EEE" w:rsidRPr="00AF66B8" w:rsidRDefault="00F56EEE" w:rsidP="00F56EEE">
      <w:pPr>
        <w:spacing w:after="160" w:line="259" w:lineRule="auto"/>
        <w:rPr>
          <w:rFonts w:ascii="Arial" w:eastAsiaTheme="minorHAnsi" w:hAnsi="Arial" w:cs="Arial"/>
          <w:b w:val="0"/>
          <w:bCs w:val="0"/>
          <w:i/>
          <w:sz w:val="24"/>
          <w:szCs w:val="24"/>
          <w:highlight w:val="yellow"/>
        </w:rPr>
      </w:pPr>
      <w:r w:rsidRPr="005668A0">
        <w:rPr>
          <w:rFonts w:ascii="Arial" w:eastAsiaTheme="minorHAnsi" w:hAnsi="Arial" w:cs="Arial"/>
          <w:sz w:val="28"/>
          <w:szCs w:val="24"/>
        </w:rPr>
        <w:lastRenderedPageBreak/>
        <w:t>Curriculum Vita</w:t>
      </w:r>
      <w:r>
        <w:rPr>
          <w:rFonts w:ascii="Arial" w:eastAsiaTheme="minorHAnsi" w:hAnsi="Arial" w:cs="Arial"/>
          <w:sz w:val="28"/>
          <w:szCs w:val="24"/>
        </w:rPr>
        <w:t>e</w:t>
      </w:r>
    </w:p>
    <w:p w14:paraId="2DB22C7E" w14:textId="11C7C9B0" w:rsidR="00A241D5" w:rsidRDefault="00A241D5" w:rsidP="00A241D5">
      <w:pPr>
        <w:autoSpaceDE w:val="0"/>
        <w:autoSpaceDN w:val="0"/>
        <w:adjustRightInd w:val="0"/>
        <w:jc w:val="both"/>
        <w:rPr>
          <w:rFonts w:ascii="Arial" w:hAnsi="Arial" w:cs="Arial"/>
          <w:b w:val="0"/>
          <w:sz w:val="24"/>
          <w:szCs w:val="24"/>
        </w:rPr>
      </w:pPr>
      <w:r w:rsidRPr="00A241D5">
        <w:rPr>
          <w:rFonts w:ascii="Arial" w:eastAsiaTheme="minorHAnsi" w:hAnsi="Arial" w:cs="Arial"/>
          <w:b w:val="0"/>
          <w:sz w:val="24"/>
          <w:szCs w:val="24"/>
        </w:rPr>
        <w:t xml:space="preserve">Marisol Rodríguez Ontiveros </w:t>
      </w:r>
      <w:r w:rsidR="00F56EEE" w:rsidRPr="00A241D5">
        <w:rPr>
          <w:rFonts w:ascii="Arial" w:eastAsiaTheme="minorHAnsi" w:hAnsi="Arial" w:cs="Arial"/>
          <w:b w:val="0"/>
          <w:sz w:val="24"/>
          <w:szCs w:val="24"/>
        </w:rPr>
        <w:t xml:space="preserve">was born in Monterrey, México, on </w:t>
      </w:r>
      <w:r w:rsidRPr="00A241D5">
        <w:rPr>
          <w:rFonts w:ascii="Arial" w:eastAsiaTheme="minorHAnsi" w:hAnsi="Arial" w:cs="Arial"/>
          <w:b w:val="0"/>
          <w:sz w:val="24"/>
          <w:szCs w:val="24"/>
        </w:rPr>
        <w:t>September</w:t>
      </w:r>
      <w:r w:rsidR="00F56EEE" w:rsidRPr="00A241D5">
        <w:rPr>
          <w:rFonts w:ascii="Arial" w:eastAsiaTheme="minorHAnsi" w:hAnsi="Arial" w:cs="Arial"/>
          <w:b w:val="0"/>
          <w:sz w:val="24"/>
          <w:szCs w:val="24"/>
        </w:rPr>
        <w:t xml:space="preserve"> </w:t>
      </w:r>
      <w:r w:rsidRPr="00A241D5">
        <w:rPr>
          <w:rFonts w:ascii="Arial" w:eastAsiaTheme="minorHAnsi" w:hAnsi="Arial" w:cs="Arial"/>
          <w:b w:val="0"/>
          <w:sz w:val="24"/>
          <w:szCs w:val="24"/>
        </w:rPr>
        <w:t>9</w:t>
      </w:r>
      <w:r w:rsidR="00F56EEE" w:rsidRPr="00A241D5">
        <w:rPr>
          <w:rFonts w:ascii="Arial" w:eastAsiaTheme="minorHAnsi" w:hAnsi="Arial" w:cs="Arial"/>
          <w:b w:val="0"/>
          <w:sz w:val="24"/>
          <w:szCs w:val="24"/>
        </w:rPr>
        <w:t xml:space="preserve">, </w:t>
      </w:r>
      <w:r w:rsidRPr="00A241D5">
        <w:rPr>
          <w:rFonts w:ascii="Arial" w:eastAsiaTheme="minorHAnsi" w:hAnsi="Arial" w:cs="Arial"/>
          <w:b w:val="0"/>
          <w:sz w:val="24"/>
          <w:szCs w:val="24"/>
        </w:rPr>
        <w:t>1985</w:t>
      </w:r>
      <w:r w:rsidR="00F56EEE" w:rsidRPr="00A241D5">
        <w:rPr>
          <w:rFonts w:ascii="Arial" w:eastAsiaTheme="minorHAnsi" w:hAnsi="Arial" w:cs="Arial"/>
          <w:b w:val="0"/>
          <w:sz w:val="24"/>
          <w:szCs w:val="24"/>
        </w:rPr>
        <w:t xml:space="preserve">. </w:t>
      </w:r>
      <w:r w:rsidRPr="00A241D5">
        <w:rPr>
          <w:rFonts w:ascii="Arial" w:eastAsiaTheme="minorHAnsi" w:hAnsi="Arial" w:cs="Arial"/>
          <w:b w:val="0"/>
          <w:sz w:val="24"/>
          <w:szCs w:val="24"/>
        </w:rPr>
        <w:t>Sh</w:t>
      </w:r>
      <w:r w:rsidR="00F56EEE" w:rsidRPr="00A241D5">
        <w:rPr>
          <w:rFonts w:ascii="Arial" w:eastAsiaTheme="minorHAnsi" w:hAnsi="Arial" w:cs="Arial"/>
          <w:b w:val="0"/>
          <w:sz w:val="24"/>
          <w:szCs w:val="24"/>
        </w:rPr>
        <w:t>e earned the</w:t>
      </w:r>
      <w:r w:rsidRPr="00A241D5">
        <w:rPr>
          <w:rFonts w:ascii="Arial" w:eastAsiaTheme="minorHAnsi" w:hAnsi="Arial" w:cs="Arial"/>
          <w:b w:val="0"/>
          <w:sz w:val="24"/>
          <w:szCs w:val="24"/>
        </w:rPr>
        <w:t xml:space="preserve"> bachelor’s </w:t>
      </w:r>
      <w:r w:rsidR="00F56EEE" w:rsidRPr="00A241D5">
        <w:rPr>
          <w:rFonts w:ascii="Arial" w:eastAsiaTheme="minorHAnsi" w:hAnsi="Arial" w:cs="Arial"/>
          <w:b w:val="0"/>
          <w:sz w:val="24"/>
          <w:szCs w:val="24"/>
        </w:rPr>
        <w:t xml:space="preserve">degree from the </w:t>
      </w:r>
      <w:r w:rsidR="00F56EEE" w:rsidRPr="00A241D5">
        <w:rPr>
          <w:rFonts w:ascii="Arial" w:eastAsiaTheme="minorHAnsi" w:hAnsi="Arial" w:cs="Arial"/>
          <w:b w:val="0"/>
          <w:i/>
          <w:sz w:val="24"/>
          <w:szCs w:val="24"/>
        </w:rPr>
        <w:t xml:space="preserve">Instituto </w:t>
      </w:r>
      <w:proofErr w:type="spellStart"/>
      <w:r w:rsidR="00F56EEE" w:rsidRPr="00A241D5">
        <w:rPr>
          <w:rFonts w:ascii="Arial" w:eastAsiaTheme="minorHAnsi" w:hAnsi="Arial" w:cs="Arial"/>
          <w:b w:val="0"/>
          <w:i/>
          <w:sz w:val="24"/>
          <w:szCs w:val="24"/>
        </w:rPr>
        <w:t>Tecnológico</w:t>
      </w:r>
      <w:proofErr w:type="spellEnd"/>
      <w:r w:rsidR="00F56EEE" w:rsidRPr="00A241D5">
        <w:rPr>
          <w:rFonts w:ascii="Arial" w:eastAsiaTheme="minorHAnsi" w:hAnsi="Arial" w:cs="Arial"/>
          <w:b w:val="0"/>
          <w:i/>
          <w:sz w:val="24"/>
          <w:szCs w:val="24"/>
        </w:rPr>
        <w:t xml:space="preserve"> y de </w:t>
      </w:r>
      <w:proofErr w:type="spellStart"/>
      <w:r w:rsidR="00F56EEE" w:rsidRPr="00A241D5">
        <w:rPr>
          <w:rFonts w:ascii="Arial" w:eastAsiaTheme="minorHAnsi" w:hAnsi="Arial" w:cs="Arial"/>
          <w:b w:val="0"/>
          <w:i/>
          <w:sz w:val="24"/>
          <w:szCs w:val="24"/>
        </w:rPr>
        <w:t>Estudios</w:t>
      </w:r>
      <w:proofErr w:type="spellEnd"/>
      <w:r w:rsidR="00F56EEE" w:rsidRPr="00A241D5">
        <w:rPr>
          <w:rFonts w:ascii="Arial" w:eastAsiaTheme="minorHAnsi" w:hAnsi="Arial" w:cs="Arial"/>
          <w:b w:val="0"/>
          <w:i/>
          <w:sz w:val="24"/>
          <w:szCs w:val="24"/>
        </w:rPr>
        <w:t xml:space="preserve"> </w:t>
      </w:r>
      <w:proofErr w:type="spellStart"/>
      <w:r w:rsidR="00F56EEE" w:rsidRPr="00A241D5">
        <w:rPr>
          <w:rFonts w:ascii="Arial" w:eastAsiaTheme="minorHAnsi" w:hAnsi="Arial" w:cs="Arial"/>
          <w:b w:val="0"/>
          <w:i/>
          <w:sz w:val="24"/>
          <w:szCs w:val="24"/>
        </w:rPr>
        <w:t>Superiores</w:t>
      </w:r>
      <w:proofErr w:type="spellEnd"/>
      <w:r w:rsidR="00F56EEE" w:rsidRPr="00A241D5">
        <w:rPr>
          <w:rFonts w:ascii="Arial" w:eastAsiaTheme="minorHAnsi" w:hAnsi="Arial" w:cs="Arial"/>
          <w:b w:val="0"/>
          <w:i/>
          <w:sz w:val="24"/>
          <w:szCs w:val="24"/>
        </w:rPr>
        <w:t xml:space="preserve"> de Monterrey</w:t>
      </w:r>
      <w:r w:rsidR="00F56EEE" w:rsidRPr="00A241D5">
        <w:rPr>
          <w:rFonts w:ascii="Arial" w:eastAsiaTheme="minorHAnsi" w:hAnsi="Arial" w:cs="Arial"/>
          <w:b w:val="0"/>
          <w:sz w:val="24"/>
          <w:szCs w:val="24"/>
        </w:rPr>
        <w:t xml:space="preserve">, </w:t>
      </w:r>
      <w:r w:rsidR="00F56EEE" w:rsidRPr="00A25BE2">
        <w:rPr>
          <w:rFonts w:ascii="Arial" w:eastAsiaTheme="minorHAnsi" w:hAnsi="Arial" w:cs="Arial"/>
          <w:b w:val="0"/>
          <w:sz w:val="24"/>
          <w:szCs w:val="24"/>
        </w:rPr>
        <w:t xml:space="preserve">Monterrey Campus in </w:t>
      </w:r>
      <w:r w:rsidR="00A25BE2" w:rsidRPr="00A25BE2">
        <w:rPr>
          <w:rFonts w:ascii="Arial" w:eastAsiaTheme="minorHAnsi" w:hAnsi="Arial" w:cs="Arial"/>
          <w:b w:val="0"/>
          <w:sz w:val="24"/>
          <w:szCs w:val="24"/>
        </w:rPr>
        <w:t>December</w:t>
      </w:r>
      <w:r w:rsidR="00F56EEE" w:rsidRPr="00A25BE2">
        <w:rPr>
          <w:rFonts w:ascii="Arial" w:eastAsiaTheme="minorHAnsi" w:hAnsi="Arial" w:cs="Arial"/>
          <w:b w:val="0"/>
          <w:sz w:val="24"/>
          <w:szCs w:val="24"/>
        </w:rPr>
        <w:t xml:space="preserve"> 2008</w:t>
      </w:r>
      <w:r w:rsidRPr="00A25BE2">
        <w:rPr>
          <w:rFonts w:ascii="Arial" w:eastAsiaTheme="minorHAnsi" w:hAnsi="Arial" w:cs="Arial"/>
          <w:b w:val="0"/>
          <w:sz w:val="24"/>
          <w:szCs w:val="24"/>
        </w:rPr>
        <w:t xml:space="preserve">. She also earned a master’s degree from the </w:t>
      </w:r>
      <w:r w:rsidRPr="00A25BE2">
        <w:rPr>
          <w:rFonts w:ascii="Arial" w:eastAsiaTheme="minorHAnsi" w:hAnsi="Arial" w:cs="Arial"/>
          <w:b w:val="0"/>
          <w:i/>
          <w:iCs/>
          <w:sz w:val="24"/>
          <w:szCs w:val="24"/>
        </w:rPr>
        <w:t>EGADE Business School</w:t>
      </w:r>
      <w:r w:rsidRPr="00A25BE2">
        <w:rPr>
          <w:rFonts w:ascii="Arial" w:eastAsiaTheme="minorHAnsi" w:hAnsi="Arial" w:cs="Arial"/>
          <w:b w:val="0"/>
          <w:sz w:val="24"/>
          <w:szCs w:val="24"/>
        </w:rPr>
        <w:t>, Monterrey Campus in July 201</w:t>
      </w:r>
      <w:r w:rsidR="00A25BE2" w:rsidRPr="00A25BE2">
        <w:rPr>
          <w:rFonts w:ascii="Arial" w:eastAsiaTheme="minorHAnsi" w:hAnsi="Arial" w:cs="Arial"/>
          <w:b w:val="0"/>
          <w:sz w:val="24"/>
          <w:szCs w:val="24"/>
        </w:rPr>
        <w:t>0</w:t>
      </w:r>
      <w:r w:rsidRPr="00A25BE2">
        <w:rPr>
          <w:rFonts w:ascii="Arial" w:eastAsiaTheme="minorHAnsi" w:hAnsi="Arial" w:cs="Arial"/>
          <w:b w:val="0"/>
          <w:sz w:val="24"/>
          <w:szCs w:val="24"/>
        </w:rPr>
        <w:t>. Later, on August 2016 she w</w:t>
      </w:r>
      <w:r w:rsidR="00F56EEE" w:rsidRPr="00A25BE2">
        <w:rPr>
          <w:rFonts w:ascii="Arial" w:eastAsiaTheme="minorHAnsi" w:hAnsi="Arial" w:cs="Arial"/>
          <w:b w:val="0"/>
          <w:sz w:val="24"/>
          <w:szCs w:val="24"/>
        </w:rPr>
        <w:t>as accept</w:t>
      </w:r>
      <w:r w:rsidR="002179A2" w:rsidRPr="00A25BE2">
        <w:rPr>
          <w:rFonts w:ascii="Arial" w:eastAsiaTheme="minorHAnsi" w:hAnsi="Arial" w:cs="Arial"/>
          <w:b w:val="0"/>
          <w:sz w:val="24"/>
          <w:szCs w:val="24"/>
        </w:rPr>
        <w:t xml:space="preserve">ed in </w:t>
      </w:r>
      <w:r w:rsidRPr="00A25BE2">
        <w:rPr>
          <w:rFonts w:ascii="Arial" w:eastAsiaTheme="minorHAnsi" w:hAnsi="Arial" w:cs="Arial"/>
          <w:b w:val="0"/>
          <w:sz w:val="24"/>
          <w:szCs w:val="24"/>
        </w:rPr>
        <w:t xml:space="preserve">the doctoral program on business administration in </w:t>
      </w:r>
      <w:r w:rsidRPr="00A25BE2">
        <w:rPr>
          <w:rFonts w:ascii="Arial" w:eastAsiaTheme="minorHAnsi" w:hAnsi="Arial" w:cs="Arial"/>
          <w:b w:val="0"/>
          <w:i/>
          <w:iCs/>
          <w:sz w:val="24"/>
          <w:szCs w:val="24"/>
        </w:rPr>
        <w:t>EGADE Business school</w:t>
      </w:r>
      <w:r w:rsidRPr="00A241D5">
        <w:rPr>
          <w:rFonts w:ascii="Arial" w:eastAsiaTheme="minorHAnsi" w:hAnsi="Arial" w:cs="Arial"/>
          <w:b w:val="0"/>
          <w:sz w:val="24"/>
          <w:szCs w:val="24"/>
        </w:rPr>
        <w:t xml:space="preserve"> and member of the Consumer Behavior and Conscious Marketing Research Group. </w:t>
      </w:r>
      <w:r w:rsidRPr="00A241D5">
        <w:rPr>
          <w:rFonts w:ascii="Arial" w:hAnsi="Arial" w:cs="Arial"/>
          <w:b w:val="0"/>
          <w:sz w:val="24"/>
          <w:szCs w:val="24"/>
        </w:rPr>
        <w:t xml:space="preserve">Marisol recently published on the Journal of Psychology and the Journal of International Consumer Marketing. She has been lecturer on different marketing and administration courses and her research interests are in the areas of consumer behavior, conscious marketing, digital marketing and well-being. </w:t>
      </w:r>
    </w:p>
    <w:p w14:paraId="52C8B84D" w14:textId="79534E04" w:rsidR="00585557" w:rsidRDefault="00585557" w:rsidP="00A241D5">
      <w:pPr>
        <w:autoSpaceDE w:val="0"/>
        <w:autoSpaceDN w:val="0"/>
        <w:adjustRightInd w:val="0"/>
        <w:jc w:val="both"/>
        <w:rPr>
          <w:rFonts w:ascii="Arial" w:hAnsi="Arial" w:cs="Arial"/>
          <w:b w:val="0"/>
          <w:sz w:val="24"/>
          <w:szCs w:val="24"/>
        </w:rPr>
      </w:pPr>
    </w:p>
    <w:p w14:paraId="11F6315D" w14:textId="65C525DB" w:rsidR="00F56EEE" w:rsidRDefault="00585557" w:rsidP="00F56EEE">
      <w:pPr>
        <w:autoSpaceDE w:val="0"/>
        <w:autoSpaceDN w:val="0"/>
        <w:adjustRightInd w:val="0"/>
        <w:jc w:val="both"/>
        <w:rPr>
          <w:rFonts w:ascii="Arial" w:eastAsiaTheme="minorHAnsi" w:hAnsi="Arial" w:cs="Arial"/>
          <w:b w:val="0"/>
          <w:i/>
          <w:sz w:val="24"/>
          <w:szCs w:val="24"/>
        </w:rPr>
      </w:pPr>
      <w:r>
        <w:rPr>
          <w:rFonts w:ascii="Arial" w:eastAsiaTheme="minorHAnsi" w:hAnsi="Arial" w:cs="Arial"/>
          <w:b w:val="0"/>
          <w:sz w:val="24"/>
          <w:szCs w:val="24"/>
        </w:rPr>
        <w:t xml:space="preserve">Marisol has professional experience on the areas of marketing, administration, communication, education and social responsibility. </w:t>
      </w:r>
      <w:r w:rsidRPr="00585557">
        <w:rPr>
          <w:rFonts w:ascii="Arial" w:eastAsiaTheme="minorHAnsi" w:hAnsi="Arial" w:cs="Arial"/>
          <w:b w:val="0"/>
          <w:sz w:val="24"/>
          <w:szCs w:val="24"/>
        </w:rPr>
        <w:t xml:space="preserve">On </w:t>
      </w:r>
      <w:r w:rsidRPr="00585557">
        <w:rPr>
          <w:rFonts w:ascii="Arial" w:eastAsiaTheme="minorHAnsi" w:hAnsi="Arial" w:cs="Arial"/>
          <w:b w:val="0"/>
          <w:i/>
          <w:sz w:val="24"/>
          <w:szCs w:val="24"/>
        </w:rPr>
        <w:t xml:space="preserve">Instituto </w:t>
      </w:r>
      <w:proofErr w:type="spellStart"/>
      <w:r w:rsidRPr="00585557">
        <w:rPr>
          <w:rFonts w:ascii="Arial" w:eastAsiaTheme="minorHAnsi" w:hAnsi="Arial" w:cs="Arial"/>
          <w:b w:val="0"/>
          <w:i/>
          <w:sz w:val="24"/>
          <w:szCs w:val="24"/>
        </w:rPr>
        <w:t>Tecnológico</w:t>
      </w:r>
      <w:proofErr w:type="spellEnd"/>
      <w:r w:rsidRPr="00585557">
        <w:rPr>
          <w:rFonts w:ascii="Arial" w:eastAsiaTheme="minorHAnsi" w:hAnsi="Arial" w:cs="Arial"/>
          <w:b w:val="0"/>
          <w:i/>
          <w:sz w:val="24"/>
          <w:szCs w:val="24"/>
        </w:rPr>
        <w:t xml:space="preserve"> y de </w:t>
      </w:r>
      <w:proofErr w:type="spellStart"/>
      <w:r w:rsidRPr="00585557">
        <w:rPr>
          <w:rFonts w:ascii="Arial" w:eastAsiaTheme="minorHAnsi" w:hAnsi="Arial" w:cs="Arial"/>
          <w:b w:val="0"/>
          <w:i/>
          <w:sz w:val="24"/>
          <w:szCs w:val="24"/>
        </w:rPr>
        <w:t>Estudios</w:t>
      </w:r>
      <w:proofErr w:type="spellEnd"/>
      <w:r w:rsidRPr="00585557">
        <w:rPr>
          <w:rFonts w:ascii="Arial" w:eastAsiaTheme="minorHAnsi" w:hAnsi="Arial" w:cs="Arial"/>
          <w:b w:val="0"/>
          <w:i/>
          <w:sz w:val="24"/>
          <w:szCs w:val="24"/>
        </w:rPr>
        <w:t xml:space="preserve"> </w:t>
      </w:r>
      <w:proofErr w:type="spellStart"/>
      <w:r w:rsidRPr="00585557">
        <w:rPr>
          <w:rFonts w:ascii="Arial" w:eastAsiaTheme="minorHAnsi" w:hAnsi="Arial" w:cs="Arial"/>
          <w:b w:val="0"/>
          <w:i/>
          <w:sz w:val="24"/>
          <w:szCs w:val="24"/>
        </w:rPr>
        <w:t>Superiores</w:t>
      </w:r>
      <w:proofErr w:type="spellEnd"/>
      <w:r w:rsidRPr="00585557">
        <w:rPr>
          <w:rFonts w:ascii="Arial" w:eastAsiaTheme="minorHAnsi" w:hAnsi="Arial" w:cs="Arial"/>
          <w:b w:val="0"/>
          <w:i/>
          <w:sz w:val="24"/>
          <w:szCs w:val="24"/>
        </w:rPr>
        <w:t xml:space="preserve"> de Monterrey</w:t>
      </w:r>
      <w:r w:rsidRPr="00585557">
        <w:rPr>
          <w:rFonts w:ascii="Arial" w:eastAsiaTheme="minorHAnsi" w:hAnsi="Arial" w:cs="Arial"/>
          <w:b w:val="0"/>
          <w:sz w:val="24"/>
          <w:szCs w:val="24"/>
        </w:rPr>
        <w:t>, Monterrey Campus, she was in charge of a</w:t>
      </w:r>
      <w:r>
        <w:rPr>
          <w:rFonts w:ascii="Arial" w:eastAsiaTheme="minorHAnsi" w:hAnsi="Arial" w:cs="Arial"/>
          <w:b w:val="0"/>
          <w:sz w:val="24"/>
          <w:szCs w:val="24"/>
        </w:rPr>
        <w:t xml:space="preserve"> social program aimed to provide education </w:t>
      </w:r>
      <w:r w:rsidR="001D7D57">
        <w:rPr>
          <w:rFonts w:ascii="Arial" w:eastAsiaTheme="minorHAnsi" w:hAnsi="Arial" w:cs="Arial"/>
          <w:b w:val="0"/>
          <w:sz w:val="24"/>
          <w:szCs w:val="24"/>
        </w:rPr>
        <w:t>to communities with low opportunities for development. She was responsible of the communication with national and international allies, both public and private organizations, that contribute with the program. Part of her achievements were an increment of 40% on the number of allies, the coordination for the opening of around 100 educative centers, including one with the aid of the OECD, directed for people with certain types of physical disabilities. Marisol was also part, as panelist, on a program named “</w:t>
      </w:r>
      <w:proofErr w:type="spellStart"/>
      <w:r w:rsidR="001D7D57">
        <w:rPr>
          <w:rFonts w:ascii="Arial" w:eastAsiaTheme="minorHAnsi" w:hAnsi="Arial" w:cs="Arial"/>
          <w:b w:val="0"/>
          <w:sz w:val="24"/>
          <w:szCs w:val="24"/>
        </w:rPr>
        <w:t>Avancemos</w:t>
      </w:r>
      <w:proofErr w:type="spellEnd"/>
      <w:r w:rsidR="001D7D57">
        <w:rPr>
          <w:rFonts w:ascii="Arial" w:eastAsiaTheme="minorHAnsi" w:hAnsi="Arial" w:cs="Arial"/>
          <w:b w:val="0"/>
          <w:sz w:val="24"/>
          <w:szCs w:val="24"/>
        </w:rPr>
        <w:t xml:space="preserve">” of Ashoka México (a global network of social entrepreneurs) and </w:t>
      </w:r>
      <w:r w:rsidR="00347E76">
        <w:rPr>
          <w:rFonts w:ascii="Arial" w:eastAsiaTheme="minorHAnsi" w:hAnsi="Arial" w:cs="Arial"/>
          <w:b w:val="0"/>
          <w:sz w:val="24"/>
          <w:szCs w:val="24"/>
        </w:rPr>
        <w:t xml:space="preserve">on other governmental events; representing </w:t>
      </w:r>
      <w:r w:rsidR="00347E76" w:rsidRPr="00585557">
        <w:rPr>
          <w:rFonts w:ascii="Arial" w:eastAsiaTheme="minorHAnsi" w:hAnsi="Arial" w:cs="Arial"/>
          <w:b w:val="0"/>
          <w:i/>
          <w:sz w:val="24"/>
          <w:szCs w:val="24"/>
        </w:rPr>
        <w:t xml:space="preserve">Instituto </w:t>
      </w:r>
      <w:proofErr w:type="spellStart"/>
      <w:r w:rsidR="00347E76" w:rsidRPr="00585557">
        <w:rPr>
          <w:rFonts w:ascii="Arial" w:eastAsiaTheme="minorHAnsi" w:hAnsi="Arial" w:cs="Arial"/>
          <w:b w:val="0"/>
          <w:i/>
          <w:sz w:val="24"/>
          <w:szCs w:val="24"/>
        </w:rPr>
        <w:t>Tecnológico</w:t>
      </w:r>
      <w:proofErr w:type="spellEnd"/>
      <w:r w:rsidR="00347E76" w:rsidRPr="00585557">
        <w:rPr>
          <w:rFonts w:ascii="Arial" w:eastAsiaTheme="minorHAnsi" w:hAnsi="Arial" w:cs="Arial"/>
          <w:b w:val="0"/>
          <w:i/>
          <w:sz w:val="24"/>
          <w:szCs w:val="24"/>
        </w:rPr>
        <w:t xml:space="preserve"> y de </w:t>
      </w:r>
      <w:proofErr w:type="spellStart"/>
      <w:r w:rsidR="00347E76" w:rsidRPr="00585557">
        <w:rPr>
          <w:rFonts w:ascii="Arial" w:eastAsiaTheme="minorHAnsi" w:hAnsi="Arial" w:cs="Arial"/>
          <w:b w:val="0"/>
          <w:i/>
          <w:sz w:val="24"/>
          <w:szCs w:val="24"/>
        </w:rPr>
        <w:t>Estudios</w:t>
      </w:r>
      <w:proofErr w:type="spellEnd"/>
      <w:r w:rsidR="00347E76" w:rsidRPr="00585557">
        <w:rPr>
          <w:rFonts w:ascii="Arial" w:eastAsiaTheme="minorHAnsi" w:hAnsi="Arial" w:cs="Arial"/>
          <w:b w:val="0"/>
          <w:i/>
          <w:sz w:val="24"/>
          <w:szCs w:val="24"/>
        </w:rPr>
        <w:t xml:space="preserve"> </w:t>
      </w:r>
      <w:proofErr w:type="spellStart"/>
      <w:r w:rsidR="00347E76" w:rsidRPr="00585557">
        <w:rPr>
          <w:rFonts w:ascii="Arial" w:eastAsiaTheme="minorHAnsi" w:hAnsi="Arial" w:cs="Arial"/>
          <w:b w:val="0"/>
          <w:i/>
          <w:sz w:val="24"/>
          <w:szCs w:val="24"/>
        </w:rPr>
        <w:t>Superiores</w:t>
      </w:r>
      <w:proofErr w:type="spellEnd"/>
      <w:r w:rsidR="00347E76" w:rsidRPr="00585557">
        <w:rPr>
          <w:rFonts w:ascii="Arial" w:eastAsiaTheme="minorHAnsi" w:hAnsi="Arial" w:cs="Arial"/>
          <w:b w:val="0"/>
          <w:i/>
          <w:sz w:val="24"/>
          <w:szCs w:val="24"/>
        </w:rPr>
        <w:t xml:space="preserve"> de Monterre</w:t>
      </w:r>
      <w:r w:rsidR="00347E76">
        <w:rPr>
          <w:rFonts w:ascii="Arial" w:eastAsiaTheme="minorHAnsi" w:hAnsi="Arial" w:cs="Arial"/>
          <w:b w:val="0"/>
          <w:i/>
          <w:sz w:val="24"/>
          <w:szCs w:val="24"/>
        </w:rPr>
        <w:t>y.</w:t>
      </w:r>
    </w:p>
    <w:p w14:paraId="574A2F94" w14:textId="5410259E" w:rsidR="00115A50" w:rsidRDefault="00115A50" w:rsidP="00F56EEE">
      <w:pPr>
        <w:autoSpaceDE w:val="0"/>
        <w:autoSpaceDN w:val="0"/>
        <w:adjustRightInd w:val="0"/>
        <w:jc w:val="both"/>
        <w:rPr>
          <w:rFonts w:ascii="Arial" w:eastAsiaTheme="minorHAnsi" w:hAnsi="Arial" w:cs="Arial"/>
          <w:b w:val="0"/>
          <w:i/>
          <w:sz w:val="24"/>
          <w:szCs w:val="24"/>
        </w:rPr>
      </w:pPr>
    </w:p>
    <w:p w14:paraId="64BDAE77" w14:textId="02376E3E" w:rsidR="00F56EEE" w:rsidRPr="00A25BE2" w:rsidRDefault="00115A50" w:rsidP="00F56EEE">
      <w:pPr>
        <w:autoSpaceDE w:val="0"/>
        <w:autoSpaceDN w:val="0"/>
        <w:adjustRightInd w:val="0"/>
        <w:jc w:val="both"/>
        <w:rPr>
          <w:rFonts w:ascii="Arial" w:eastAsiaTheme="minorHAnsi" w:hAnsi="Arial" w:cs="Arial"/>
          <w:b w:val="0"/>
          <w:bCs w:val="0"/>
          <w:iCs/>
          <w:sz w:val="24"/>
          <w:szCs w:val="24"/>
        </w:rPr>
      </w:pPr>
      <w:r w:rsidRPr="00115A50">
        <w:rPr>
          <w:rFonts w:ascii="Arial" w:eastAsiaTheme="minorHAnsi" w:hAnsi="Arial" w:cs="Arial"/>
          <w:b w:val="0"/>
          <w:iCs/>
          <w:sz w:val="24"/>
          <w:szCs w:val="24"/>
        </w:rPr>
        <w:t>M</w:t>
      </w:r>
      <w:r>
        <w:rPr>
          <w:rFonts w:ascii="Arial" w:eastAsiaTheme="minorHAnsi" w:hAnsi="Arial" w:cs="Arial"/>
          <w:b w:val="0"/>
          <w:iCs/>
          <w:sz w:val="24"/>
          <w:szCs w:val="24"/>
        </w:rPr>
        <w:t xml:space="preserve">arisol has also professional experience </w:t>
      </w:r>
      <w:r w:rsidR="00E66B88">
        <w:rPr>
          <w:rFonts w:ascii="Arial" w:eastAsiaTheme="minorHAnsi" w:hAnsi="Arial" w:cs="Arial"/>
          <w:b w:val="0"/>
          <w:iCs/>
          <w:sz w:val="24"/>
          <w:szCs w:val="24"/>
        </w:rPr>
        <w:t>on the private industry</w:t>
      </w:r>
      <w:r w:rsidR="00A25BE2">
        <w:rPr>
          <w:rFonts w:ascii="Arial" w:eastAsiaTheme="minorHAnsi" w:hAnsi="Arial" w:cs="Arial"/>
          <w:b w:val="0"/>
          <w:iCs/>
          <w:sz w:val="24"/>
          <w:szCs w:val="24"/>
        </w:rPr>
        <w:t xml:space="preserve">, on small businesses, on administrative and marketing areas. Furthermore, she has worked as a </w:t>
      </w:r>
      <w:r>
        <w:rPr>
          <w:rFonts w:ascii="Arial" w:eastAsiaTheme="minorHAnsi" w:hAnsi="Arial" w:cs="Arial"/>
          <w:b w:val="0"/>
          <w:iCs/>
          <w:sz w:val="24"/>
          <w:szCs w:val="24"/>
        </w:rPr>
        <w:t>consultant for diverse industries, by providing assistance on topics such as branding, corporate communication</w:t>
      </w:r>
      <w:r w:rsidR="00A25BE2">
        <w:rPr>
          <w:rFonts w:ascii="Arial" w:eastAsiaTheme="minorHAnsi" w:hAnsi="Arial" w:cs="Arial"/>
          <w:b w:val="0"/>
          <w:iCs/>
          <w:sz w:val="24"/>
          <w:szCs w:val="24"/>
        </w:rPr>
        <w:t xml:space="preserve"> and </w:t>
      </w:r>
      <w:r>
        <w:rPr>
          <w:rFonts w:ascii="Arial" w:eastAsiaTheme="minorHAnsi" w:hAnsi="Arial" w:cs="Arial"/>
          <w:b w:val="0"/>
          <w:iCs/>
          <w:sz w:val="24"/>
          <w:szCs w:val="24"/>
        </w:rPr>
        <w:t xml:space="preserve">market research. </w:t>
      </w:r>
    </w:p>
    <w:p w14:paraId="5BDAFF11" w14:textId="77777777" w:rsidR="00F56EEE" w:rsidRPr="00585557" w:rsidRDefault="00F56EEE" w:rsidP="00F56EEE">
      <w:pPr>
        <w:autoSpaceDE w:val="0"/>
        <w:autoSpaceDN w:val="0"/>
        <w:adjustRightInd w:val="0"/>
        <w:jc w:val="both"/>
        <w:rPr>
          <w:rFonts w:ascii="Arial" w:eastAsiaTheme="minorHAnsi" w:hAnsi="Arial" w:cs="Arial"/>
          <w:b w:val="0"/>
          <w:bCs w:val="0"/>
          <w:sz w:val="24"/>
          <w:szCs w:val="24"/>
        </w:rPr>
      </w:pPr>
    </w:p>
    <w:p w14:paraId="7B782855" w14:textId="77777777" w:rsidR="00F56EEE" w:rsidRPr="00585557" w:rsidRDefault="00F56EEE" w:rsidP="00F56EEE">
      <w:pPr>
        <w:autoSpaceDE w:val="0"/>
        <w:autoSpaceDN w:val="0"/>
        <w:adjustRightInd w:val="0"/>
        <w:jc w:val="both"/>
        <w:rPr>
          <w:rFonts w:ascii="Arial" w:eastAsiaTheme="minorHAnsi" w:hAnsi="Arial" w:cs="Arial"/>
          <w:b w:val="0"/>
          <w:bCs w:val="0"/>
          <w:sz w:val="24"/>
          <w:szCs w:val="24"/>
        </w:rPr>
      </w:pPr>
    </w:p>
    <w:p w14:paraId="4BB03A11" w14:textId="77777777" w:rsidR="00F56EEE" w:rsidRPr="00585557" w:rsidRDefault="00F56EEE" w:rsidP="00F56EEE">
      <w:pPr>
        <w:autoSpaceDE w:val="0"/>
        <w:autoSpaceDN w:val="0"/>
        <w:adjustRightInd w:val="0"/>
        <w:jc w:val="both"/>
        <w:rPr>
          <w:rFonts w:ascii="Arial" w:eastAsiaTheme="minorHAnsi" w:hAnsi="Arial" w:cs="Arial"/>
          <w:b w:val="0"/>
          <w:bCs w:val="0"/>
          <w:sz w:val="24"/>
          <w:szCs w:val="24"/>
        </w:rPr>
      </w:pPr>
    </w:p>
    <w:p w14:paraId="3B298097" w14:textId="77777777" w:rsidR="00F56EEE" w:rsidRPr="00585557" w:rsidRDefault="00F56EEE" w:rsidP="00F56EEE">
      <w:pPr>
        <w:autoSpaceDE w:val="0"/>
        <w:autoSpaceDN w:val="0"/>
        <w:adjustRightInd w:val="0"/>
        <w:jc w:val="both"/>
        <w:rPr>
          <w:rFonts w:ascii="Arial" w:eastAsiaTheme="minorHAnsi" w:hAnsi="Arial" w:cs="Arial"/>
          <w:b w:val="0"/>
          <w:bCs w:val="0"/>
          <w:sz w:val="24"/>
          <w:szCs w:val="24"/>
        </w:rPr>
      </w:pPr>
    </w:p>
    <w:p w14:paraId="4237076F" w14:textId="77777777" w:rsidR="00F56EEE" w:rsidRPr="00585557" w:rsidRDefault="00F56EEE" w:rsidP="00F56EEE">
      <w:pPr>
        <w:autoSpaceDE w:val="0"/>
        <w:autoSpaceDN w:val="0"/>
        <w:adjustRightInd w:val="0"/>
        <w:jc w:val="both"/>
        <w:rPr>
          <w:rFonts w:ascii="Arial" w:eastAsiaTheme="minorHAnsi" w:hAnsi="Arial" w:cs="Arial"/>
          <w:b w:val="0"/>
          <w:bCs w:val="0"/>
          <w:sz w:val="24"/>
          <w:szCs w:val="24"/>
        </w:rPr>
      </w:pPr>
    </w:p>
    <w:p w14:paraId="5424FA59" w14:textId="77777777" w:rsidR="00F56EEE" w:rsidRPr="00585557" w:rsidRDefault="00F56EEE" w:rsidP="00F56EEE">
      <w:pPr>
        <w:autoSpaceDE w:val="0"/>
        <w:autoSpaceDN w:val="0"/>
        <w:adjustRightInd w:val="0"/>
        <w:jc w:val="both"/>
        <w:rPr>
          <w:rFonts w:ascii="Arial" w:eastAsiaTheme="minorHAnsi" w:hAnsi="Arial" w:cs="Arial"/>
          <w:b w:val="0"/>
          <w:bCs w:val="0"/>
          <w:sz w:val="24"/>
          <w:szCs w:val="24"/>
        </w:rPr>
      </w:pPr>
    </w:p>
    <w:p w14:paraId="29A51E0C" w14:textId="77777777" w:rsidR="00F56EEE" w:rsidRPr="00585557" w:rsidRDefault="00F56EEE" w:rsidP="00F56EEE">
      <w:pPr>
        <w:autoSpaceDE w:val="0"/>
        <w:autoSpaceDN w:val="0"/>
        <w:adjustRightInd w:val="0"/>
        <w:jc w:val="both"/>
        <w:rPr>
          <w:rFonts w:ascii="Arial" w:eastAsiaTheme="minorHAnsi" w:hAnsi="Arial" w:cs="Arial"/>
          <w:b w:val="0"/>
          <w:bCs w:val="0"/>
          <w:sz w:val="24"/>
          <w:szCs w:val="24"/>
        </w:rPr>
      </w:pPr>
    </w:p>
    <w:p w14:paraId="3E7E738C" w14:textId="77777777" w:rsidR="00F56EEE" w:rsidRPr="00585557" w:rsidRDefault="00F56EEE" w:rsidP="00F56EEE">
      <w:pPr>
        <w:autoSpaceDE w:val="0"/>
        <w:autoSpaceDN w:val="0"/>
        <w:adjustRightInd w:val="0"/>
        <w:jc w:val="both"/>
        <w:rPr>
          <w:rFonts w:ascii="Arial" w:eastAsiaTheme="minorHAnsi" w:hAnsi="Arial" w:cs="Arial"/>
          <w:b w:val="0"/>
          <w:bCs w:val="0"/>
          <w:sz w:val="24"/>
          <w:szCs w:val="24"/>
        </w:rPr>
      </w:pPr>
    </w:p>
    <w:p w14:paraId="14239CC0" w14:textId="77777777" w:rsidR="00F56EEE" w:rsidRPr="00585557" w:rsidRDefault="00F56EEE" w:rsidP="00F56EEE">
      <w:pPr>
        <w:autoSpaceDE w:val="0"/>
        <w:autoSpaceDN w:val="0"/>
        <w:adjustRightInd w:val="0"/>
        <w:jc w:val="both"/>
        <w:rPr>
          <w:rFonts w:ascii="Arial" w:eastAsiaTheme="minorHAnsi" w:hAnsi="Arial" w:cs="Arial"/>
          <w:b w:val="0"/>
          <w:bCs w:val="0"/>
          <w:sz w:val="24"/>
          <w:szCs w:val="24"/>
        </w:rPr>
      </w:pPr>
    </w:p>
    <w:p w14:paraId="354131E4" w14:textId="77777777" w:rsidR="00F56EEE" w:rsidRPr="00585557" w:rsidRDefault="00F56EEE" w:rsidP="00F56EEE">
      <w:pPr>
        <w:autoSpaceDE w:val="0"/>
        <w:autoSpaceDN w:val="0"/>
        <w:adjustRightInd w:val="0"/>
        <w:jc w:val="both"/>
        <w:rPr>
          <w:rFonts w:ascii="Arial" w:eastAsiaTheme="minorHAnsi" w:hAnsi="Arial" w:cs="Arial"/>
          <w:b w:val="0"/>
          <w:bCs w:val="0"/>
          <w:sz w:val="24"/>
          <w:szCs w:val="24"/>
        </w:rPr>
      </w:pPr>
    </w:p>
    <w:p w14:paraId="2123BDE3" w14:textId="77777777" w:rsidR="00F56EEE" w:rsidRPr="00585557" w:rsidRDefault="00F56EEE" w:rsidP="00F56EEE">
      <w:pPr>
        <w:autoSpaceDE w:val="0"/>
        <w:autoSpaceDN w:val="0"/>
        <w:adjustRightInd w:val="0"/>
        <w:jc w:val="both"/>
        <w:rPr>
          <w:rFonts w:ascii="Arial" w:eastAsiaTheme="minorHAnsi" w:hAnsi="Arial" w:cs="Arial"/>
          <w:b w:val="0"/>
          <w:bCs w:val="0"/>
          <w:sz w:val="24"/>
          <w:szCs w:val="24"/>
        </w:rPr>
      </w:pPr>
    </w:p>
    <w:p w14:paraId="733880EF" w14:textId="77777777" w:rsidR="00F56EEE" w:rsidRPr="00585557" w:rsidRDefault="00F56EEE" w:rsidP="00F56EEE">
      <w:pPr>
        <w:autoSpaceDE w:val="0"/>
        <w:autoSpaceDN w:val="0"/>
        <w:adjustRightInd w:val="0"/>
        <w:jc w:val="both"/>
        <w:rPr>
          <w:rFonts w:ascii="Arial" w:eastAsiaTheme="minorHAnsi" w:hAnsi="Arial" w:cs="Arial"/>
          <w:b w:val="0"/>
          <w:bCs w:val="0"/>
          <w:sz w:val="24"/>
          <w:szCs w:val="24"/>
        </w:rPr>
      </w:pPr>
    </w:p>
    <w:p w14:paraId="32A17DD3" w14:textId="77777777" w:rsidR="00A25BE2" w:rsidRPr="00585557" w:rsidRDefault="00A25BE2" w:rsidP="00F56EEE">
      <w:pPr>
        <w:autoSpaceDE w:val="0"/>
        <w:autoSpaceDN w:val="0"/>
        <w:adjustRightInd w:val="0"/>
        <w:jc w:val="both"/>
        <w:rPr>
          <w:rFonts w:ascii="Arial" w:eastAsiaTheme="minorHAnsi" w:hAnsi="Arial" w:cs="Arial"/>
          <w:b w:val="0"/>
          <w:bCs w:val="0"/>
          <w:sz w:val="24"/>
          <w:szCs w:val="24"/>
        </w:rPr>
      </w:pPr>
    </w:p>
    <w:p w14:paraId="64EC367C" w14:textId="77777777" w:rsidR="00F56EEE" w:rsidRPr="00585557" w:rsidRDefault="00F56EEE" w:rsidP="00F56EEE">
      <w:pPr>
        <w:autoSpaceDE w:val="0"/>
        <w:autoSpaceDN w:val="0"/>
        <w:adjustRightInd w:val="0"/>
        <w:jc w:val="both"/>
        <w:rPr>
          <w:rFonts w:ascii="Arial" w:eastAsiaTheme="minorHAnsi" w:hAnsi="Arial" w:cs="Arial"/>
          <w:b w:val="0"/>
          <w:bCs w:val="0"/>
          <w:sz w:val="24"/>
          <w:szCs w:val="24"/>
        </w:rPr>
      </w:pPr>
    </w:p>
    <w:p w14:paraId="135F676B" w14:textId="13611593" w:rsidR="00BF4DAA" w:rsidRPr="00A34ABD" w:rsidRDefault="00F56EEE" w:rsidP="00F17FEB">
      <w:pPr>
        <w:autoSpaceDE w:val="0"/>
        <w:autoSpaceDN w:val="0"/>
        <w:adjustRightInd w:val="0"/>
        <w:jc w:val="both"/>
        <w:rPr>
          <w:rFonts w:ascii="Arial" w:eastAsiaTheme="minorHAnsi" w:hAnsi="Arial" w:cs="Arial"/>
          <w:b w:val="0"/>
          <w:bCs w:val="0"/>
          <w:sz w:val="24"/>
          <w:szCs w:val="24"/>
        </w:rPr>
      </w:pPr>
      <w:r w:rsidRPr="002C34EF">
        <w:rPr>
          <w:rFonts w:ascii="Arial" w:eastAsiaTheme="minorHAnsi" w:hAnsi="Arial" w:cs="Arial"/>
          <w:b w:val="0"/>
          <w:bCs w:val="0"/>
          <w:sz w:val="24"/>
          <w:szCs w:val="24"/>
        </w:rPr>
        <w:t>This doc</w:t>
      </w:r>
      <w:r>
        <w:rPr>
          <w:rFonts w:ascii="Arial" w:eastAsiaTheme="minorHAnsi" w:hAnsi="Arial" w:cs="Arial"/>
          <w:b w:val="0"/>
          <w:bCs w:val="0"/>
          <w:sz w:val="24"/>
          <w:szCs w:val="24"/>
        </w:rPr>
        <w:t xml:space="preserve">ument </w:t>
      </w:r>
      <w:r w:rsidRPr="002C34EF">
        <w:rPr>
          <w:rFonts w:ascii="Arial" w:eastAsiaTheme="minorHAnsi" w:hAnsi="Arial" w:cs="Arial"/>
          <w:b w:val="0"/>
          <w:bCs w:val="0"/>
          <w:sz w:val="24"/>
          <w:szCs w:val="24"/>
        </w:rPr>
        <w:t xml:space="preserve">was typed in using </w:t>
      </w:r>
      <w:r>
        <w:rPr>
          <w:rFonts w:ascii="Arial" w:eastAsiaTheme="minorHAnsi" w:hAnsi="Arial" w:cs="Arial"/>
          <w:b w:val="0"/>
          <w:bCs w:val="0"/>
          <w:sz w:val="24"/>
          <w:szCs w:val="24"/>
        </w:rPr>
        <w:t>Microsoft Word</w:t>
      </w:r>
      <w:r w:rsidRPr="002C34EF">
        <w:rPr>
          <w:rFonts w:ascii="Arial" w:eastAsiaTheme="minorHAnsi" w:hAnsi="Arial" w:cs="Arial"/>
          <w:b w:val="0"/>
          <w:bCs w:val="0"/>
          <w:sz w:val="24"/>
          <w:szCs w:val="24"/>
        </w:rPr>
        <w:t xml:space="preserve"> by </w:t>
      </w:r>
      <w:r w:rsidR="000A096E">
        <w:rPr>
          <w:rFonts w:ascii="Arial" w:eastAsiaTheme="minorHAnsi" w:hAnsi="Arial" w:cs="Arial"/>
          <w:b w:val="0"/>
          <w:bCs w:val="0"/>
          <w:sz w:val="24"/>
          <w:szCs w:val="24"/>
        </w:rPr>
        <w:t>Marisol Rod</w:t>
      </w:r>
      <w:r w:rsidR="000A096E" w:rsidRPr="000A096E">
        <w:rPr>
          <w:rFonts w:ascii="Arial" w:eastAsiaTheme="minorHAnsi" w:hAnsi="Arial" w:cs="Arial"/>
          <w:b w:val="0"/>
          <w:bCs w:val="0"/>
          <w:sz w:val="24"/>
          <w:szCs w:val="24"/>
        </w:rPr>
        <w:t>rígu</w:t>
      </w:r>
      <w:r w:rsidR="000A096E">
        <w:rPr>
          <w:rFonts w:ascii="Arial" w:eastAsiaTheme="minorHAnsi" w:hAnsi="Arial" w:cs="Arial"/>
          <w:b w:val="0"/>
          <w:bCs w:val="0"/>
          <w:sz w:val="24"/>
          <w:szCs w:val="24"/>
        </w:rPr>
        <w:t>ez Ontiveros</w:t>
      </w:r>
      <w:r w:rsidR="00553053" w:rsidRPr="002C34EF" w:rsidDel="00553053">
        <w:rPr>
          <w:rFonts w:ascii="Arial" w:eastAsiaTheme="minorHAnsi" w:hAnsi="Arial" w:cs="Arial"/>
          <w:b w:val="0"/>
          <w:bCs w:val="0"/>
          <w:sz w:val="24"/>
          <w:szCs w:val="24"/>
        </w:rPr>
        <w:t xml:space="preserve"> </w:t>
      </w:r>
    </w:p>
    <w:sectPr w:rsidR="00BF4DAA" w:rsidRPr="00A34ABD" w:rsidSect="00F17FEB">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1A1E4E" w14:textId="77777777" w:rsidR="000F27B0" w:rsidRDefault="000F27B0" w:rsidP="003E175B">
      <w:r>
        <w:separator/>
      </w:r>
    </w:p>
  </w:endnote>
  <w:endnote w:type="continuationSeparator" w:id="0">
    <w:p w14:paraId="07868989" w14:textId="77777777" w:rsidR="000F27B0" w:rsidRDefault="000F27B0" w:rsidP="003E1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402049016"/>
      <w:docPartObj>
        <w:docPartGallery w:val="Page Numbers (Bottom of Page)"/>
        <w:docPartUnique/>
      </w:docPartObj>
    </w:sdtPr>
    <w:sdtEndPr>
      <w:rPr>
        <w:rStyle w:val="Nmerodepgina"/>
      </w:rPr>
    </w:sdtEndPr>
    <w:sdtContent>
      <w:p w14:paraId="40543CFF" w14:textId="09DF4A73" w:rsidR="001F6454" w:rsidRDefault="001F6454" w:rsidP="008403DB">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6D479E0" w14:textId="77777777" w:rsidR="001F6454" w:rsidRDefault="001F6454" w:rsidP="008403D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AFBA1" w14:textId="77777777" w:rsidR="001F6454" w:rsidRDefault="001F6454">
    <w: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484583916"/>
      <w:docPartObj>
        <w:docPartGallery w:val="Page Numbers (Bottom of Page)"/>
        <w:docPartUnique/>
      </w:docPartObj>
    </w:sdtPr>
    <w:sdtEndPr>
      <w:rPr>
        <w:rStyle w:val="Nmerodepgina"/>
      </w:rPr>
    </w:sdtEndPr>
    <w:sdtContent>
      <w:p w14:paraId="09D5721A" w14:textId="77777777" w:rsidR="001F6454" w:rsidRDefault="001F6454" w:rsidP="008403DB">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5C87144E" w14:textId="77777777" w:rsidR="001F6454" w:rsidRDefault="001F6454" w:rsidP="008403DB">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58434280"/>
      <w:docPartObj>
        <w:docPartGallery w:val="Page Numbers (Bottom of Page)"/>
        <w:docPartUnique/>
      </w:docPartObj>
    </w:sdtPr>
    <w:sdtEndPr>
      <w:rPr>
        <w:rStyle w:val="Nmerodepgina"/>
      </w:rPr>
    </w:sdtEndPr>
    <w:sdtContent>
      <w:p w14:paraId="6E4E8617" w14:textId="77DC03D5" w:rsidR="001F6454" w:rsidRDefault="001F6454" w:rsidP="008403DB">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10</w:t>
        </w:r>
        <w:r>
          <w:rPr>
            <w:rStyle w:val="Nmerodepgina"/>
          </w:rPr>
          <w:fldChar w:fldCharType="end"/>
        </w:r>
      </w:p>
    </w:sdtContent>
  </w:sdt>
  <w:p w14:paraId="4810D6BF" w14:textId="77777777" w:rsidR="001F6454" w:rsidRDefault="001F6454" w:rsidP="008403DB">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18E61A" w14:textId="77777777" w:rsidR="000F27B0" w:rsidRDefault="000F27B0" w:rsidP="003E175B">
      <w:r>
        <w:separator/>
      </w:r>
    </w:p>
  </w:footnote>
  <w:footnote w:type="continuationSeparator" w:id="0">
    <w:p w14:paraId="38916A53" w14:textId="77777777" w:rsidR="000F27B0" w:rsidRDefault="000F27B0" w:rsidP="003E175B">
      <w:r>
        <w:continuationSeparator/>
      </w:r>
    </w:p>
  </w:footnote>
  <w:footnote w:id="1">
    <w:p w14:paraId="2E6E0F3C" w14:textId="77777777" w:rsidR="001F6454" w:rsidRPr="0066345C" w:rsidRDefault="001F6454" w:rsidP="0066244E">
      <w:pPr>
        <w:pStyle w:val="Textonotapie"/>
        <w:rPr>
          <w:rFonts w:ascii="Arial" w:hAnsi="Arial" w:cs="Arial"/>
          <w:sz w:val="18"/>
          <w:szCs w:val="18"/>
          <w:lang w:val="en-US"/>
        </w:rPr>
      </w:pPr>
      <w:r w:rsidRPr="0066345C">
        <w:rPr>
          <w:rStyle w:val="Refdenotaalpie"/>
          <w:rFonts w:ascii="Arial" w:hAnsi="Arial" w:cs="Arial"/>
          <w:sz w:val="18"/>
          <w:szCs w:val="18"/>
        </w:rPr>
        <w:footnoteRef/>
      </w:r>
      <w:r w:rsidRPr="0066345C">
        <w:rPr>
          <w:rFonts w:ascii="Arial" w:hAnsi="Arial" w:cs="Arial"/>
          <w:sz w:val="18"/>
          <w:szCs w:val="18"/>
          <w:lang w:val="en-US"/>
        </w:rPr>
        <w:t xml:space="preserve"> As a robustness check, we try the six models using interactions between gender and the high receptor of bullying dummy variable, but we did not find significant differences across genders.  </w:t>
      </w:r>
    </w:p>
  </w:footnote>
  <w:footnote w:id="2">
    <w:p w14:paraId="4F4B4C0F" w14:textId="77777777" w:rsidR="001F6454" w:rsidRPr="0089126F" w:rsidRDefault="001F6454" w:rsidP="0066244E">
      <w:pPr>
        <w:pStyle w:val="Textonotapie"/>
        <w:rPr>
          <w:lang w:val="en-US"/>
        </w:rPr>
      </w:pPr>
      <w:r w:rsidRPr="0066345C">
        <w:rPr>
          <w:rStyle w:val="Refdenotaalpie"/>
          <w:rFonts w:ascii="Arial" w:hAnsi="Arial" w:cs="Arial"/>
          <w:sz w:val="18"/>
          <w:szCs w:val="18"/>
        </w:rPr>
        <w:footnoteRef/>
      </w:r>
      <w:r w:rsidRPr="0066345C">
        <w:rPr>
          <w:rFonts w:ascii="Arial" w:hAnsi="Arial" w:cs="Arial"/>
          <w:sz w:val="18"/>
          <w:szCs w:val="18"/>
          <w:lang w:val="en-US"/>
        </w:rPr>
        <w:t xml:space="preserve"> For limited space reasons, we did not include the robustness regressions, but the results are available upon request.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20D9C" w14:textId="77777777" w:rsidR="001F6454" w:rsidRDefault="001F645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E00C4"/>
    <w:multiLevelType w:val="hybridMultilevel"/>
    <w:tmpl w:val="33D24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307FF5"/>
    <w:multiLevelType w:val="hybridMultilevel"/>
    <w:tmpl w:val="72BE3F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E2027E"/>
    <w:multiLevelType w:val="hybridMultilevel"/>
    <w:tmpl w:val="45BA845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595F63"/>
    <w:multiLevelType w:val="hybridMultilevel"/>
    <w:tmpl w:val="F2D214B0"/>
    <w:lvl w:ilvl="0" w:tplc="E4122086">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0242BE"/>
    <w:multiLevelType w:val="hybridMultilevel"/>
    <w:tmpl w:val="4D3A40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1C222E4"/>
    <w:multiLevelType w:val="hybridMultilevel"/>
    <w:tmpl w:val="A05EADD6"/>
    <w:lvl w:ilvl="0" w:tplc="58CCE672">
      <w:start w:val="1"/>
      <w:numFmt w:val="bullet"/>
      <w:lvlText w:val="¡"/>
      <w:lvlJc w:val="left"/>
      <w:pPr>
        <w:tabs>
          <w:tab w:val="num" w:pos="720"/>
        </w:tabs>
        <w:ind w:left="720" w:hanging="360"/>
      </w:pPr>
      <w:rPr>
        <w:rFonts w:ascii="Wingdings 2" w:hAnsi="Wingdings 2" w:hint="default"/>
      </w:rPr>
    </w:lvl>
    <w:lvl w:ilvl="1" w:tplc="3398DFA2" w:tentative="1">
      <w:start w:val="1"/>
      <w:numFmt w:val="bullet"/>
      <w:lvlText w:val="¡"/>
      <w:lvlJc w:val="left"/>
      <w:pPr>
        <w:tabs>
          <w:tab w:val="num" w:pos="1440"/>
        </w:tabs>
        <w:ind w:left="1440" w:hanging="360"/>
      </w:pPr>
      <w:rPr>
        <w:rFonts w:ascii="Wingdings 2" w:hAnsi="Wingdings 2" w:hint="default"/>
      </w:rPr>
    </w:lvl>
    <w:lvl w:ilvl="2" w:tplc="F962DCF4" w:tentative="1">
      <w:start w:val="1"/>
      <w:numFmt w:val="bullet"/>
      <w:lvlText w:val="¡"/>
      <w:lvlJc w:val="left"/>
      <w:pPr>
        <w:tabs>
          <w:tab w:val="num" w:pos="2160"/>
        </w:tabs>
        <w:ind w:left="2160" w:hanging="360"/>
      </w:pPr>
      <w:rPr>
        <w:rFonts w:ascii="Wingdings 2" w:hAnsi="Wingdings 2" w:hint="default"/>
      </w:rPr>
    </w:lvl>
    <w:lvl w:ilvl="3" w:tplc="1F1CC888" w:tentative="1">
      <w:start w:val="1"/>
      <w:numFmt w:val="bullet"/>
      <w:lvlText w:val="¡"/>
      <w:lvlJc w:val="left"/>
      <w:pPr>
        <w:tabs>
          <w:tab w:val="num" w:pos="2880"/>
        </w:tabs>
        <w:ind w:left="2880" w:hanging="360"/>
      </w:pPr>
      <w:rPr>
        <w:rFonts w:ascii="Wingdings 2" w:hAnsi="Wingdings 2" w:hint="default"/>
      </w:rPr>
    </w:lvl>
    <w:lvl w:ilvl="4" w:tplc="999097C2" w:tentative="1">
      <w:start w:val="1"/>
      <w:numFmt w:val="bullet"/>
      <w:lvlText w:val="¡"/>
      <w:lvlJc w:val="left"/>
      <w:pPr>
        <w:tabs>
          <w:tab w:val="num" w:pos="3600"/>
        </w:tabs>
        <w:ind w:left="3600" w:hanging="360"/>
      </w:pPr>
      <w:rPr>
        <w:rFonts w:ascii="Wingdings 2" w:hAnsi="Wingdings 2" w:hint="default"/>
      </w:rPr>
    </w:lvl>
    <w:lvl w:ilvl="5" w:tplc="90B03510" w:tentative="1">
      <w:start w:val="1"/>
      <w:numFmt w:val="bullet"/>
      <w:lvlText w:val="¡"/>
      <w:lvlJc w:val="left"/>
      <w:pPr>
        <w:tabs>
          <w:tab w:val="num" w:pos="4320"/>
        </w:tabs>
        <w:ind w:left="4320" w:hanging="360"/>
      </w:pPr>
      <w:rPr>
        <w:rFonts w:ascii="Wingdings 2" w:hAnsi="Wingdings 2" w:hint="default"/>
      </w:rPr>
    </w:lvl>
    <w:lvl w:ilvl="6" w:tplc="26866698" w:tentative="1">
      <w:start w:val="1"/>
      <w:numFmt w:val="bullet"/>
      <w:lvlText w:val="¡"/>
      <w:lvlJc w:val="left"/>
      <w:pPr>
        <w:tabs>
          <w:tab w:val="num" w:pos="5040"/>
        </w:tabs>
        <w:ind w:left="5040" w:hanging="360"/>
      </w:pPr>
      <w:rPr>
        <w:rFonts w:ascii="Wingdings 2" w:hAnsi="Wingdings 2" w:hint="default"/>
      </w:rPr>
    </w:lvl>
    <w:lvl w:ilvl="7" w:tplc="3DEAAE58" w:tentative="1">
      <w:start w:val="1"/>
      <w:numFmt w:val="bullet"/>
      <w:lvlText w:val="¡"/>
      <w:lvlJc w:val="left"/>
      <w:pPr>
        <w:tabs>
          <w:tab w:val="num" w:pos="5760"/>
        </w:tabs>
        <w:ind w:left="5760" w:hanging="360"/>
      </w:pPr>
      <w:rPr>
        <w:rFonts w:ascii="Wingdings 2" w:hAnsi="Wingdings 2" w:hint="default"/>
      </w:rPr>
    </w:lvl>
    <w:lvl w:ilvl="8" w:tplc="12605696"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33226556"/>
    <w:multiLevelType w:val="hybridMultilevel"/>
    <w:tmpl w:val="2634E106"/>
    <w:lvl w:ilvl="0" w:tplc="71FEAF8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951244"/>
    <w:multiLevelType w:val="hybridMultilevel"/>
    <w:tmpl w:val="D13A4F86"/>
    <w:lvl w:ilvl="0" w:tplc="52C0E93E">
      <w:start w:val="1"/>
      <w:numFmt w:val="bullet"/>
      <w:lvlText w:val="¡"/>
      <w:lvlJc w:val="left"/>
      <w:pPr>
        <w:tabs>
          <w:tab w:val="num" w:pos="720"/>
        </w:tabs>
        <w:ind w:left="720" w:hanging="360"/>
      </w:pPr>
      <w:rPr>
        <w:rFonts w:ascii="Wingdings 2" w:hAnsi="Wingdings 2" w:hint="default"/>
      </w:rPr>
    </w:lvl>
    <w:lvl w:ilvl="1" w:tplc="739CC550" w:tentative="1">
      <w:start w:val="1"/>
      <w:numFmt w:val="bullet"/>
      <w:lvlText w:val="¡"/>
      <w:lvlJc w:val="left"/>
      <w:pPr>
        <w:tabs>
          <w:tab w:val="num" w:pos="1440"/>
        </w:tabs>
        <w:ind w:left="1440" w:hanging="360"/>
      </w:pPr>
      <w:rPr>
        <w:rFonts w:ascii="Wingdings 2" w:hAnsi="Wingdings 2" w:hint="default"/>
      </w:rPr>
    </w:lvl>
    <w:lvl w:ilvl="2" w:tplc="25DA8F9E" w:tentative="1">
      <w:start w:val="1"/>
      <w:numFmt w:val="bullet"/>
      <w:lvlText w:val="¡"/>
      <w:lvlJc w:val="left"/>
      <w:pPr>
        <w:tabs>
          <w:tab w:val="num" w:pos="2160"/>
        </w:tabs>
        <w:ind w:left="2160" w:hanging="360"/>
      </w:pPr>
      <w:rPr>
        <w:rFonts w:ascii="Wingdings 2" w:hAnsi="Wingdings 2" w:hint="default"/>
      </w:rPr>
    </w:lvl>
    <w:lvl w:ilvl="3" w:tplc="24367700" w:tentative="1">
      <w:start w:val="1"/>
      <w:numFmt w:val="bullet"/>
      <w:lvlText w:val="¡"/>
      <w:lvlJc w:val="left"/>
      <w:pPr>
        <w:tabs>
          <w:tab w:val="num" w:pos="2880"/>
        </w:tabs>
        <w:ind w:left="2880" w:hanging="360"/>
      </w:pPr>
      <w:rPr>
        <w:rFonts w:ascii="Wingdings 2" w:hAnsi="Wingdings 2" w:hint="default"/>
      </w:rPr>
    </w:lvl>
    <w:lvl w:ilvl="4" w:tplc="C0647638" w:tentative="1">
      <w:start w:val="1"/>
      <w:numFmt w:val="bullet"/>
      <w:lvlText w:val="¡"/>
      <w:lvlJc w:val="left"/>
      <w:pPr>
        <w:tabs>
          <w:tab w:val="num" w:pos="3600"/>
        </w:tabs>
        <w:ind w:left="3600" w:hanging="360"/>
      </w:pPr>
      <w:rPr>
        <w:rFonts w:ascii="Wingdings 2" w:hAnsi="Wingdings 2" w:hint="default"/>
      </w:rPr>
    </w:lvl>
    <w:lvl w:ilvl="5" w:tplc="AA0E58AC" w:tentative="1">
      <w:start w:val="1"/>
      <w:numFmt w:val="bullet"/>
      <w:lvlText w:val="¡"/>
      <w:lvlJc w:val="left"/>
      <w:pPr>
        <w:tabs>
          <w:tab w:val="num" w:pos="4320"/>
        </w:tabs>
        <w:ind w:left="4320" w:hanging="360"/>
      </w:pPr>
      <w:rPr>
        <w:rFonts w:ascii="Wingdings 2" w:hAnsi="Wingdings 2" w:hint="default"/>
      </w:rPr>
    </w:lvl>
    <w:lvl w:ilvl="6" w:tplc="32B0DB8C" w:tentative="1">
      <w:start w:val="1"/>
      <w:numFmt w:val="bullet"/>
      <w:lvlText w:val="¡"/>
      <w:lvlJc w:val="left"/>
      <w:pPr>
        <w:tabs>
          <w:tab w:val="num" w:pos="5040"/>
        </w:tabs>
        <w:ind w:left="5040" w:hanging="360"/>
      </w:pPr>
      <w:rPr>
        <w:rFonts w:ascii="Wingdings 2" w:hAnsi="Wingdings 2" w:hint="default"/>
      </w:rPr>
    </w:lvl>
    <w:lvl w:ilvl="7" w:tplc="41027E36" w:tentative="1">
      <w:start w:val="1"/>
      <w:numFmt w:val="bullet"/>
      <w:lvlText w:val="¡"/>
      <w:lvlJc w:val="left"/>
      <w:pPr>
        <w:tabs>
          <w:tab w:val="num" w:pos="5760"/>
        </w:tabs>
        <w:ind w:left="5760" w:hanging="360"/>
      </w:pPr>
      <w:rPr>
        <w:rFonts w:ascii="Wingdings 2" w:hAnsi="Wingdings 2" w:hint="default"/>
      </w:rPr>
    </w:lvl>
    <w:lvl w:ilvl="8" w:tplc="56C414E8"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386F4C72"/>
    <w:multiLevelType w:val="hybridMultilevel"/>
    <w:tmpl w:val="070EFB0E"/>
    <w:lvl w:ilvl="0" w:tplc="03F06818">
      <w:start w:val="1"/>
      <w:numFmt w:val="bullet"/>
      <w:lvlText w:val="•"/>
      <w:lvlJc w:val="left"/>
      <w:pPr>
        <w:tabs>
          <w:tab w:val="num" w:pos="720"/>
        </w:tabs>
        <w:ind w:left="720" w:hanging="360"/>
      </w:pPr>
      <w:rPr>
        <w:rFonts w:ascii="Arial" w:hAnsi="Arial" w:hint="default"/>
      </w:rPr>
    </w:lvl>
    <w:lvl w:ilvl="1" w:tplc="E4E6EABE" w:tentative="1">
      <w:start w:val="1"/>
      <w:numFmt w:val="bullet"/>
      <w:lvlText w:val="•"/>
      <w:lvlJc w:val="left"/>
      <w:pPr>
        <w:tabs>
          <w:tab w:val="num" w:pos="1440"/>
        </w:tabs>
        <w:ind w:left="1440" w:hanging="360"/>
      </w:pPr>
      <w:rPr>
        <w:rFonts w:ascii="Arial" w:hAnsi="Arial" w:hint="default"/>
      </w:rPr>
    </w:lvl>
    <w:lvl w:ilvl="2" w:tplc="06C87F2A" w:tentative="1">
      <w:start w:val="1"/>
      <w:numFmt w:val="bullet"/>
      <w:lvlText w:val="•"/>
      <w:lvlJc w:val="left"/>
      <w:pPr>
        <w:tabs>
          <w:tab w:val="num" w:pos="2160"/>
        </w:tabs>
        <w:ind w:left="2160" w:hanging="360"/>
      </w:pPr>
      <w:rPr>
        <w:rFonts w:ascii="Arial" w:hAnsi="Arial" w:hint="default"/>
      </w:rPr>
    </w:lvl>
    <w:lvl w:ilvl="3" w:tplc="F31AB3B6" w:tentative="1">
      <w:start w:val="1"/>
      <w:numFmt w:val="bullet"/>
      <w:lvlText w:val="•"/>
      <w:lvlJc w:val="left"/>
      <w:pPr>
        <w:tabs>
          <w:tab w:val="num" w:pos="2880"/>
        </w:tabs>
        <w:ind w:left="2880" w:hanging="360"/>
      </w:pPr>
      <w:rPr>
        <w:rFonts w:ascii="Arial" w:hAnsi="Arial" w:hint="default"/>
      </w:rPr>
    </w:lvl>
    <w:lvl w:ilvl="4" w:tplc="FE5A7D58" w:tentative="1">
      <w:start w:val="1"/>
      <w:numFmt w:val="bullet"/>
      <w:lvlText w:val="•"/>
      <w:lvlJc w:val="left"/>
      <w:pPr>
        <w:tabs>
          <w:tab w:val="num" w:pos="3600"/>
        </w:tabs>
        <w:ind w:left="3600" w:hanging="360"/>
      </w:pPr>
      <w:rPr>
        <w:rFonts w:ascii="Arial" w:hAnsi="Arial" w:hint="default"/>
      </w:rPr>
    </w:lvl>
    <w:lvl w:ilvl="5" w:tplc="1966E6F2" w:tentative="1">
      <w:start w:val="1"/>
      <w:numFmt w:val="bullet"/>
      <w:lvlText w:val="•"/>
      <w:lvlJc w:val="left"/>
      <w:pPr>
        <w:tabs>
          <w:tab w:val="num" w:pos="4320"/>
        </w:tabs>
        <w:ind w:left="4320" w:hanging="360"/>
      </w:pPr>
      <w:rPr>
        <w:rFonts w:ascii="Arial" w:hAnsi="Arial" w:hint="default"/>
      </w:rPr>
    </w:lvl>
    <w:lvl w:ilvl="6" w:tplc="5EC8747C" w:tentative="1">
      <w:start w:val="1"/>
      <w:numFmt w:val="bullet"/>
      <w:lvlText w:val="•"/>
      <w:lvlJc w:val="left"/>
      <w:pPr>
        <w:tabs>
          <w:tab w:val="num" w:pos="5040"/>
        </w:tabs>
        <w:ind w:left="5040" w:hanging="360"/>
      </w:pPr>
      <w:rPr>
        <w:rFonts w:ascii="Arial" w:hAnsi="Arial" w:hint="default"/>
      </w:rPr>
    </w:lvl>
    <w:lvl w:ilvl="7" w:tplc="4EB034A8" w:tentative="1">
      <w:start w:val="1"/>
      <w:numFmt w:val="bullet"/>
      <w:lvlText w:val="•"/>
      <w:lvlJc w:val="left"/>
      <w:pPr>
        <w:tabs>
          <w:tab w:val="num" w:pos="5760"/>
        </w:tabs>
        <w:ind w:left="5760" w:hanging="360"/>
      </w:pPr>
      <w:rPr>
        <w:rFonts w:ascii="Arial" w:hAnsi="Arial" w:hint="default"/>
      </w:rPr>
    </w:lvl>
    <w:lvl w:ilvl="8" w:tplc="9FEEEF6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F2E7B7E"/>
    <w:multiLevelType w:val="hybridMultilevel"/>
    <w:tmpl w:val="A2148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A8460D5"/>
    <w:multiLevelType w:val="hybridMultilevel"/>
    <w:tmpl w:val="1466EA7E"/>
    <w:lvl w:ilvl="0" w:tplc="ACB06C16">
      <w:start w:val="1"/>
      <w:numFmt w:val="bullet"/>
      <w:lvlText w:val="¡"/>
      <w:lvlJc w:val="left"/>
      <w:pPr>
        <w:tabs>
          <w:tab w:val="num" w:pos="720"/>
        </w:tabs>
        <w:ind w:left="720" w:hanging="360"/>
      </w:pPr>
      <w:rPr>
        <w:rFonts w:ascii="Wingdings 2" w:hAnsi="Wingdings 2" w:hint="default"/>
      </w:rPr>
    </w:lvl>
    <w:lvl w:ilvl="1" w:tplc="E8E8CE96" w:tentative="1">
      <w:start w:val="1"/>
      <w:numFmt w:val="bullet"/>
      <w:lvlText w:val="¡"/>
      <w:lvlJc w:val="left"/>
      <w:pPr>
        <w:tabs>
          <w:tab w:val="num" w:pos="1440"/>
        </w:tabs>
        <w:ind w:left="1440" w:hanging="360"/>
      </w:pPr>
      <w:rPr>
        <w:rFonts w:ascii="Wingdings 2" w:hAnsi="Wingdings 2" w:hint="default"/>
      </w:rPr>
    </w:lvl>
    <w:lvl w:ilvl="2" w:tplc="039AA16A" w:tentative="1">
      <w:start w:val="1"/>
      <w:numFmt w:val="bullet"/>
      <w:lvlText w:val="¡"/>
      <w:lvlJc w:val="left"/>
      <w:pPr>
        <w:tabs>
          <w:tab w:val="num" w:pos="2160"/>
        </w:tabs>
        <w:ind w:left="2160" w:hanging="360"/>
      </w:pPr>
      <w:rPr>
        <w:rFonts w:ascii="Wingdings 2" w:hAnsi="Wingdings 2" w:hint="default"/>
      </w:rPr>
    </w:lvl>
    <w:lvl w:ilvl="3" w:tplc="D032C640" w:tentative="1">
      <w:start w:val="1"/>
      <w:numFmt w:val="bullet"/>
      <w:lvlText w:val="¡"/>
      <w:lvlJc w:val="left"/>
      <w:pPr>
        <w:tabs>
          <w:tab w:val="num" w:pos="2880"/>
        </w:tabs>
        <w:ind w:left="2880" w:hanging="360"/>
      </w:pPr>
      <w:rPr>
        <w:rFonts w:ascii="Wingdings 2" w:hAnsi="Wingdings 2" w:hint="default"/>
      </w:rPr>
    </w:lvl>
    <w:lvl w:ilvl="4" w:tplc="317852BE" w:tentative="1">
      <w:start w:val="1"/>
      <w:numFmt w:val="bullet"/>
      <w:lvlText w:val="¡"/>
      <w:lvlJc w:val="left"/>
      <w:pPr>
        <w:tabs>
          <w:tab w:val="num" w:pos="3600"/>
        </w:tabs>
        <w:ind w:left="3600" w:hanging="360"/>
      </w:pPr>
      <w:rPr>
        <w:rFonts w:ascii="Wingdings 2" w:hAnsi="Wingdings 2" w:hint="default"/>
      </w:rPr>
    </w:lvl>
    <w:lvl w:ilvl="5" w:tplc="DADA6C0A" w:tentative="1">
      <w:start w:val="1"/>
      <w:numFmt w:val="bullet"/>
      <w:lvlText w:val="¡"/>
      <w:lvlJc w:val="left"/>
      <w:pPr>
        <w:tabs>
          <w:tab w:val="num" w:pos="4320"/>
        </w:tabs>
        <w:ind w:left="4320" w:hanging="360"/>
      </w:pPr>
      <w:rPr>
        <w:rFonts w:ascii="Wingdings 2" w:hAnsi="Wingdings 2" w:hint="default"/>
      </w:rPr>
    </w:lvl>
    <w:lvl w:ilvl="6" w:tplc="2C82D0A0" w:tentative="1">
      <w:start w:val="1"/>
      <w:numFmt w:val="bullet"/>
      <w:lvlText w:val="¡"/>
      <w:lvlJc w:val="left"/>
      <w:pPr>
        <w:tabs>
          <w:tab w:val="num" w:pos="5040"/>
        </w:tabs>
        <w:ind w:left="5040" w:hanging="360"/>
      </w:pPr>
      <w:rPr>
        <w:rFonts w:ascii="Wingdings 2" w:hAnsi="Wingdings 2" w:hint="default"/>
      </w:rPr>
    </w:lvl>
    <w:lvl w:ilvl="7" w:tplc="2C16CBEC" w:tentative="1">
      <w:start w:val="1"/>
      <w:numFmt w:val="bullet"/>
      <w:lvlText w:val="¡"/>
      <w:lvlJc w:val="left"/>
      <w:pPr>
        <w:tabs>
          <w:tab w:val="num" w:pos="5760"/>
        </w:tabs>
        <w:ind w:left="5760" w:hanging="360"/>
      </w:pPr>
      <w:rPr>
        <w:rFonts w:ascii="Wingdings 2" w:hAnsi="Wingdings 2" w:hint="default"/>
      </w:rPr>
    </w:lvl>
    <w:lvl w:ilvl="8" w:tplc="DAAA6D3E"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4BF07EE3"/>
    <w:multiLevelType w:val="multilevel"/>
    <w:tmpl w:val="1B501B24"/>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4F75773A"/>
    <w:multiLevelType w:val="hybridMultilevel"/>
    <w:tmpl w:val="53323C8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4627C9C"/>
    <w:multiLevelType w:val="hybridMultilevel"/>
    <w:tmpl w:val="81EA6D36"/>
    <w:lvl w:ilvl="0" w:tplc="11AE9D4C">
      <w:start w:val="1"/>
      <w:numFmt w:val="bullet"/>
      <w:lvlText w:val="¡"/>
      <w:lvlJc w:val="left"/>
      <w:pPr>
        <w:tabs>
          <w:tab w:val="num" w:pos="720"/>
        </w:tabs>
        <w:ind w:left="720" w:hanging="360"/>
      </w:pPr>
      <w:rPr>
        <w:rFonts w:ascii="Wingdings 2" w:hAnsi="Wingdings 2" w:hint="default"/>
      </w:rPr>
    </w:lvl>
    <w:lvl w:ilvl="1" w:tplc="F80EEB9E" w:tentative="1">
      <w:start w:val="1"/>
      <w:numFmt w:val="bullet"/>
      <w:lvlText w:val="¡"/>
      <w:lvlJc w:val="left"/>
      <w:pPr>
        <w:tabs>
          <w:tab w:val="num" w:pos="1440"/>
        </w:tabs>
        <w:ind w:left="1440" w:hanging="360"/>
      </w:pPr>
      <w:rPr>
        <w:rFonts w:ascii="Wingdings 2" w:hAnsi="Wingdings 2" w:hint="default"/>
      </w:rPr>
    </w:lvl>
    <w:lvl w:ilvl="2" w:tplc="A150E0C4" w:tentative="1">
      <w:start w:val="1"/>
      <w:numFmt w:val="bullet"/>
      <w:lvlText w:val="¡"/>
      <w:lvlJc w:val="left"/>
      <w:pPr>
        <w:tabs>
          <w:tab w:val="num" w:pos="2160"/>
        </w:tabs>
        <w:ind w:left="2160" w:hanging="360"/>
      </w:pPr>
      <w:rPr>
        <w:rFonts w:ascii="Wingdings 2" w:hAnsi="Wingdings 2" w:hint="default"/>
      </w:rPr>
    </w:lvl>
    <w:lvl w:ilvl="3" w:tplc="82821330" w:tentative="1">
      <w:start w:val="1"/>
      <w:numFmt w:val="bullet"/>
      <w:lvlText w:val="¡"/>
      <w:lvlJc w:val="left"/>
      <w:pPr>
        <w:tabs>
          <w:tab w:val="num" w:pos="2880"/>
        </w:tabs>
        <w:ind w:left="2880" w:hanging="360"/>
      </w:pPr>
      <w:rPr>
        <w:rFonts w:ascii="Wingdings 2" w:hAnsi="Wingdings 2" w:hint="default"/>
      </w:rPr>
    </w:lvl>
    <w:lvl w:ilvl="4" w:tplc="5E1020B2" w:tentative="1">
      <w:start w:val="1"/>
      <w:numFmt w:val="bullet"/>
      <w:lvlText w:val="¡"/>
      <w:lvlJc w:val="left"/>
      <w:pPr>
        <w:tabs>
          <w:tab w:val="num" w:pos="3600"/>
        </w:tabs>
        <w:ind w:left="3600" w:hanging="360"/>
      </w:pPr>
      <w:rPr>
        <w:rFonts w:ascii="Wingdings 2" w:hAnsi="Wingdings 2" w:hint="default"/>
      </w:rPr>
    </w:lvl>
    <w:lvl w:ilvl="5" w:tplc="AD2E7120" w:tentative="1">
      <w:start w:val="1"/>
      <w:numFmt w:val="bullet"/>
      <w:lvlText w:val="¡"/>
      <w:lvlJc w:val="left"/>
      <w:pPr>
        <w:tabs>
          <w:tab w:val="num" w:pos="4320"/>
        </w:tabs>
        <w:ind w:left="4320" w:hanging="360"/>
      </w:pPr>
      <w:rPr>
        <w:rFonts w:ascii="Wingdings 2" w:hAnsi="Wingdings 2" w:hint="default"/>
      </w:rPr>
    </w:lvl>
    <w:lvl w:ilvl="6" w:tplc="47840BD4" w:tentative="1">
      <w:start w:val="1"/>
      <w:numFmt w:val="bullet"/>
      <w:lvlText w:val="¡"/>
      <w:lvlJc w:val="left"/>
      <w:pPr>
        <w:tabs>
          <w:tab w:val="num" w:pos="5040"/>
        </w:tabs>
        <w:ind w:left="5040" w:hanging="360"/>
      </w:pPr>
      <w:rPr>
        <w:rFonts w:ascii="Wingdings 2" w:hAnsi="Wingdings 2" w:hint="default"/>
      </w:rPr>
    </w:lvl>
    <w:lvl w:ilvl="7" w:tplc="44F8685A" w:tentative="1">
      <w:start w:val="1"/>
      <w:numFmt w:val="bullet"/>
      <w:lvlText w:val="¡"/>
      <w:lvlJc w:val="left"/>
      <w:pPr>
        <w:tabs>
          <w:tab w:val="num" w:pos="5760"/>
        </w:tabs>
        <w:ind w:left="5760" w:hanging="360"/>
      </w:pPr>
      <w:rPr>
        <w:rFonts w:ascii="Wingdings 2" w:hAnsi="Wingdings 2" w:hint="default"/>
      </w:rPr>
    </w:lvl>
    <w:lvl w:ilvl="8" w:tplc="BABE7AE0"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55DB7D03"/>
    <w:multiLevelType w:val="hybridMultilevel"/>
    <w:tmpl w:val="081C5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6AF4825"/>
    <w:multiLevelType w:val="hybridMultilevel"/>
    <w:tmpl w:val="9D58A5E0"/>
    <w:lvl w:ilvl="0" w:tplc="4ACE4064">
      <w:start w:val="3"/>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57505CA5"/>
    <w:multiLevelType w:val="multilevel"/>
    <w:tmpl w:val="F22ACFA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A8451D3"/>
    <w:multiLevelType w:val="multilevel"/>
    <w:tmpl w:val="8398D91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BC843C9"/>
    <w:multiLevelType w:val="hybridMultilevel"/>
    <w:tmpl w:val="05EA26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A71C4F"/>
    <w:multiLevelType w:val="multilevel"/>
    <w:tmpl w:val="53683380"/>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0" w15:restartNumberingAfterBreak="0">
    <w:nsid w:val="726F6BDA"/>
    <w:multiLevelType w:val="multilevel"/>
    <w:tmpl w:val="C2E41AC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3D57F80"/>
    <w:multiLevelType w:val="hybridMultilevel"/>
    <w:tmpl w:val="D7485CD8"/>
    <w:lvl w:ilvl="0" w:tplc="02049814">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
  </w:num>
  <w:num w:numId="2">
    <w:abstractNumId w:val="20"/>
  </w:num>
  <w:num w:numId="3">
    <w:abstractNumId w:val="19"/>
  </w:num>
  <w:num w:numId="4">
    <w:abstractNumId w:val="16"/>
  </w:num>
  <w:num w:numId="5">
    <w:abstractNumId w:val="9"/>
  </w:num>
  <w:num w:numId="6">
    <w:abstractNumId w:val="6"/>
  </w:num>
  <w:num w:numId="7">
    <w:abstractNumId w:val="12"/>
  </w:num>
  <w:num w:numId="8">
    <w:abstractNumId w:val="8"/>
  </w:num>
  <w:num w:numId="9">
    <w:abstractNumId w:val="4"/>
  </w:num>
  <w:num w:numId="10">
    <w:abstractNumId w:val="21"/>
  </w:num>
  <w:num w:numId="11">
    <w:abstractNumId w:val="15"/>
  </w:num>
  <w:num w:numId="12">
    <w:abstractNumId w:val="10"/>
  </w:num>
  <w:num w:numId="13">
    <w:abstractNumId w:val="17"/>
  </w:num>
  <w:num w:numId="14">
    <w:abstractNumId w:val="7"/>
  </w:num>
  <w:num w:numId="15">
    <w:abstractNumId w:val="5"/>
  </w:num>
  <w:num w:numId="16">
    <w:abstractNumId w:val="13"/>
  </w:num>
  <w:num w:numId="17">
    <w:abstractNumId w:val="3"/>
  </w:num>
  <w:num w:numId="18">
    <w:abstractNumId w:val="2"/>
  </w:num>
  <w:num w:numId="19">
    <w:abstractNumId w:val="0"/>
  </w:num>
  <w:num w:numId="20">
    <w:abstractNumId w:val="18"/>
  </w:num>
  <w:num w:numId="21">
    <w:abstractNumId w:val="14"/>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057"/>
    <w:rsid w:val="00000D73"/>
    <w:rsid w:val="000019C8"/>
    <w:rsid w:val="00003200"/>
    <w:rsid w:val="00003D85"/>
    <w:rsid w:val="00006367"/>
    <w:rsid w:val="00006AE3"/>
    <w:rsid w:val="0001024F"/>
    <w:rsid w:val="00011E09"/>
    <w:rsid w:val="000134FE"/>
    <w:rsid w:val="000135C1"/>
    <w:rsid w:val="00016BCE"/>
    <w:rsid w:val="00020D3D"/>
    <w:rsid w:val="00024053"/>
    <w:rsid w:val="00024C07"/>
    <w:rsid w:val="000254F6"/>
    <w:rsid w:val="0003060E"/>
    <w:rsid w:val="00030838"/>
    <w:rsid w:val="00030FDD"/>
    <w:rsid w:val="000319E1"/>
    <w:rsid w:val="00034751"/>
    <w:rsid w:val="00042469"/>
    <w:rsid w:val="00042739"/>
    <w:rsid w:val="00046190"/>
    <w:rsid w:val="00046982"/>
    <w:rsid w:val="000518DA"/>
    <w:rsid w:val="000537C7"/>
    <w:rsid w:val="00055985"/>
    <w:rsid w:val="00056887"/>
    <w:rsid w:val="00062696"/>
    <w:rsid w:val="00063A2B"/>
    <w:rsid w:val="00063F86"/>
    <w:rsid w:val="00067B80"/>
    <w:rsid w:val="00067E54"/>
    <w:rsid w:val="00073748"/>
    <w:rsid w:val="000760AC"/>
    <w:rsid w:val="000820EE"/>
    <w:rsid w:val="00082C7A"/>
    <w:rsid w:val="00083692"/>
    <w:rsid w:val="00086BBB"/>
    <w:rsid w:val="0009053D"/>
    <w:rsid w:val="00090CC0"/>
    <w:rsid w:val="000941AE"/>
    <w:rsid w:val="000A096E"/>
    <w:rsid w:val="000A0E06"/>
    <w:rsid w:val="000A15DA"/>
    <w:rsid w:val="000A2E65"/>
    <w:rsid w:val="000A40D9"/>
    <w:rsid w:val="000B1DF8"/>
    <w:rsid w:val="000B23F1"/>
    <w:rsid w:val="000C231F"/>
    <w:rsid w:val="000C5DDC"/>
    <w:rsid w:val="000D30A4"/>
    <w:rsid w:val="000D3EC9"/>
    <w:rsid w:val="000D7DFC"/>
    <w:rsid w:val="000E31D9"/>
    <w:rsid w:val="000F15BD"/>
    <w:rsid w:val="000F21E8"/>
    <w:rsid w:val="000F2453"/>
    <w:rsid w:val="000F27B0"/>
    <w:rsid w:val="00100F37"/>
    <w:rsid w:val="001016E3"/>
    <w:rsid w:val="00105571"/>
    <w:rsid w:val="00110F4C"/>
    <w:rsid w:val="00113C8B"/>
    <w:rsid w:val="001147F1"/>
    <w:rsid w:val="00114B40"/>
    <w:rsid w:val="001153A4"/>
    <w:rsid w:val="00115A50"/>
    <w:rsid w:val="00116D82"/>
    <w:rsid w:val="00125EB2"/>
    <w:rsid w:val="00126ECC"/>
    <w:rsid w:val="0013212B"/>
    <w:rsid w:val="00133E0F"/>
    <w:rsid w:val="00133F49"/>
    <w:rsid w:val="001341EB"/>
    <w:rsid w:val="001357AE"/>
    <w:rsid w:val="00136124"/>
    <w:rsid w:val="00136CB5"/>
    <w:rsid w:val="00141D8F"/>
    <w:rsid w:val="00142FEE"/>
    <w:rsid w:val="00144BB6"/>
    <w:rsid w:val="001453C6"/>
    <w:rsid w:val="00146A62"/>
    <w:rsid w:val="0015422A"/>
    <w:rsid w:val="00161417"/>
    <w:rsid w:val="001625D8"/>
    <w:rsid w:val="00163465"/>
    <w:rsid w:val="00163FC4"/>
    <w:rsid w:val="001670EA"/>
    <w:rsid w:val="00167A15"/>
    <w:rsid w:val="001705E1"/>
    <w:rsid w:val="00170EB0"/>
    <w:rsid w:val="00176DB7"/>
    <w:rsid w:val="00177848"/>
    <w:rsid w:val="001806A8"/>
    <w:rsid w:val="00181518"/>
    <w:rsid w:val="00181CCD"/>
    <w:rsid w:val="00182409"/>
    <w:rsid w:val="00182B9A"/>
    <w:rsid w:val="00185521"/>
    <w:rsid w:val="00187335"/>
    <w:rsid w:val="0019397F"/>
    <w:rsid w:val="00194262"/>
    <w:rsid w:val="001A0947"/>
    <w:rsid w:val="001A1B70"/>
    <w:rsid w:val="001A2333"/>
    <w:rsid w:val="001A2F1B"/>
    <w:rsid w:val="001A46FA"/>
    <w:rsid w:val="001B0993"/>
    <w:rsid w:val="001B1DDB"/>
    <w:rsid w:val="001C0753"/>
    <w:rsid w:val="001C1F13"/>
    <w:rsid w:val="001C2164"/>
    <w:rsid w:val="001C2912"/>
    <w:rsid w:val="001C52E7"/>
    <w:rsid w:val="001C52FE"/>
    <w:rsid w:val="001D05BC"/>
    <w:rsid w:val="001D5574"/>
    <w:rsid w:val="001D7C57"/>
    <w:rsid w:val="001D7D57"/>
    <w:rsid w:val="001E0D91"/>
    <w:rsid w:val="001E272D"/>
    <w:rsid w:val="001E3253"/>
    <w:rsid w:val="001E3AF1"/>
    <w:rsid w:val="001E3B82"/>
    <w:rsid w:val="001E58D6"/>
    <w:rsid w:val="001E5D8A"/>
    <w:rsid w:val="001F005C"/>
    <w:rsid w:val="001F104E"/>
    <w:rsid w:val="001F1A7F"/>
    <w:rsid w:val="001F352B"/>
    <w:rsid w:val="001F4400"/>
    <w:rsid w:val="001F6454"/>
    <w:rsid w:val="001F686A"/>
    <w:rsid w:val="00200B90"/>
    <w:rsid w:val="00201E1A"/>
    <w:rsid w:val="002023DD"/>
    <w:rsid w:val="0020386A"/>
    <w:rsid w:val="002074C6"/>
    <w:rsid w:val="002101FB"/>
    <w:rsid w:val="0021067D"/>
    <w:rsid w:val="002108B1"/>
    <w:rsid w:val="0021492E"/>
    <w:rsid w:val="002171E8"/>
    <w:rsid w:val="002179A2"/>
    <w:rsid w:val="00220767"/>
    <w:rsid w:val="00220AE6"/>
    <w:rsid w:val="002223CB"/>
    <w:rsid w:val="00227D57"/>
    <w:rsid w:val="00230C13"/>
    <w:rsid w:val="0023130F"/>
    <w:rsid w:val="0023146D"/>
    <w:rsid w:val="002314D3"/>
    <w:rsid w:val="00231D52"/>
    <w:rsid w:val="00232246"/>
    <w:rsid w:val="00237FEA"/>
    <w:rsid w:val="00243AC2"/>
    <w:rsid w:val="00243F16"/>
    <w:rsid w:val="002472BD"/>
    <w:rsid w:val="00250818"/>
    <w:rsid w:val="00252C6D"/>
    <w:rsid w:val="002617BF"/>
    <w:rsid w:val="00262321"/>
    <w:rsid w:val="00263C34"/>
    <w:rsid w:val="00271979"/>
    <w:rsid w:val="00274180"/>
    <w:rsid w:val="002747CE"/>
    <w:rsid w:val="00275CB1"/>
    <w:rsid w:val="0027642F"/>
    <w:rsid w:val="00277553"/>
    <w:rsid w:val="002778BA"/>
    <w:rsid w:val="00277AD5"/>
    <w:rsid w:val="002803DA"/>
    <w:rsid w:val="00280943"/>
    <w:rsid w:val="002819B6"/>
    <w:rsid w:val="00282520"/>
    <w:rsid w:val="00283680"/>
    <w:rsid w:val="002838A0"/>
    <w:rsid w:val="00297B46"/>
    <w:rsid w:val="002A198D"/>
    <w:rsid w:val="002A5E7A"/>
    <w:rsid w:val="002B01A2"/>
    <w:rsid w:val="002B0ADC"/>
    <w:rsid w:val="002B120D"/>
    <w:rsid w:val="002B5BF8"/>
    <w:rsid w:val="002C079D"/>
    <w:rsid w:val="002C32D4"/>
    <w:rsid w:val="002C34EF"/>
    <w:rsid w:val="002C4915"/>
    <w:rsid w:val="002C719D"/>
    <w:rsid w:val="002D3417"/>
    <w:rsid w:val="002E74A7"/>
    <w:rsid w:val="002F0D05"/>
    <w:rsid w:val="002F2DC5"/>
    <w:rsid w:val="003017D6"/>
    <w:rsid w:val="00312D52"/>
    <w:rsid w:val="00314A33"/>
    <w:rsid w:val="003157DC"/>
    <w:rsid w:val="003203A8"/>
    <w:rsid w:val="00323742"/>
    <w:rsid w:val="00327FEA"/>
    <w:rsid w:val="00334975"/>
    <w:rsid w:val="003351FF"/>
    <w:rsid w:val="003356CE"/>
    <w:rsid w:val="003366F2"/>
    <w:rsid w:val="00340A39"/>
    <w:rsid w:val="00346611"/>
    <w:rsid w:val="00346C0C"/>
    <w:rsid w:val="00347E76"/>
    <w:rsid w:val="0035137A"/>
    <w:rsid w:val="00354926"/>
    <w:rsid w:val="0035546A"/>
    <w:rsid w:val="00356171"/>
    <w:rsid w:val="00356E4F"/>
    <w:rsid w:val="003574D2"/>
    <w:rsid w:val="003579BF"/>
    <w:rsid w:val="00366508"/>
    <w:rsid w:val="00366A0C"/>
    <w:rsid w:val="0036778F"/>
    <w:rsid w:val="00370004"/>
    <w:rsid w:val="0038055C"/>
    <w:rsid w:val="0038374E"/>
    <w:rsid w:val="00383B47"/>
    <w:rsid w:val="003851BB"/>
    <w:rsid w:val="00387FF2"/>
    <w:rsid w:val="003903ED"/>
    <w:rsid w:val="00391F20"/>
    <w:rsid w:val="00392060"/>
    <w:rsid w:val="003931A5"/>
    <w:rsid w:val="00396CA5"/>
    <w:rsid w:val="003A07C8"/>
    <w:rsid w:val="003A09F9"/>
    <w:rsid w:val="003A4F57"/>
    <w:rsid w:val="003B1A1E"/>
    <w:rsid w:val="003B62E8"/>
    <w:rsid w:val="003C0CB6"/>
    <w:rsid w:val="003C3447"/>
    <w:rsid w:val="003C4C91"/>
    <w:rsid w:val="003C5740"/>
    <w:rsid w:val="003C6463"/>
    <w:rsid w:val="003C7B4A"/>
    <w:rsid w:val="003D00E4"/>
    <w:rsid w:val="003D2F6F"/>
    <w:rsid w:val="003D6519"/>
    <w:rsid w:val="003E0242"/>
    <w:rsid w:val="003E175B"/>
    <w:rsid w:val="003E34BB"/>
    <w:rsid w:val="003E3981"/>
    <w:rsid w:val="003E443A"/>
    <w:rsid w:val="003E51D3"/>
    <w:rsid w:val="003E5BDA"/>
    <w:rsid w:val="003E6669"/>
    <w:rsid w:val="003E68EF"/>
    <w:rsid w:val="003E6C08"/>
    <w:rsid w:val="003F16AB"/>
    <w:rsid w:val="003F1B9E"/>
    <w:rsid w:val="003F69A0"/>
    <w:rsid w:val="003F6ACD"/>
    <w:rsid w:val="003F7082"/>
    <w:rsid w:val="004004D3"/>
    <w:rsid w:val="0041123C"/>
    <w:rsid w:val="0041168A"/>
    <w:rsid w:val="00412A5F"/>
    <w:rsid w:val="00413F68"/>
    <w:rsid w:val="0042236B"/>
    <w:rsid w:val="00422FAC"/>
    <w:rsid w:val="00424F32"/>
    <w:rsid w:val="004266E0"/>
    <w:rsid w:val="00432A30"/>
    <w:rsid w:val="0043548A"/>
    <w:rsid w:val="00453303"/>
    <w:rsid w:val="004534AA"/>
    <w:rsid w:val="00453668"/>
    <w:rsid w:val="00455D5F"/>
    <w:rsid w:val="0045603A"/>
    <w:rsid w:val="00456DE3"/>
    <w:rsid w:val="00460006"/>
    <w:rsid w:val="00463768"/>
    <w:rsid w:val="004645FD"/>
    <w:rsid w:val="0046527A"/>
    <w:rsid w:val="004717B0"/>
    <w:rsid w:val="004744AA"/>
    <w:rsid w:val="00476E4C"/>
    <w:rsid w:val="00477AEC"/>
    <w:rsid w:val="00483FC8"/>
    <w:rsid w:val="00484F39"/>
    <w:rsid w:val="00487CC4"/>
    <w:rsid w:val="004904C3"/>
    <w:rsid w:val="00496CB0"/>
    <w:rsid w:val="004A4540"/>
    <w:rsid w:val="004B0FB4"/>
    <w:rsid w:val="004B20B0"/>
    <w:rsid w:val="004B2330"/>
    <w:rsid w:val="004B2CFE"/>
    <w:rsid w:val="004B2F72"/>
    <w:rsid w:val="004B327D"/>
    <w:rsid w:val="004B3833"/>
    <w:rsid w:val="004B55ED"/>
    <w:rsid w:val="004B6DA1"/>
    <w:rsid w:val="004C0F86"/>
    <w:rsid w:val="004C1256"/>
    <w:rsid w:val="004C4FCB"/>
    <w:rsid w:val="004C6AB4"/>
    <w:rsid w:val="004C7636"/>
    <w:rsid w:val="004C7D87"/>
    <w:rsid w:val="004D0D77"/>
    <w:rsid w:val="004D17FC"/>
    <w:rsid w:val="004D1DCE"/>
    <w:rsid w:val="004D5CAC"/>
    <w:rsid w:val="004E0F8C"/>
    <w:rsid w:val="004E18B5"/>
    <w:rsid w:val="004E2993"/>
    <w:rsid w:val="004E3604"/>
    <w:rsid w:val="004E3A49"/>
    <w:rsid w:val="004F5779"/>
    <w:rsid w:val="004F5976"/>
    <w:rsid w:val="00500C2F"/>
    <w:rsid w:val="00501691"/>
    <w:rsid w:val="00505A2F"/>
    <w:rsid w:val="00510E22"/>
    <w:rsid w:val="00512989"/>
    <w:rsid w:val="005134EB"/>
    <w:rsid w:val="005200C5"/>
    <w:rsid w:val="0052038A"/>
    <w:rsid w:val="0052050C"/>
    <w:rsid w:val="005220EF"/>
    <w:rsid w:val="005233BB"/>
    <w:rsid w:val="00526F4A"/>
    <w:rsid w:val="00527F5F"/>
    <w:rsid w:val="005328E2"/>
    <w:rsid w:val="00532C27"/>
    <w:rsid w:val="00533A73"/>
    <w:rsid w:val="005362FF"/>
    <w:rsid w:val="00536BBE"/>
    <w:rsid w:val="005414BD"/>
    <w:rsid w:val="00541BF8"/>
    <w:rsid w:val="00544315"/>
    <w:rsid w:val="00544C75"/>
    <w:rsid w:val="00546F7C"/>
    <w:rsid w:val="00550864"/>
    <w:rsid w:val="00551686"/>
    <w:rsid w:val="00551BC9"/>
    <w:rsid w:val="00553053"/>
    <w:rsid w:val="005531D5"/>
    <w:rsid w:val="00557F01"/>
    <w:rsid w:val="005613F3"/>
    <w:rsid w:val="005617BE"/>
    <w:rsid w:val="00562CF6"/>
    <w:rsid w:val="00563F4F"/>
    <w:rsid w:val="005668A0"/>
    <w:rsid w:val="00572415"/>
    <w:rsid w:val="00575AD1"/>
    <w:rsid w:val="00575BB7"/>
    <w:rsid w:val="005823E0"/>
    <w:rsid w:val="00584A83"/>
    <w:rsid w:val="00585557"/>
    <w:rsid w:val="00586FBD"/>
    <w:rsid w:val="00590713"/>
    <w:rsid w:val="00592D54"/>
    <w:rsid w:val="0059378D"/>
    <w:rsid w:val="0059431E"/>
    <w:rsid w:val="0059604C"/>
    <w:rsid w:val="0059668F"/>
    <w:rsid w:val="005A15E5"/>
    <w:rsid w:val="005A185C"/>
    <w:rsid w:val="005A1899"/>
    <w:rsid w:val="005A3719"/>
    <w:rsid w:val="005B1BEC"/>
    <w:rsid w:val="005B32E6"/>
    <w:rsid w:val="005B6821"/>
    <w:rsid w:val="005B7829"/>
    <w:rsid w:val="005C6470"/>
    <w:rsid w:val="005D6CB4"/>
    <w:rsid w:val="005E53BE"/>
    <w:rsid w:val="005E6748"/>
    <w:rsid w:val="005E6E80"/>
    <w:rsid w:val="005E7516"/>
    <w:rsid w:val="005F0606"/>
    <w:rsid w:val="005F0A3D"/>
    <w:rsid w:val="005F53C8"/>
    <w:rsid w:val="005F5789"/>
    <w:rsid w:val="005F65DD"/>
    <w:rsid w:val="005F7AE0"/>
    <w:rsid w:val="00600EE8"/>
    <w:rsid w:val="006019DF"/>
    <w:rsid w:val="006024BB"/>
    <w:rsid w:val="00603F4D"/>
    <w:rsid w:val="006055C4"/>
    <w:rsid w:val="00605E59"/>
    <w:rsid w:val="0062315A"/>
    <w:rsid w:val="00624BB5"/>
    <w:rsid w:val="00625B7B"/>
    <w:rsid w:val="00631939"/>
    <w:rsid w:val="00633F07"/>
    <w:rsid w:val="0064000D"/>
    <w:rsid w:val="00640D13"/>
    <w:rsid w:val="00646E12"/>
    <w:rsid w:val="00647AF1"/>
    <w:rsid w:val="00652106"/>
    <w:rsid w:val="00652F59"/>
    <w:rsid w:val="006531B4"/>
    <w:rsid w:val="00654CD8"/>
    <w:rsid w:val="00655776"/>
    <w:rsid w:val="00656833"/>
    <w:rsid w:val="006579D6"/>
    <w:rsid w:val="00661B1C"/>
    <w:rsid w:val="0066244E"/>
    <w:rsid w:val="006668A1"/>
    <w:rsid w:val="00673B92"/>
    <w:rsid w:val="00680E26"/>
    <w:rsid w:val="00685C0B"/>
    <w:rsid w:val="0069172C"/>
    <w:rsid w:val="006917D7"/>
    <w:rsid w:val="00692B84"/>
    <w:rsid w:val="006931CD"/>
    <w:rsid w:val="0069547B"/>
    <w:rsid w:val="00697427"/>
    <w:rsid w:val="006A068F"/>
    <w:rsid w:val="006A1900"/>
    <w:rsid w:val="006A3BEC"/>
    <w:rsid w:val="006A4505"/>
    <w:rsid w:val="006A4E7A"/>
    <w:rsid w:val="006A50E4"/>
    <w:rsid w:val="006A615F"/>
    <w:rsid w:val="006A705E"/>
    <w:rsid w:val="006B3E50"/>
    <w:rsid w:val="006B6AC9"/>
    <w:rsid w:val="006B7208"/>
    <w:rsid w:val="006B7E5B"/>
    <w:rsid w:val="006C2496"/>
    <w:rsid w:val="006C594E"/>
    <w:rsid w:val="006D1CB1"/>
    <w:rsid w:val="006D1DFB"/>
    <w:rsid w:val="006D1F5B"/>
    <w:rsid w:val="006D2ADB"/>
    <w:rsid w:val="006D2AE1"/>
    <w:rsid w:val="006E20DF"/>
    <w:rsid w:val="006E287E"/>
    <w:rsid w:val="006E3057"/>
    <w:rsid w:val="006F2D11"/>
    <w:rsid w:val="006F4B96"/>
    <w:rsid w:val="006F784C"/>
    <w:rsid w:val="00702635"/>
    <w:rsid w:val="00707AF2"/>
    <w:rsid w:val="00710032"/>
    <w:rsid w:val="00710F45"/>
    <w:rsid w:val="00711149"/>
    <w:rsid w:val="0071758A"/>
    <w:rsid w:val="00717972"/>
    <w:rsid w:val="00717C44"/>
    <w:rsid w:val="00717DCC"/>
    <w:rsid w:val="007222E5"/>
    <w:rsid w:val="0072316B"/>
    <w:rsid w:val="00724035"/>
    <w:rsid w:val="00725C9B"/>
    <w:rsid w:val="007270A6"/>
    <w:rsid w:val="007310A3"/>
    <w:rsid w:val="00732C04"/>
    <w:rsid w:val="00733B18"/>
    <w:rsid w:val="007343AA"/>
    <w:rsid w:val="00736E4F"/>
    <w:rsid w:val="007431EC"/>
    <w:rsid w:val="00745192"/>
    <w:rsid w:val="00747734"/>
    <w:rsid w:val="00747FF6"/>
    <w:rsid w:val="007518FD"/>
    <w:rsid w:val="00751AB6"/>
    <w:rsid w:val="00757CB8"/>
    <w:rsid w:val="007608C8"/>
    <w:rsid w:val="00761562"/>
    <w:rsid w:val="00762116"/>
    <w:rsid w:val="00763C0D"/>
    <w:rsid w:val="00763CBB"/>
    <w:rsid w:val="00767696"/>
    <w:rsid w:val="0077197A"/>
    <w:rsid w:val="0077374B"/>
    <w:rsid w:val="0077733B"/>
    <w:rsid w:val="0077766B"/>
    <w:rsid w:val="00780B12"/>
    <w:rsid w:val="007819AB"/>
    <w:rsid w:val="00787C60"/>
    <w:rsid w:val="007932AC"/>
    <w:rsid w:val="007938FD"/>
    <w:rsid w:val="007A153C"/>
    <w:rsid w:val="007A251F"/>
    <w:rsid w:val="007A39BB"/>
    <w:rsid w:val="007A4E8F"/>
    <w:rsid w:val="007B1026"/>
    <w:rsid w:val="007B2A8A"/>
    <w:rsid w:val="007B6356"/>
    <w:rsid w:val="007C3ED3"/>
    <w:rsid w:val="007C5C14"/>
    <w:rsid w:val="007D4D35"/>
    <w:rsid w:val="007D5DB9"/>
    <w:rsid w:val="007E27A7"/>
    <w:rsid w:val="007E3553"/>
    <w:rsid w:val="007E3C09"/>
    <w:rsid w:val="007E5EB8"/>
    <w:rsid w:val="007E65E0"/>
    <w:rsid w:val="007F5544"/>
    <w:rsid w:val="0080105E"/>
    <w:rsid w:val="00805551"/>
    <w:rsid w:val="00806576"/>
    <w:rsid w:val="00806823"/>
    <w:rsid w:val="0080767B"/>
    <w:rsid w:val="00810C9C"/>
    <w:rsid w:val="00811BB3"/>
    <w:rsid w:val="00813DB8"/>
    <w:rsid w:val="00814EA0"/>
    <w:rsid w:val="008233E7"/>
    <w:rsid w:val="00825523"/>
    <w:rsid w:val="00825A9C"/>
    <w:rsid w:val="00830859"/>
    <w:rsid w:val="008321F4"/>
    <w:rsid w:val="008365B2"/>
    <w:rsid w:val="008403DB"/>
    <w:rsid w:val="00840B82"/>
    <w:rsid w:val="008418F0"/>
    <w:rsid w:val="00842413"/>
    <w:rsid w:val="00846288"/>
    <w:rsid w:val="0084728F"/>
    <w:rsid w:val="00851002"/>
    <w:rsid w:val="008524AF"/>
    <w:rsid w:val="0085525B"/>
    <w:rsid w:val="00855993"/>
    <w:rsid w:val="00863933"/>
    <w:rsid w:val="00864AC3"/>
    <w:rsid w:val="0086635D"/>
    <w:rsid w:val="008726D9"/>
    <w:rsid w:val="00874C58"/>
    <w:rsid w:val="00874F91"/>
    <w:rsid w:val="0087745C"/>
    <w:rsid w:val="008779AD"/>
    <w:rsid w:val="00880794"/>
    <w:rsid w:val="00880A29"/>
    <w:rsid w:val="00881610"/>
    <w:rsid w:val="0088411B"/>
    <w:rsid w:val="00885746"/>
    <w:rsid w:val="0088773C"/>
    <w:rsid w:val="008923DB"/>
    <w:rsid w:val="00892D67"/>
    <w:rsid w:val="008979D8"/>
    <w:rsid w:val="008A2618"/>
    <w:rsid w:val="008A3BCB"/>
    <w:rsid w:val="008A6C7B"/>
    <w:rsid w:val="008B0EE8"/>
    <w:rsid w:val="008B5910"/>
    <w:rsid w:val="008B60BF"/>
    <w:rsid w:val="008B751A"/>
    <w:rsid w:val="008C5968"/>
    <w:rsid w:val="008C72FF"/>
    <w:rsid w:val="008C7D25"/>
    <w:rsid w:val="008D1017"/>
    <w:rsid w:val="008D1C2B"/>
    <w:rsid w:val="008D22CA"/>
    <w:rsid w:val="008E2364"/>
    <w:rsid w:val="008E3C69"/>
    <w:rsid w:val="008F2BD7"/>
    <w:rsid w:val="008F3D47"/>
    <w:rsid w:val="008F64EF"/>
    <w:rsid w:val="008F69ED"/>
    <w:rsid w:val="008F6CB2"/>
    <w:rsid w:val="00902516"/>
    <w:rsid w:val="00903B26"/>
    <w:rsid w:val="00903D50"/>
    <w:rsid w:val="00904969"/>
    <w:rsid w:val="00904E92"/>
    <w:rsid w:val="00907681"/>
    <w:rsid w:val="009128FF"/>
    <w:rsid w:val="00912938"/>
    <w:rsid w:val="00917E2C"/>
    <w:rsid w:val="00921CCD"/>
    <w:rsid w:val="00922078"/>
    <w:rsid w:val="0093172B"/>
    <w:rsid w:val="00933AF4"/>
    <w:rsid w:val="0094170E"/>
    <w:rsid w:val="0094447E"/>
    <w:rsid w:val="0094512C"/>
    <w:rsid w:val="009467EC"/>
    <w:rsid w:val="00946F85"/>
    <w:rsid w:val="009506EB"/>
    <w:rsid w:val="0095103B"/>
    <w:rsid w:val="009533BC"/>
    <w:rsid w:val="0095462E"/>
    <w:rsid w:val="009551E5"/>
    <w:rsid w:val="00956794"/>
    <w:rsid w:val="00960AA3"/>
    <w:rsid w:val="0096299F"/>
    <w:rsid w:val="00962DA2"/>
    <w:rsid w:val="009666B0"/>
    <w:rsid w:val="00966911"/>
    <w:rsid w:val="009707C0"/>
    <w:rsid w:val="00973C81"/>
    <w:rsid w:val="009750E6"/>
    <w:rsid w:val="009764CE"/>
    <w:rsid w:val="00977A79"/>
    <w:rsid w:val="00982BA2"/>
    <w:rsid w:val="00986E49"/>
    <w:rsid w:val="0099131E"/>
    <w:rsid w:val="00991B74"/>
    <w:rsid w:val="00993AE0"/>
    <w:rsid w:val="00993D3F"/>
    <w:rsid w:val="0099435E"/>
    <w:rsid w:val="00995C13"/>
    <w:rsid w:val="009968B3"/>
    <w:rsid w:val="009A29C8"/>
    <w:rsid w:val="009A5CFB"/>
    <w:rsid w:val="009A63D0"/>
    <w:rsid w:val="009B36B6"/>
    <w:rsid w:val="009B799C"/>
    <w:rsid w:val="009C2D2E"/>
    <w:rsid w:val="009C3279"/>
    <w:rsid w:val="009C5556"/>
    <w:rsid w:val="009C6212"/>
    <w:rsid w:val="009C6CC9"/>
    <w:rsid w:val="009D0E4D"/>
    <w:rsid w:val="009E1BC3"/>
    <w:rsid w:val="009E74AC"/>
    <w:rsid w:val="00A00527"/>
    <w:rsid w:val="00A00CAB"/>
    <w:rsid w:val="00A04621"/>
    <w:rsid w:val="00A07331"/>
    <w:rsid w:val="00A11B98"/>
    <w:rsid w:val="00A16817"/>
    <w:rsid w:val="00A177C7"/>
    <w:rsid w:val="00A17B5F"/>
    <w:rsid w:val="00A23739"/>
    <w:rsid w:val="00A241D5"/>
    <w:rsid w:val="00A25BE2"/>
    <w:rsid w:val="00A26B68"/>
    <w:rsid w:val="00A27A4A"/>
    <w:rsid w:val="00A30301"/>
    <w:rsid w:val="00A34306"/>
    <w:rsid w:val="00A34ABD"/>
    <w:rsid w:val="00A367DD"/>
    <w:rsid w:val="00A41802"/>
    <w:rsid w:val="00A42766"/>
    <w:rsid w:val="00A42CC0"/>
    <w:rsid w:val="00A51F4D"/>
    <w:rsid w:val="00A54305"/>
    <w:rsid w:val="00A54C92"/>
    <w:rsid w:val="00A574E2"/>
    <w:rsid w:val="00A60607"/>
    <w:rsid w:val="00A611A7"/>
    <w:rsid w:val="00A63CE8"/>
    <w:rsid w:val="00A72828"/>
    <w:rsid w:val="00A7314D"/>
    <w:rsid w:val="00A73A73"/>
    <w:rsid w:val="00A73B0B"/>
    <w:rsid w:val="00A746DE"/>
    <w:rsid w:val="00A75293"/>
    <w:rsid w:val="00A83A37"/>
    <w:rsid w:val="00AA35A0"/>
    <w:rsid w:val="00AA78E2"/>
    <w:rsid w:val="00AB4E64"/>
    <w:rsid w:val="00AB7697"/>
    <w:rsid w:val="00AB7D92"/>
    <w:rsid w:val="00AC054F"/>
    <w:rsid w:val="00AC309D"/>
    <w:rsid w:val="00AC6A56"/>
    <w:rsid w:val="00AC78C0"/>
    <w:rsid w:val="00AC7B0A"/>
    <w:rsid w:val="00AD3417"/>
    <w:rsid w:val="00AE0B53"/>
    <w:rsid w:val="00AE2830"/>
    <w:rsid w:val="00AE7308"/>
    <w:rsid w:val="00AF078A"/>
    <w:rsid w:val="00AF1E18"/>
    <w:rsid w:val="00AF58D6"/>
    <w:rsid w:val="00AF5EF7"/>
    <w:rsid w:val="00AF66B8"/>
    <w:rsid w:val="00AF6F34"/>
    <w:rsid w:val="00B01B13"/>
    <w:rsid w:val="00B02650"/>
    <w:rsid w:val="00B0342E"/>
    <w:rsid w:val="00B03655"/>
    <w:rsid w:val="00B038A9"/>
    <w:rsid w:val="00B07317"/>
    <w:rsid w:val="00B07FD0"/>
    <w:rsid w:val="00B106C1"/>
    <w:rsid w:val="00B10AB0"/>
    <w:rsid w:val="00B110CD"/>
    <w:rsid w:val="00B14424"/>
    <w:rsid w:val="00B162A7"/>
    <w:rsid w:val="00B162CA"/>
    <w:rsid w:val="00B24100"/>
    <w:rsid w:val="00B269FD"/>
    <w:rsid w:val="00B31934"/>
    <w:rsid w:val="00B32391"/>
    <w:rsid w:val="00B36038"/>
    <w:rsid w:val="00B43EB4"/>
    <w:rsid w:val="00B44643"/>
    <w:rsid w:val="00B44A4A"/>
    <w:rsid w:val="00B52668"/>
    <w:rsid w:val="00B5420D"/>
    <w:rsid w:val="00B57724"/>
    <w:rsid w:val="00B60C69"/>
    <w:rsid w:val="00B61BC4"/>
    <w:rsid w:val="00B63B4A"/>
    <w:rsid w:val="00B64D12"/>
    <w:rsid w:val="00B654DB"/>
    <w:rsid w:val="00B71651"/>
    <w:rsid w:val="00B717E0"/>
    <w:rsid w:val="00B7223F"/>
    <w:rsid w:val="00B7283A"/>
    <w:rsid w:val="00B73E09"/>
    <w:rsid w:val="00B75BB9"/>
    <w:rsid w:val="00B82BBA"/>
    <w:rsid w:val="00B906F1"/>
    <w:rsid w:val="00B925DC"/>
    <w:rsid w:val="00B9319F"/>
    <w:rsid w:val="00B973B3"/>
    <w:rsid w:val="00BA1AC2"/>
    <w:rsid w:val="00BA36BE"/>
    <w:rsid w:val="00BA3AF9"/>
    <w:rsid w:val="00BA76B2"/>
    <w:rsid w:val="00BB0A7C"/>
    <w:rsid w:val="00BB1010"/>
    <w:rsid w:val="00BB3CB9"/>
    <w:rsid w:val="00BB4945"/>
    <w:rsid w:val="00BB5608"/>
    <w:rsid w:val="00BC2130"/>
    <w:rsid w:val="00BD10ED"/>
    <w:rsid w:val="00BD284D"/>
    <w:rsid w:val="00BD6470"/>
    <w:rsid w:val="00BD78A4"/>
    <w:rsid w:val="00BE0A5A"/>
    <w:rsid w:val="00BE18B6"/>
    <w:rsid w:val="00BE343E"/>
    <w:rsid w:val="00BE477A"/>
    <w:rsid w:val="00BE48C2"/>
    <w:rsid w:val="00BF0294"/>
    <w:rsid w:val="00BF0AE8"/>
    <w:rsid w:val="00BF4DAA"/>
    <w:rsid w:val="00BF5501"/>
    <w:rsid w:val="00C03185"/>
    <w:rsid w:val="00C03CD2"/>
    <w:rsid w:val="00C05B9C"/>
    <w:rsid w:val="00C21A23"/>
    <w:rsid w:val="00C21FA0"/>
    <w:rsid w:val="00C236AC"/>
    <w:rsid w:val="00C2407B"/>
    <w:rsid w:val="00C26121"/>
    <w:rsid w:val="00C26547"/>
    <w:rsid w:val="00C27DEF"/>
    <w:rsid w:val="00C31F44"/>
    <w:rsid w:val="00C32189"/>
    <w:rsid w:val="00C35183"/>
    <w:rsid w:val="00C353EB"/>
    <w:rsid w:val="00C400A0"/>
    <w:rsid w:val="00C40CD1"/>
    <w:rsid w:val="00C4421A"/>
    <w:rsid w:val="00C573E8"/>
    <w:rsid w:val="00C61381"/>
    <w:rsid w:val="00C64ADF"/>
    <w:rsid w:val="00C65B22"/>
    <w:rsid w:val="00C66E40"/>
    <w:rsid w:val="00C67FF1"/>
    <w:rsid w:val="00C7375A"/>
    <w:rsid w:val="00C76950"/>
    <w:rsid w:val="00C772CE"/>
    <w:rsid w:val="00C80998"/>
    <w:rsid w:val="00C85794"/>
    <w:rsid w:val="00C87F97"/>
    <w:rsid w:val="00C905A3"/>
    <w:rsid w:val="00C91354"/>
    <w:rsid w:val="00C91700"/>
    <w:rsid w:val="00C94AE5"/>
    <w:rsid w:val="00C9506A"/>
    <w:rsid w:val="00C957DE"/>
    <w:rsid w:val="00C95C50"/>
    <w:rsid w:val="00CA2CB1"/>
    <w:rsid w:val="00CB0E0B"/>
    <w:rsid w:val="00CB41D1"/>
    <w:rsid w:val="00CB4923"/>
    <w:rsid w:val="00CB6A12"/>
    <w:rsid w:val="00CB775F"/>
    <w:rsid w:val="00CD1886"/>
    <w:rsid w:val="00CD242F"/>
    <w:rsid w:val="00CD339E"/>
    <w:rsid w:val="00CE0A89"/>
    <w:rsid w:val="00CE12DC"/>
    <w:rsid w:val="00CE159B"/>
    <w:rsid w:val="00CE2B8C"/>
    <w:rsid w:val="00CF2371"/>
    <w:rsid w:val="00CF2967"/>
    <w:rsid w:val="00CF53D0"/>
    <w:rsid w:val="00D013C2"/>
    <w:rsid w:val="00D036EA"/>
    <w:rsid w:val="00D04FF8"/>
    <w:rsid w:val="00D05212"/>
    <w:rsid w:val="00D06EF2"/>
    <w:rsid w:val="00D0780E"/>
    <w:rsid w:val="00D07D73"/>
    <w:rsid w:val="00D10F37"/>
    <w:rsid w:val="00D13250"/>
    <w:rsid w:val="00D14D50"/>
    <w:rsid w:val="00D170E7"/>
    <w:rsid w:val="00D17B8A"/>
    <w:rsid w:val="00D20CC3"/>
    <w:rsid w:val="00D21083"/>
    <w:rsid w:val="00D2426D"/>
    <w:rsid w:val="00D24F7E"/>
    <w:rsid w:val="00D26310"/>
    <w:rsid w:val="00D337F2"/>
    <w:rsid w:val="00D35458"/>
    <w:rsid w:val="00D357A1"/>
    <w:rsid w:val="00D3769C"/>
    <w:rsid w:val="00D4050D"/>
    <w:rsid w:val="00D431AD"/>
    <w:rsid w:val="00D44281"/>
    <w:rsid w:val="00D4479A"/>
    <w:rsid w:val="00D44E3B"/>
    <w:rsid w:val="00D472F0"/>
    <w:rsid w:val="00D507DD"/>
    <w:rsid w:val="00D51996"/>
    <w:rsid w:val="00D543ED"/>
    <w:rsid w:val="00D549F0"/>
    <w:rsid w:val="00D602D7"/>
    <w:rsid w:val="00D61C4F"/>
    <w:rsid w:val="00D71A26"/>
    <w:rsid w:val="00D71D56"/>
    <w:rsid w:val="00D73D96"/>
    <w:rsid w:val="00D7709C"/>
    <w:rsid w:val="00D77D02"/>
    <w:rsid w:val="00D83DE0"/>
    <w:rsid w:val="00D847FA"/>
    <w:rsid w:val="00D84DF1"/>
    <w:rsid w:val="00D85F53"/>
    <w:rsid w:val="00D87B51"/>
    <w:rsid w:val="00D91A8A"/>
    <w:rsid w:val="00D91C96"/>
    <w:rsid w:val="00D93EF5"/>
    <w:rsid w:val="00D93F03"/>
    <w:rsid w:val="00DA055B"/>
    <w:rsid w:val="00DA3A9E"/>
    <w:rsid w:val="00DA4FE5"/>
    <w:rsid w:val="00DA6D67"/>
    <w:rsid w:val="00DA7008"/>
    <w:rsid w:val="00DA7476"/>
    <w:rsid w:val="00DA7696"/>
    <w:rsid w:val="00DA7F91"/>
    <w:rsid w:val="00DB3FEA"/>
    <w:rsid w:val="00DB4725"/>
    <w:rsid w:val="00DC3129"/>
    <w:rsid w:val="00DC415B"/>
    <w:rsid w:val="00DC443F"/>
    <w:rsid w:val="00DD3F5B"/>
    <w:rsid w:val="00DD4734"/>
    <w:rsid w:val="00DE2BB1"/>
    <w:rsid w:val="00DE3895"/>
    <w:rsid w:val="00DE6C79"/>
    <w:rsid w:val="00DF3789"/>
    <w:rsid w:val="00DF3919"/>
    <w:rsid w:val="00DF3EF4"/>
    <w:rsid w:val="00DF50A4"/>
    <w:rsid w:val="00DF50AA"/>
    <w:rsid w:val="00DF5D93"/>
    <w:rsid w:val="00E007B1"/>
    <w:rsid w:val="00E00FBC"/>
    <w:rsid w:val="00E014B1"/>
    <w:rsid w:val="00E016B4"/>
    <w:rsid w:val="00E0280F"/>
    <w:rsid w:val="00E0712B"/>
    <w:rsid w:val="00E110B7"/>
    <w:rsid w:val="00E12B11"/>
    <w:rsid w:val="00E1642A"/>
    <w:rsid w:val="00E16DEF"/>
    <w:rsid w:val="00E2173E"/>
    <w:rsid w:val="00E254B8"/>
    <w:rsid w:val="00E303DB"/>
    <w:rsid w:val="00E30FF6"/>
    <w:rsid w:val="00E31DC7"/>
    <w:rsid w:val="00E35493"/>
    <w:rsid w:val="00E36432"/>
    <w:rsid w:val="00E408C4"/>
    <w:rsid w:val="00E462E3"/>
    <w:rsid w:val="00E46CA9"/>
    <w:rsid w:val="00E46D4A"/>
    <w:rsid w:val="00E475A6"/>
    <w:rsid w:val="00E515F0"/>
    <w:rsid w:val="00E52496"/>
    <w:rsid w:val="00E53EB6"/>
    <w:rsid w:val="00E55296"/>
    <w:rsid w:val="00E56A57"/>
    <w:rsid w:val="00E56D63"/>
    <w:rsid w:val="00E60006"/>
    <w:rsid w:val="00E61673"/>
    <w:rsid w:val="00E616F9"/>
    <w:rsid w:val="00E61CDD"/>
    <w:rsid w:val="00E66A59"/>
    <w:rsid w:val="00E66B88"/>
    <w:rsid w:val="00E71586"/>
    <w:rsid w:val="00E7247A"/>
    <w:rsid w:val="00E72F7A"/>
    <w:rsid w:val="00E72FC5"/>
    <w:rsid w:val="00E7531F"/>
    <w:rsid w:val="00E75B14"/>
    <w:rsid w:val="00E76ADC"/>
    <w:rsid w:val="00E77C91"/>
    <w:rsid w:val="00E77CB5"/>
    <w:rsid w:val="00E818AF"/>
    <w:rsid w:val="00E84490"/>
    <w:rsid w:val="00E909C5"/>
    <w:rsid w:val="00E90BE2"/>
    <w:rsid w:val="00EA23DF"/>
    <w:rsid w:val="00EA30F3"/>
    <w:rsid w:val="00EA38B0"/>
    <w:rsid w:val="00EB2F63"/>
    <w:rsid w:val="00EB4F82"/>
    <w:rsid w:val="00EB5894"/>
    <w:rsid w:val="00EB6763"/>
    <w:rsid w:val="00EB6B7B"/>
    <w:rsid w:val="00EC071E"/>
    <w:rsid w:val="00EC57D3"/>
    <w:rsid w:val="00EC6169"/>
    <w:rsid w:val="00EC7402"/>
    <w:rsid w:val="00EC7E3A"/>
    <w:rsid w:val="00ED2242"/>
    <w:rsid w:val="00ED3F91"/>
    <w:rsid w:val="00EE408C"/>
    <w:rsid w:val="00EE4133"/>
    <w:rsid w:val="00EE6E1C"/>
    <w:rsid w:val="00EF3213"/>
    <w:rsid w:val="00F00370"/>
    <w:rsid w:val="00F03911"/>
    <w:rsid w:val="00F03A71"/>
    <w:rsid w:val="00F06ED9"/>
    <w:rsid w:val="00F076B4"/>
    <w:rsid w:val="00F1216B"/>
    <w:rsid w:val="00F159EF"/>
    <w:rsid w:val="00F15AA7"/>
    <w:rsid w:val="00F1633D"/>
    <w:rsid w:val="00F17FEB"/>
    <w:rsid w:val="00F21623"/>
    <w:rsid w:val="00F2179D"/>
    <w:rsid w:val="00F2380D"/>
    <w:rsid w:val="00F24113"/>
    <w:rsid w:val="00F2434E"/>
    <w:rsid w:val="00F307FB"/>
    <w:rsid w:val="00F32717"/>
    <w:rsid w:val="00F3739B"/>
    <w:rsid w:val="00F40E88"/>
    <w:rsid w:val="00F4218B"/>
    <w:rsid w:val="00F4233C"/>
    <w:rsid w:val="00F42A6D"/>
    <w:rsid w:val="00F42E80"/>
    <w:rsid w:val="00F43C57"/>
    <w:rsid w:val="00F46001"/>
    <w:rsid w:val="00F50188"/>
    <w:rsid w:val="00F56699"/>
    <w:rsid w:val="00F56EEE"/>
    <w:rsid w:val="00F676B5"/>
    <w:rsid w:val="00F716CA"/>
    <w:rsid w:val="00F722EF"/>
    <w:rsid w:val="00F740BC"/>
    <w:rsid w:val="00F75075"/>
    <w:rsid w:val="00F750B9"/>
    <w:rsid w:val="00F77D46"/>
    <w:rsid w:val="00F80792"/>
    <w:rsid w:val="00F8234E"/>
    <w:rsid w:val="00F85990"/>
    <w:rsid w:val="00F9257D"/>
    <w:rsid w:val="00F927CD"/>
    <w:rsid w:val="00F93805"/>
    <w:rsid w:val="00FA2A9A"/>
    <w:rsid w:val="00FA32B3"/>
    <w:rsid w:val="00FA7090"/>
    <w:rsid w:val="00FA7A86"/>
    <w:rsid w:val="00FB6131"/>
    <w:rsid w:val="00FB6C9A"/>
    <w:rsid w:val="00FB76E4"/>
    <w:rsid w:val="00FB7AF0"/>
    <w:rsid w:val="00FC0DAB"/>
    <w:rsid w:val="00FC2311"/>
    <w:rsid w:val="00FC2543"/>
    <w:rsid w:val="00FC4C99"/>
    <w:rsid w:val="00FC6E17"/>
    <w:rsid w:val="00FE0BE8"/>
    <w:rsid w:val="00FE0D75"/>
    <w:rsid w:val="00FE49A7"/>
    <w:rsid w:val="00FE4AA9"/>
    <w:rsid w:val="00FE4EA3"/>
    <w:rsid w:val="00FE5DB9"/>
    <w:rsid w:val="00FF0400"/>
    <w:rsid w:val="00FF12DB"/>
    <w:rsid w:val="00FF13BC"/>
    <w:rsid w:val="00FF279B"/>
    <w:rsid w:val="00FF378E"/>
    <w:rsid w:val="00FF48DE"/>
    <w:rsid w:val="00FF52DE"/>
    <w:rsid w:val="00FF7E75"/>
    <w:rsid w:val="0CE4CA8B"/>
    <w:rsid w:val="7E2470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3C56D"/>
  <w15:docId w15:val="{A75B41D7-A956-474C-AE87-A14702461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2078"/>
    <w:pPr>
      <w:spacing w:after="0" w:line="240" w:lineRule="auto"/>
    </w:pPr>
    <w:rPr>
      <w:rFonts w:ascii="Verdana" w:eastAsia="Times New Roman" w:hAnsi="Verdana" w:cs="Times New Roman"/>
      <w:b/>
      <w:bCs/>
      <w:sz w:val="18"/>
      <w:szCs w:val="20"/>
      <w:lang w:val="en-US"/>
    </w:rPr>
  </w:style>
  <w:style w:type="paragraph" w:styleId="Ttulo3">
    <w:name w:val="heading 3"/>
    <w:basedOn w:val="Normal"/>
    <w:link w:val="Ttulo3Car"/>
    <w:uiPriority w:val="9"/>
    <w:qFormat/>
    <w:rsid w:val="00FE5DB9"/>
    <w:pPr>
      <w:spacing w:before="100" w:beforeAutospacing="1" w:after="100" w:afterAutospacing="1"/>
      <w:outlineLvl w:val="2"/>
    </w:pPr>
    <w:rPr>
      <w:rFonts w:ascii="Times New Roman" w:hAnsi="Times New Roman"/>
      <w:sz w:val="27"/>
      <w:szCs w:val="27"/>
      <w:lang w:val="es-MX" w:eastAsia="es-MX"/>
    </w:rPr>
  </w:style>
  <w:style w:type="paragraph" w:styleId="Ttulo4">
    <w:name w:val="heading 4"/>
    <w:basedOn w:val="Normal"/>
    <w:link w:val="Ttulo4Car"/>
    <w:uiPriority w:val="9"/>
    <w:qFormat/>
    <w:rsid w:val="00FE5DB9"/>
    <w:pPr>
      <w:spacing w:before="100" w:beforeAutospacing="1" w:after="100" w:afterAutospacing="1"/>
      <w:outlineLvl w:val="3"/>
    </w:pPr>
    <w:rPr>
      <w:rFonts w:ascii="Times New Roman" w:hAnsi="Times New Roman"/>
      <w:sz w:val="24"/>
      <w:szCs w:val="24"/>
      <w:lang w:val="es-MX" w:eastAsia="es-MX"/>
    </w:rPr>
  </w:style>
  <w:style w:type="paragraph" w:styleId="Ttulo5">
    <w:name w:val="heading 5"/>
    <w:basedOn w:val="Normal"/>
    <w:link w:val="Ttulo5Car"/>
    <w:uiPriority w:val="9"/>
    <w:qFormat/>
    <w:rsid w:val="00FE5DB9"/>
    <w:pPr>
      <w:spacing w:before="100" w:beforeAutospacing="1" w:after="100" w:afterAutospacing="1"/>
      <w:outlineLvl w:val="4"/>
    </w:pPr>
    <w:rPr>
      <w:rFonts w:ascii="Times New Roman" w:hAnsi="Times New Roman"/>
      <w:sz w:val="2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6E3057"/>
    <w:pPr>
      <w:tabs>
        <w:tab w:val="center" w:pos="4320"/>
        <w:tab w:val="right" w:pos="8640"/>
      </w:tabs>
    </w:pPr>
  </w:style>
  <w:style w:type="character" w:customStyle="1" w:styleId="PiedepginaCar">
    <w:name w:val="Pie de página Car"/>
    <w:basedOn w:val="Fuentedeprrafopredeter"/>
    <w:link w:val="Piedepgina"/>
    <w:uiPriority w:val="99"/>
    <w:rsid w:val="006E3057"/>
    <w:rPr>
      <w:rFonts w:ascii="Verdana" w:eastAsia="Times New Roman" w:hAnsi="Verdana" w:cs="Times New Roman"/>
      <w:b/>
      <w:bCs/>
      <w:sz w:val="18"/>
      <w:szCs w:val="20"/>
      <w:lang w:val="en-US"/>
    </w:rPr>
  </w:style>
  <w:style w:type="character" w:styleId="Nmerodepgina">
    <w:name w:val="page number"/>
    <w:basedOn w:val="Fuentedeprrafopredeter"/>
    <w:uiPriority w:val="99"/>
    <w:rsid w:val="006E3057"/>
  </w:style>
  <w:style w:type="paragraph" w:styleId="Textoindependiente2">
    <w:name w:val="Body Text 2"/>
    <w:basedOn w:val="Normal"/>
    <w:link w:val="Textoindependiente2Car"/>
    <w:rsid w:val="006E3057"/>
    <w:pPr>
      <w:jc w:val="center"/>
    </w:pPr>
    <w:rPr>
      <w:rFonts w:ascii="Arial" w:hAnsi="Arial" w:cs="Arial"/>
      <w:sz w:val="22"/>
      <w:szCs w:val="24"/>
      <w:lang w:val="es-ES" w:eastAsia="es-ES"/>
    </w:rPr>
  </w:style>
  <w:style w:type="character" w:customStyle="1" w:styleId="Textoindependiente2Car">
    <w:name w:val="Texto independiente 2 Car"/>
    <w:basedOn w:val="Fuentedeprrafopredeter"/>
    <w:link w:val="Textoindependiente2"/>
    <w:rsid w:val="006E3057"/>
    <w:rPr>
      <w:rFonts w:ascii="Arial" w:eastAsia="Times New Roman" w:hAnsi="Arial" w:cs="Arial"/>
      <w:b/>
      <w:bCs/>
      <w:szCs w:val="24"/>
      <w:lang w:val="es-ES" w:eastAsia="es-ES"/>
    </w:rPr>
  </w:style>
  <w:style w:type="paragraph" w:styleId="Textoindependiente3">
    <w:name w:val="Body Text 3"/>
    <w:basedOn w:val="Normal"/>
    <w:link w:val="Textoindependiente3Car"/>
    <w:semiHidden/>
    <w:unhideWhenUsed/>
    <w:rsid w:val="006E3057"/>
    <w:pPr>
      <w:spacing w:after="120"/>
    </w:pPr>
    <w:rPr>
      <w:rFonts w:ascii="Times New Roman" w:hAnsi="Times New Roman"/>
      <w:b w:val="0"/>
      <w:bCs w:val="0"/>
      <w:sz w:val="16"/>
      <w:szCs w:val="16"/>
      <w:lang w:val="es-ES" w:eastAsia="es-ES"/>
    </w:rPr>
  </w:style>
  <w:style w:type="character" w:customStyle="1" w:styleId="Textoindependiente3Car">
    <w:name w:val="Texto independiente 3 Car"/>
    <w:basedOn w:val="Fuentedeprrafopredeter"/>
    <w:link w:val="Textoindependiente3"/>
    <w:semiHidden/>
    <w:rsid w:val="006E3057"/>
    <w:rPr>
      <w:rFonts w:ascii="Times New Roman" w:eastAsia="Times New Roman" w:hAnsi="Times New Roman" w:cs="Times New Roman"/>
      <w:sz w:val="16"/>
      <w:szCs w:val="16"/>
      <w:lang w:val="es-ES" w:eastAsia="es-ES"/>
    </w:rPr>
  </w:style>
  <w:style w:type="paragraph" w:styleId="Encabezado">
    <w:name w:val="header"/>
    <w:basedOn w:val="Normal"/>
    <w:link w:val="EncabezadoCar"/>
    <w:uiPriority w:val="99"/>
    <w:unhideWhenUsed/>
    <w:rsid w:val="003E175B"/>
    <w:pPr>
      <w:tabs>
        <w:tab w:val="center" w:pos="4419"/>
        <w:tab w:val="right" w:pos="8838"/>
      </w:tabs>
    </w:pPr>
  </w:style>
  <w:style w:type="character" w:customStyle="1" w:styleId="EncabezadoCar">
    <w:name w:val="Encabezado Car"/>
    <w:basedOn w:val="Fuentedeprrafopredeter"/>
    <w:link w:val="Encabezado"/>
    <w:uiPriority w:val="99"/>
    <w:rsid w:val="003E175B"/>
    <w:rPr>
      <w:rFonts w:ascii="Verdana" w:eastAsia="Times New Roman" w:hAnsi="Verdana" w:cs="Times New Roman"/>
      <w:b/>
      <w:bCs/>
      <w:sz w:val="18"/>
      <w:szCs w:val="20"/>
      <w:lang w:val="en-US"/>
    </w:rPr>
  </w:style>
  <w:style w:type="paragraph" w:styleId="Textodeglobo">
    <w:name w:val="Balloon Text"/>
    <w:basedOn w:val="Normal"/>
    <w:link w:val="TextodegloboCar"/>
    <w:uiPriority w:val="99"/>
    <w:semiHidden/>
    <w:unhideWhenUsed/>
    <w:rsid w:val="003E175B"/>
    <w:rPr>
      <w:rFonts w:ascii="Segoe UI" w:hAnsi="Segoe UI" w:cs="Segoe UI"/>
      <w:szCs w:val="18"/>
    </w:rPr>
  </w:style>
  <w:style w:type="character" w:customStyle="1" w:styleId="TextodegloboCar">
    <w:name w:val="Texto de globo Car"/>
    <w:basedOn w:val="Fuentedeprrafopredeter"/>
    <w:link w:val="Textodeglobo"/>
    <w:uiPriority w:val="99"/>
    <w:semiHidden/>
    <w:rsid w:val="003E175B"/>
    <w:rPr>
      <w:rFonts w:ascii="Segoe UI" w:eastAsia="Times New Roman" w:hAnsi="Segoe UI" w:cs="Segoe UI"/>
      <w:b/>
      <w:bCs/>
      <w:sz w:val="18"/>
      <w:szCs w:val="18"/>
      <w:lang w:val="en-US"/>
    </w:rPr>
  </w:style>
  <w:style w:type="character" w:styleId="Textoennegrita">
    <w:name w:val="Strong"/>
    <w:basedOn w:val="Fuentedeprrafopredeter"/>
    <w:qFormat/>
    <w:rsid w:val="009128FF"/>
    <w:rPr>
      <w:b/>
      <w:bCs/>
    </w:rPr>
  </w:style>
  <w:style w:type="paragraph" w:styleId="Prrafodelista">
    <w:name w:val="List Paragraph"/>
    <w:basedOn w:val="Normal"/>
    <w:uiPriority w:val="34"/>
    <w:qFormat/>
    <w:rsid w:val="00366508"/>
    <w:pPr>
      <w:ind w:left="720"/>
      <w:contextualSpacing/>
    </w:pPr>
  </w:style>
  <w:style w:type="character" w:styleId="Hipervnculo">
    <w:name w:val="Hyperlink"/>
    <w:basedOn w:val="Fuentedeprrafopredeter"/>
    <w:uiPriority w:val="99"/>
    <w:unhideWhenUsed/>
    <w:rsid w:val="00B03655"/>
    <w:rPr>
      <w:color w:val="0563C1" w:themeColor="hyperlink"/>
      <w:u w:val="single"/>
    </w:rPr>
  </w:style>
  <w:style w:type="character" w:styleId="Refdecomentario">
    <w:name w:val="annotation reference"/>
    <w:basedOn w:val="Fuentedeprrafopredeter"/>
    <w:uiPriority w:val="99"/>
    <w:semiHidden/>
    <w:unhideWhenUsed/>
    <w:rsid w:val="00C905A3"/>
    <w:rPr>
      <w:sz w:val="16"/>
      <w:szCs w:val="16"/>
    </w:rPr>
  </w:style>
  <w:style w:type="paragraph" w:styleId="Textocomentario">
    <w:name w:val="annotation text"/>
    <w:basedOn w:val="Normal"/>
    <w:link w:val="TextocomentarioCar"/>
    <w:uiPriority w:val="99"/>
    <w:semiHidden/>
    <w:unhideWhenUsed/>
    <w:rsid w:val="00C905A3"/>
    <w:rPr>
      <w:sz w:val="20"/>
    </w:rPr>
  </w:style>
  <w:style w:type="character" w:customStyle="1" w:styleId="TextocomentarioCar">
    <w:name w:val="Texto comentario Car"/>
    <w:basedOn w:val="Fuentedeprrafopredeter"/>
    <w:link w:val="Textocomentario"/>
    <w:uiPriority w:val="99"/>
    <w:semiHidden/>
    <w:rsid w:val="00C905A3"/>
    <w:rPr>
      <w:rFonts w:ascii="Verdana" w:eastAsia="Times New Roman" w:hAnsi="Verdana" w:cs="Times New Roman"/>
      <w:b/>
      <w:bCs/>
      <w:sz w:val="20"/>
      <w:szCs w:val="20"/>
      <w:lang w:val="en-US"/>
    </w:rPr>
  </w:style>
  <w:style w:type="paragraph" w:styleId="Asuntodelcomentario">
    <w:name w:val="annotation subject"/>
    <w:basedOn w:val="Textocomentario"/>
    <w:next w:val="Textocomentario"/>
    <w:link w:val="AsuntodelcomentarioCar"/>
    <w:uiPriority w:val="99"/>
    <w:semiHidden/>
    <w:unhideWhenUsed/>
    <w:rsid w:val="00C905A3"/>
  </w:style>
  <w:style w:type="character" w:customStyle="1" w:styleId="AsuntodelcomentarioCar">
    <w:name w:val="Asunto del comentario Car"/>
    <w:basedOn w:val="TextocomentarioCar"/>
    <w:link w:val="Asuntodelcomentario"/>
    <w:uiPriority w:val="99"/>
    <w:semiHidden/>
    <w:rsid w:val="00C905A3"/>
    <w:rPr>
      <w:rFonts w:ascii="Verdana" w:eastAsia="Times New Roman" w:hAnsi="Verdana" w:cs="Times New Roman"/>
      <w:b/>
      <w:bCs/>
      <w:sz w:val="20"/>
      <w:szCs w:val="20"/>
      <w:lang w:val="en-US"/>
    </w:rPr>
  </w:style>
  <w:style w:type="table" w:styleId="Tablaconcuadrcula">
    <w:name w:val="Table Grid"/>
    <w:basedOn w:val="Tablanormal"/>
    <w:uiPriority w:val="39"/>
    <w:rsid w:val="00D71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p">
    <w:name w:val="kép"/>
    <w:basedOn w:val="Normal"/>
    <w:rsid w:val="00747FF6"/>
    <w:pPr>
      <w:tabs>
        <w:tab w:val="right" w:pos="9072"/>
      </w:tabs>
      <w:spacing w:before="120" w:after="240"/>
      <w:jc w:val="center"/>
    </w:pPr>
    <w:rPr>
      <w:rFonts w:ascii="Times New Roman" w:hAnsi="Times New Roman"/>
      <w:b w:val="0"/>
      <w:bCs w:val="0"/>
      <w:color w:val="808000"/>
      <w:sz w:val="26"/>
      <w:lang w:val="en-GB" w:eastAsia="hu-HU"/>
    </w:rPr>
  </w:style>
  <w:style w:type="character" w:customStyle="1" w:styleId="Ttulo3Car">
    <w:name w:val="Título 3 Car"/>
    <w:basedOn w:val="Fuentedeprrafopredeter"/>
    <w:link w:val="Ttulo3"/>
    <w:uiPriority w:val="9"/>
    <w:rsid w:val="00FE5DB9"/>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FE5DB9"/>
    <w:rPr>
      <w:rFonts w:ascii="Times New Roman" w:eastAsia="Times New Roman" w:hAnsi="Times New Roman" w:cs="Times New Roman"/>
      <w:b/>
      <w:bCs/>
      <w:sz w:val="24"/>
      <w:szCs w:val="24"/>
      <w:lang w:eastAsia="es-MX"/>
    </w:rPr>
  </w:style>
  <w:style w:type="character" w:customStyle="1" w:styleId="Ttulo5Car">
    <w:name w:val="Título 5 Car"/>
    <w:basedOn w:val="Fuentedeprrafopredeter"/>
    <w:link w:val="Ttulo5"/>
    <w:uiPriority w:val="9"/>
    <w:rsid w:val="00FE5DB9"/>
    <w:rPr>
      <w:rFonts w:ascii="Times New Roman" w:eastAsia="Times New Roman" w:hAnsi="Times New Roman" w:cs="Times New Roman"/>
      <w:b/>
      <w:bCs/>
      <w:sz w:val="20"/>
      <w:szCs w:val="20"/>
      <w:lang w:eastAsia="es-MX"/>
    </w:rPr>
  </w:style>
  <w:style w:type="paragraph" w:styleId="NormalWeb">
    <w:name w:val="Normal (Web)"/>
    <w:basedOn w:val="Normal"/>
    <w:uiPriority w:val="99"/>
    <w:semiHidden/>
    <w:unhideWhenUsed/>
    <w:rsid w:val="00FE5DB9"/>
    <w:pPr>
      <w:spacing w:before="100" w:beforeAutospacing="1" w:after="100" w:afterAutospacing="1"/>
    </w:pPr>
    <w:rPr>
      <w:rFonts w:ascii="Times New Roman" w:hAnsi="Times New Roman"/>
      <w:b w:val="0"/>
      <w:bCs w:val="0"/>
      <w:sz w:val="24"/>
      <w:szCs w:val="24"/>
      <w:lang w:val="es-MX" w:eastAsia="es-MX"/>
    </w:rPr>
  </w:style>
  <w:style w:type="character" w:customStyle="1" w:styleId="apple-converted-space">
    <w:name w:val="apple-converted-space"/>
    <w:basedOn w:val="Fuentedeprrafopredeter"/>
    <w:rsid w:val="00FE5DB9"/>
  </w:style>
  <w:style w:type="character" w:styleId="nfasis">
    <w:name w:val="Emphasis"/>
    <w:basedOn w:val="Fuentedeprrafopredeter"/>
    <w:uiPriority w:val="20"/>
    <w:qFormat/>
    <w:rsid w:val="00FE5DB9"/>
    <w:rPr>
      <w:i/>
      <w:iCs/>
    </w:rPr>
  </w:style>
  <w:style w:type="paragraph" w:styleId="Textonotapie">
    <w:name w:val="footnote text"/>
    <w:basedOn w:val="Normal"/>
    <w:link w:val="TextonotapieCar"/>
    <w:uiPriority w:val="99"/>
    <w:semiHidden/>
    <w:unhideWhenUsed/>
    <w:rsid w:val="0066244E"/>
    <w:rPr>
      <w:rFonts w:ascii="Times New Roman" w:hAnsi="Times New Roman"/>
      <w:b w:val="0"/>
      <w:bCs w:val="0"/>
      <w:sz w:val="20"/>
      <w:lang w:val="es-MX" w:eastAsia="es-ES_tradnl"/>
    </w:rPr>
  </w:style>
  <w:style w:type="character" w:customStyle="1" w:styleId="TextonotapieCar">
    <w:name w:val="Texto nota pie Car"/>
    <w:basedOn w:val="Fuentedeprrafopredeter"/>
    <w:link w:val="Textonotapie"/>
    <w:uiPriority w:val="99"/>
    <w:semiHidden/>
    <w:rsid w:val="0066244E"/>
    <w:rPr>
      <w:rFonts w:ascii="Times New Roman" w:eastAsia="Times New Roman" w:hAnsi="Times New Roman" w:cs="Times New Roman"/>
      <w:sz w:val="20"/>
      <w:szCs w:val="20"/>
      <w:lang w:eastAsia="es-ES_tradnl"/>
    </w:rPr>
  </w:style>
  <w:style w:type="character" w:styleId="Refdenotaalpie">
    <w:name w:val="footnote reference"/>
    <w:basedOn w:val="Fuentedeprrafopredeter"/>
    <w:uiPriority w:val="99"/>
    <w:semiHidden/>
    <w:unhideWhenUsed/>
    <w:rsid w:val="0066244E"/>
    <w:rPr>
      <w:vertAlign w:val="superscript"/>
    </w:rPr>
  </w:style>
  <w:style w:type="character" w:styleId="Mencinsinresolver">
    <w:name w:val="Unresolved Mention"/>
    <w:basedOn w:val="Fuentedeprrafopredeter"/>
    <w:uiPriority w:val="99"/>
    <w:rsid w:val="00232246"/>
    <w:rPr>
      <w:color w:val="605E5C"/>
      <w:shd w:val="clear" w:color="auto" w:fill="E1DFDD"/>
    </w:rPr>
  </w:style>
  <w:style w:type="character" w:styleId="Hipervnculovisitado">
    <w:name w:val="FollowedHyperlink"/>
    <w:basedOn w:val="Fuentedeprrafopredeter"/>
    <w:uiPriority w:val="99"/>
    <w:semiHidden/>
    <w:unhideWhenUsed/>
    <w:rsid w:val="00F722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645663">
      <w:bodyDiv w:val="1"/>
      <w:marLeft w:val="0"/>
      <w:marRight w:val="0"/>
      <w:marTop w:val="0"/>
      <w:marBottom w:val="0"/>
      <w:divBdr>
        <w:top w:val="none" w:sz="0" w:space="0" w:color="auto"/>
        <w:left w:val="none" w:sz="0" w:space="0" w:color="auto"/>
        <w:bottom w:val="none" w:sz="0" w:space="0" w:color="auto"/>
        <w:right w:val="none" w:sz="0" w:space="0" w:color="auto"/>
      </w:divBdr>
      <w:divsChild>
        <w:div w:id="2138181690">
          <w:marLeft w:val="475"/>
          <w:marRight w:val="0"/>
          <w:marTop w:val="67"/>
          <w:marBottom w:val="120"/>
          <w:divBdr>
            <w:top w:val="none" w:sz="0" w:space="0" w:color="auto"/>
            <w:left w:val="none" w:sz="0" w:space="0" w:color="auto"/>
            <w:bottom w:val="none" w:sz="0" w:space="0" w:color="auto"/>
            <w:right w:val="none" w:sz="0" w:space="0" w:color="auto"/>
          </w:divBdr>
        </w:div>
      </w:divsChild>
    </w:div>
    <w:div w:id="598870628">
      <w:bodyDiv w:val="1"/>
      <w:marLeft w:val="0"/>
      <w:marRight w:val="0"/>
      <w:marTop w:val="0"/>
      <w:marBottom w:val="0"/>
      <w:divBdr>
        <w:top w:val="none" w:sz="0" w:space="0" w:color="auto"/>
        <w:left w:val="none" w:sz="0" w:space="0" w:color="auto"/>
        <w:bottom w:val="none" w:sz="0" w:space="0" w:color="auto"/>
        <w:right w:val="none" w:sz="0" w:space="0" w:color="auto"/>
      </w:divBdr>
    </w:div>
    <w:div w:id="948241532">
      <w:bodyDiv w:val="1"/>
      <w:marLeft w:val="0"/>
      <w:marRight w:val="0"/>
      <w:marTop w:val="0"/>
      <w:marBottom w:val="0"/>
      <w:divBdr>
        <w:top w:val="none" w:sz="0" w:space="0" w:color="auto"/>
        <w:left w:val="none" w:sz="0" w:space="0" w:color="auto"/>
        <w:bottom w:val="none" w:sz="0" w:space="0" w:color="auto"/>
        <w:right w:val="none" w:sz="0" w:space="0" w:color="auto"/>
      </w:divBdr>
      <w:divsChild>
        <w:div w:id="2133817961">
          <w:marLeft w:val="0"/>
          <w:marRight w:val="0"/>
          <w:marTop w:val="0"/>
          <w:marBottom w:val="0"/>
          <w:divBdr>
            <w:top w:val="none" w:sz="0" w:space="0" w:color="auto"/>
            <w:left w:val="none" w:sz="0" w:space="0" w:color="auto"/>
            <w:bottom w:val="none" w:sz="0" w:space="0" w:color="auto"/>
            <w:right w:val="none" w:sz="0" w:space="0" w:color="auto"/>
          </w:divBdr>
          <w:divsChild>
            <w:div w:id="1500076045">
              <w:marLeft w:val="0"/>
              <w:marRight w:val="0"/>
              <w:marTop w:val="0"/>
              <w:marBottom w:val="0"/>
              <w:divBdr>
                <w:top w:val="none" w:sz="0" w:space="0" w:color="auto"/>
                <w:left w:val="none" w:sz="0" w:space="0" w:color="auto"/>
                <w:bottom w:val="none" w:sz="0" w:space="0" w:color="auto"/>
                <w:right w:val="none" w:sz="0" w:space="0" w:color="auto"/>
              </w:divBdr>
              <w:divsChild>
                <w:div w:id="191924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369258">
      <w:bodyDiv w:val="1"/>
      <w:marLeft w:val="0"/>
      <w:marRight w:val="0"/>
      <w:marTop w:val="0"/>
      <w:marBottom w:val="0"/>
      <w:divBdr>
        <w:top w:val="none" w:sz="0" w:space="0" w:color="auto"/>
        <w:left w:val="none" w:sz="0" w:space="0" w:color="auto"/>
        <w:bottom w:val="none" w:sz="0" w:space="0" w:color="auto"/>
        <w:right w:val="none" w:sz="0" w:space="0" w:color="auto"/>
      </w:divBdr>
      <w:divsChild>
        <w:div w:id="1510294447">
          <w:marLeft w:val="0"/>
          <w:marRight w:val="0"/>
          <w:marTop w:val="0"/>
          <w:marBottom w:val="0"/>
          <w:divBdr>
            <w:top w:val="none" w:sz="0" w:space="0" w:color="auto"/>
            <w:left w:val="none" w:sz="0" w:space="0" w:color="auto"/>
            <w:bottom w:val="none" w:sz="0" w:space="0" w:color="auto"/>
            <w:right w:val="none" w:sz="0" w:space="0" w:color="auto"/>
          </w:divBdr>
          <w:divsChild>
            <w:div w:id="792947882">
              <w:marLeft w:val="0"/>
              <w:marRight w:val="0"/>
              <w:marTop w:val="0"/>
              <w:marBottom w:val="0"/>
              <w:divBdr>
                <w:top w:val="none" w:sz="0" w:space="0" w:color="auto"/>
                <w:left w:val="none" w:sz="0" w:space="0" w:color="auto"/>
                <w:bottom w:val="none" w:sz="0" w:space="0" w:color="auto"/>
                <w:right w:val="none" w:sz="0" w:space="0" w:color="auto"/>
              </w:divBdr>
              <w:divsChild>
                <w:div w:id="133360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606128">
      <w:bodyDiv w:val="1"/>
      <w:marLeft w:val="0"/>
      <w:marRight w:val="0"/>
      <w:marTop w:val="0"/>
      <w:marBottom w:val="0"/>
      <w:divBdr>
        <w:top w:val="none" w:sz="0" w:space="0" w:color="auto"/>
        <w:left w:val="none" w:sz="0" w:space="0" w:color="auto"/>
        <w:bottom w:val="none" w:sz="0" w:space="0" w:color="auto"/>
        <w:right w:val="none" w:sz="0" w:space="0" w:color="auto"/>
      </w:divBdr>
    </w:div>
    <w:div w:id="1016691022">
      <w:bodyDiv w:val="1"/>
      <w:marLeft w:val="0"/>
      <w:marRight w:val="0"/>
      <w:marTop w:val="0"/>
      <w:marBottom w:val="0"/>
      <w:divBdr>
        <w:top w:val="none" w:sz="0" w:space="0" w:color="auto"/>
        <w:left w:val="none" w:sz="0" w:space="0" w:color="auto"/>
        <w:bottom w:val="none" w:sz="0" w:space="0" w:color="auto"/>
        <w:right w:val="none" w:sz="0" w:space="0" w:color="auto"/>
      </w:divBdr>
      <w:divsChild>
        <w:div w:id="1561550359">
          <w:marLeft w:val="475"/>
          <w:marRight w:val="0"/>
          <w:marTop w:val="67"/>
          <w:marBottom w:val="120"/>
          <w:divBdr>
            <w:top w:val="none" w:sz="0" w:space="0" w:color="auto"/>
            <w:left w:val="none" w:sz="0" w:space="0" w:color="auto"/>
            <w:bottom w:val="none" w:sz="0" w:space="0" w:color="auto"/>
            <w:right w:val="none" w:sz="0" w:space="0" w:color="auto"/>
          </w:divBdr>
        </w:div>
      </w:divsChild>
    </w:div>
    <w:div w:id="1107233986">
      <w:bodyDiv w:val="1"/>
      <w:marLeft w:val="0"/>
      <w:marRight w:val="0"/>
      <w:marTop w:val="0"/>
      <w:marBottom w:val="0"/>
      <w:divBdr>
        <w:top w:val="none" w:sz="0" w:space="0" w:color="auto"/>
        <w:left w:val="none" w:sz="0" w:space="0" w:color="auto"/>
        <w:bottom w:val="none" w:sz="0" w:space="0" w:color="auto"/>
        <w:right w:val="none" w:sz="0" w:space="0" w:color="auto"/>
      </w:divBdr>
      <w:divsChild>
        <w:div w:id="1316298666">
          <w:marLeft w:val="0"/>
          <w:marRight w:val="0"/>
          <w:marTop w:val="0"/>
          <w:marBottom w:val="0"/>
          <w:divBdr>
            <w:top w:val="none" w:sz="0" w:space="0" w:color="auto"/>
            <w:left w:val="none" w:sz="0" w:space="0" w:color="auto"/>
            <w:bottom w:val="none" w:sz="0" w:space="0" w:color="auto"/>
            <w:right w:val="none" w:sz="0" w:space="0" w:color="auto"/>
          </w:divBdr>
          <w:divsChild>
            <w:div w:id="552430938">
              <w:marLeft w:val="0"/>
              <w:marRight w:val="0"/>
              <w:marTop w:val="0"/>
              <w:marBottom w:val="0"/>
              <w:divBdr>
                <w:top w:val="none" w:sz="0" w:space="0" w:color="auto"/>
                <w:left w:val="none" w:sz="0" w:space="0" w:color="auto"/>
                <w:bottom w:val="none" w:sz="0" w:space="0" w:color="auto"/>
                <w:right w:val="none" w:sz="0" w:space="0" w:color="auto"/>
              </w:divBdr>
              <w:divsChild>
                <w:div w:id="1613200730">
                  <w:marLeft w:val="0"/>
                  <w:marRight w:val="0"/>
                  <w:marTop w:val="0"/>
                  <w:marBottom w:val="0"/>
                  <w:divBdr>
                    <w:top w:val="none" w:sz="0" w:space="0" w:color="auto"/>
                    <w:left w:val="none" w:sz="0" w:space="0" w:color="auto"/>
                    <w:bottom w:val="none" w:sz="0" w:space="0" w:color="auto"/>
                    <w:right w:val="none" w:sz="0" w:space="0" w:color="auto"/>
                  </w:divBdr>
                </w:div>
              </w:divsChild>
            </w:div>
            <w:div w:id="1765373162">
              <w:marLeft w:val="0"/>
              <w:marRight w:val="0"/>
              <w:marTop w:val="0"/>
              <w:marBottom w:val="0"/>
              <w:divBdr>
                <w:top w:val="none" w:sz="0" w:space="0" w:color="auto"/>
                <w:left w:val="none" w:sz="0" w:space="0" w:color="auto"/>
                <w:bottom w:val="none" w:sz="0" w:space="0" w:color="auto"/>
                <w:right w:val="none" w:sz="0" w:space="0" w:color="auto"/>
              </w:divBdr>
              <w:divsChild>
                <w:div w:id="1162116611">
                  <w:marLeft w:val="0"/>
                  <w:marRight w:val="0"/>
                  <w:marTop w:val="0"/>
                  <w:marBottom w:val="0"/>
                  <w:divBdr>
                    <w:top w:val="none" w:sz="0" w:space="0" w:color="auto"/>
                    <w:left w:val="none" w:sz="0" w:space="0" w:color="auto"/>
                    <w:bottom w:val="none" w:sz="0" w:space="0" w:color="auto"/>
                    <w:right w:val="none" w:sz="0" w:space="0" w:color="auto"/>
                  </w:divBdr>
                </w:div>
                <w:div w:id="162923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189563">
      <w:bodyDiv w:val="1"/>
      <w:marLeft w:val="0"/>
      <w:marRight w:val="0"/>
      <w:marTop w:val="0"/>
      <w:marBottom w:val="0"/>
      <w:divBdr>
        <w:top w:val="none" w:sz="0" w:space="0" w:color="auto"/>
        <w:left w:val="none" w:sz="0" w:space="0" w:color="auto"/>
        <w:bottom w:val="none" w:sz="0" w:space="0" w:color="auto"/>
        <w:right w:val="none" w:sz="0" w:space="0" w:color="auto"/>
      </w:divBdr>
      <w:divsChild>
        <w:div w:id="450828582">
          <w:marLeft w:val="0"/>
          <w:marRight w:val="0"/>
          <w:marTop w:val="0"/>
          <w:marBottom w:val="0"/>
          <w:divBdr>
            <w:top w:val="none" w:sz="0" w:space="0" w:color="auto"/>
            <w:left w:val="none" w:sz="0" w:space="0" w:color="auto"/>
            <w:bottom w:val="none" w:sz="0" w:space="0" w:color="auto"/>
            <w:right w:val="none" w:sz="0" w:space="0" w:color="auto"/>
          </w:divBdr>
        </w:div>
      </w:divsChild>
    </w:div>
    <w:div w:id="1849753627">
      <w:bodyDiv w:val="1"/>
      <w:marLeft w:val="0"/>
      <w:marRight w:val="0"/>
      <w:marTop w:val="0"/>
      <w:marBottom w:val="0"/>
      <w:divBdr>
        <w:top w:val="none" w:sz="0" w:space="0" w:color="auto"/>
        <w:left w:val="none" w:sz="0" w:space="0" w:color="auto"/>
        <w:bottom w:val="none" w:sz="0" w:space="0" w:color="auto"/>
        <w:right w:val="none" w:sz="0" w:space="0" w:color="auto"/>
      </w:divBdr>
    </w:div>
    <w:div w:id="2031569390">
      <w:bodyDiv w:val="1"/>
      <w:marLeft w:val="0"/>
      <w:marRight w:val="0"/>
      <w:marTop w:val="0"/>
      <w:marBottom w:val="0"/>
      <w:divBdr>
        <w:top w:val="none" w:sz="0" w:space="0" w:color="auto"/>
        <w:left w:val="none" w:sz="0" w:space="0" w:color="auto"/>
        <w:bottom w:val="none" w:sz="0" w:space="0" w:color="auto"/>
        <w:right w:val="none" w:sz="0" w:space="0" w:color="auto"/>
      </w:divBdr>
      <w:divsChild>
        <w:div w:id="1117799745">
          <w:marLeft w:val="475"/>
          <w:marRight w:val="0"/>
          <w:marTop w:val="48"/>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gi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emf"/><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FEA5B-79C0-4575-84E3-F6273F944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119</Pages>
  <Words>38476</Words>
  <Characters>211619</Characters>
  <Application>Microsoft Office Word</Application>
  <DocSecurity>0</DocSecurity>
  <Lines>1763</Lines>
  <Paragraphs>499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249596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Gaby Naty</dc:creator>
  <cp:lastModifiedBy>Melida Lugo Abato</cp:lastModifiedBy>
  <cp:revision>3</cp:revision>
  <cp:lastPrinted>2014-09-01T20:54:00Z</cp:lastPrinted>
  <dcterms:created xsi:type="dcterms:W3CDTF">2021-07-29T22:06:00Z</dcterms:created>
  <dcterms:modified xsi:type="dcterms:W3CDTF">2021-07-29T22:15:00Z</dcterms:modified>
</cp:coreProperties>
</file>